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80F16" w14:textId="77777777" w:rsidR="008C33E9" w:rsidRPr="008C33E9" w:rsidRDefault="008C33E9" w:rsidP="008C33E9">
      <w:pPr>
        <w:shd w:val="clear" w:color="auto" w:fill="FFFFFF"/>
        <w:spacing w:line="312" w:lineRule="atLeast"/>
        <w:outlineLvl w:val="2"/>
        <w:rPr>
          <w:rFonts w:ascii="Work Sans" w:eastAsia="Times New Roman" w:hAnsi="Work Sans" w:cs="Times New Roman"/>
          <w:b/>
          <w:bCs/>
          <w:color w:val="3A3A3A"/>
          <w:sz w:val="35"/>
          <w:szCs w:val="35"/>
        </w:rPr>
      </w:pPr>
      <w:r w:rsidRPr="008C33E9">
        <w:rPr>
          <w:rFonts w:ascii="Work Sans" w:eastAsia="Times New Roman" w:hAnsi="Work Sans" w:cs="Times New Roman"/>
          <w:b/>
          <w:bCs/>
          <w:color w:val="FF6600"/>
          <w:sz w:val="35"/>
          <w:szCs w:val="35"/>
          <w:bdr w:val="none" w:sz="0" w:space="0" w:color="auto" w:frame="1"/>
        </w:rPr>
        <w:t>SEI</w:t>
      </w:r>
    </w:p>
    <w:p w14:paraId="1B27B442" w14:textId="77777777" w:rsidR="008C33E9" w:rsidRPr="008C33E9" w:rsidRDefault="008C33E9" w:rsidP="008C33E9">
      <w:pPr>
        <w:shd w:val="clear" w:color="auto" w:fill="FFFFFF"/>
        <w:spacing w:after="336"/>
        <w:rPr>
          <w:rFonts w:ascii="Work Sans" w:eastAsia="Times New Roman" w:hAnsi="Work Sans" w:cs="Times New Roman"/>
          <w:color w:val="3A3A3A"/>
          <w:sz w:val="23"/>
          <w:szCs w:val="23"/>
        </w:rPr>
      </w:pPr>
      <w:r w:rsidRPr="008C33E9">
        <w:rPr>
          <w:rFonts w:ascii="Work Sans" w:eastAsia="Times New Roman" w:hAnsi="Work Sans" w:cs="Times New Roman"/>
          <w:color w:val="3A3A3A"/>
          <w:sz w:val="23"/>
          <w:szCs w:val="23"/>
        </w:rPr>
        <w:t>SEI stands for ‘Software Engineering Institute’.</w:t>
      </w:r>
    </w:p>
    <w:p w14:paraId="5D3B05B7" w14:textId="77777777" w:rsidR="008C33E9" w:rsidRPr="008C33E9" w:rsidRDefault="008C33E9" w:rsidP="008C33E9">
      <w:pPr>
        <w:shd w:val="clear" w:color="auto" w:fill="FFFFFF"/>
        <w:spacing w:after="336"/>
        <w:rPr>
          <w:rFonts w:ascii="Work Sans" w:eastAsia="Times New Roman" w:hAnsi="Work Sans" w:cs="Times New Roman"/>
          <w:color w:val="3A3A3A"/>
          <w:sz w:val="23"/>
          <w:szCs w:val="23"/>
        </w:rPr>
      </w:pPr>
      <w:r w:rsidRPr="008C33E9">
        <w:rPr>
          <w:rFonts w:ascii="Work Sans" w:eastAsia="Times New Roman" w:hAnsi="Work Sans" w:cs="Times New Roman"/>
          <w:color w:val="3A3A3A"/>
          <w:sz w:val="23"/>
          <w:szCs w:val="23"/>
        </w:rPr>
        <w:t>SEI at Carnegie-Mellon University was started by the U.S. Defense Department to help in improving software development processes.</w:t>
      </w:r>
    </w:p>
    <w:p w14:paraId="3C573118" w14:textId="77777777" w:rsidR="008C33E9" w:rsidRPr="008C33E9" w:rsidRDefault="008C33E9" w:rsidP="008C33E9">
      <w:pPr>
        <w:shd w:val="clear" w:color="auto" w:fill="FFFFFF"/>
        <w:spacing w:line="312" w:lineRule="atLeast"/>
        <w:outlineLvl w:val="2"/>
        <w:rPr>
          <w:rFonts w:ascii="Work Sans" w:eastAsia="Times New Roman" w:hAnsi="Work Sans" w:cs="Times New Roman"/>
          <w:b/>
          <w:bCs/>
          <w:color w:val="3A3A3A"/>
          <w:sz w:val="35"/>
          <w:szCs w:val="35"/>
        </w:rPr>
      </w:pPr>
      <w:r w:rsidRPr="008C33E9">
        <w:rPr>
          <w:rFonts w:ascii="Work Sans" w:eastAsia="Times New Roman" w:hAnsi="Work Sans" w:cs="Times New Roman"/>
          <w:b/>
          <w:bCs/>
          <w:color w:val="FF6600"/>
          <w:sz w:val="35"/>
          <w:szCs w:val="35"/>
          <w:bdr w:val="none" w:sz="0" w:space="0" w:color="auto" w:frame="1"/>
        </w:rPr>
        <w:t>CMM</w:t>
      </w:r>
    </w:p>
    <w:p w14:paraId="780349F8" w14:textId="77777777" w:rsidR="008C33E9" w:rsidRPr="008C33E9" w:rsidRDefault="008C33E9" w:rsidP="008C33E9">
      <w:pPr>
        <w:shd w:val="clear" w:color="auto" w:fill="FFFFFF"/>
        <w:spacing w:after="336"/>
        <w:rPr>
          <w:rFonts w:ascii="Work Sans" w:eastAsia="Times New Roman" w:hAnsi="Work Sans" w:cs="Times New Roman"/>
          <w:color w:val="3A3A3A"/>
          <w:sz w:val="23"/>
          <w:szCs w:val="23"/>
        </w:rPr>
      </w:pPr>
      <w:r w:rsidRPr="008C33E9">
        <w:rPr>
          <w:rFonts w:ascii="Work Sans" w:eastAsia="Times New Roman" w:hAnsi="Work Sans" w:cs="Times New Roman"/>
          <w:color w:val="3A3A3A"/>
          <w:sz w:val="23"/>
          <w:szCs w:val="23"/>
        </w:rPr>
        <w:t>CMM stands for ‘Capability Maturity Model’. It was developed by the SEI. It’s a model of 5 levels of organizational ‘Maturity’ that determines the effectiveness in delivering quality software.</w:t>
      </w:r>
    </w:p>
    <w:p w14:paraId="3139B0A5" w14:textId="77777777" w:rsidR="008C33E9" w:rsidRPr="008C33E9" w:rsidRDefault="008C33E9" w:rsidP="008C33E9">
      <w:pPr>
        <w:shd w:val="clear" w:color="auto" w:fill="FFFFFF"/>
        <w:spacing w:after="336"/>
        <w:rPr>
          <w:rFonts w:ascii="Work Sans" w:eastAsia="Times New Roman" w:hAnsi="Work Sans" w:cs="Times New Roman"/>
          <w:color w:val="3A3A3A"/>
          <w:sz w:val="23"/>
          <w:szCs w:val="23"/>
        </w:rPr>
      </w:pPr>
      <w:r w:rsidRPr="008C33E9">
        <w:rPr>
          <w:rFonts w:ascii="Work Sans" w:eastAsia="Times New Roman" w:hAnsi="Work Sans" w:cs="Times New Roman"/>
          <w:color w:val="3A3A3A"/>
          <w:sz w:val="23"/>
          <w:szCs w:val="23"/>
        </w:rPr>
        <w:t>It is geared to large organizations such as large U.S. Defense Department contractors. However, many of the QA processes involved are appropriate to any organization, and if reasonably applied, they can be helpful.</w:t>
      </w:r>
    </w:p>
    <w:p w14:paraId="0D3A8608" w14:textId="77777777" w:rsidR="008C33E9" w:rsidRPr="008C33E9" w:rsidRDefault="008C33E9" w:rsidP="008C33E9">
      <w:pPr>
        <w:shd w:val="clear" w:color="auto" w:fill="FFFFFF"/>
        <w:spacing w:after="336"/>
        <w:rPr>
          <w:rFonts w:ascii="Work Sans" w:eastAsia="Times New Roman" w:hAnsi="Work Sans" w:cs="Times New Roman"/>
          <w:color w:val="3A3A3A"/>
          <w:sz w:val="23"/>
          <w:szCs w:val="23"/>
        </w:rPr>
      </w:pPr>
      <w:r w:rsidRPr="008C33E9">
        <w:rPr>
          <w:rFonts w:ascii="Work Sans" w:eastAsia="Times New Roman" w:hAnsi="Work Sans" w:cs="Times New Roman"/>
          <w:color w:val="3A3A3A"/>
          <w:sz w:val="23"/>
          <w:szCs w:val="23"/>
        </w:rPr>
        <w:t>Organizations can receive CMM ratings by undergoing assessments by qualified auditors.</w:t>
      </w:r>
    </w:p>
    <w:p w14:paraId="19349D73" w14:textId="77777777" w:rsidR="008C33E9" w:rsidRPr="008C33E9" w:rsidRDefault="008C33E9" w:rsidP="008C33E9">
      <w:pPr>
        <w:shd w:val="clear" w:color="auto" w:fill="FFFFFF"/>
        <w:rPr>
          <w:rFonts w:ascii="Work Sans" w:eastAsia="Times New Roman" w:hAnsi="Work Sans" w:cs="Times New Roman"/>
          <w:color w:val="3A3A3A"/>
          <w:sz w:val="23"/>
          <w:szCs w:val="23"/>
        </w:rPr>
      </w:pPr>
      <w:r w:rsidRPr="008C33E9">
        <w:rPr>
          <w:rFonts w:ascii="Work Sans" w:eastAsia="Times New Roman" w:hAnsi="Work Sans" w:cs="Times New Roman"/>
          <w:b/>
          <w:bCs/>
          <w:color w:val="3A3A3A"/>
          <w:sz w:val="23"/>
          <w:szCs w:val="23"/>
          <w:bdr w:val="none" w:sz="0" w:space="0" w:color="auto" w:frame="1"/>
        </w:rPr>
        <w:t>Level 1 </w:t>
      </w:r>
      <w:r w:rsidRPr="008C33E9">
        <w:rPr>
          <w:rFonts w:ascii="Work Sans" w:eastAsia="Times New Roman" w:hAnsi="Work Sans" w:cs="Times New Roman"/>
          <w:color w:val="3A3A3A"/>
          <w:sz w:val="23"/>
          <w:szCs w:val="23"/>
        </w:rPr>
        <w:t>– Characterized by chaos, periodic panics, and heroic efforts required by individuals to complete projects successfully. If few of any processes are in place, then successes may not be repeatable.</w:t>
      </w:r>
    </w:p>
    <w:p w14:paraId="128915A1" w14:textId="77777777" w:rsidR="008C33E9" w:rsidRPr="008C33E9" w:rsidRDefault="008C33E9" w:rsidP="008C33E9">
      <w:pPr>
        <w:shd w:val="clear" w:color="auto" w:fill="FFFFFF"/>
        <w:rPr>
          <w:rFonts w:ascii="Work Sans" w:eastAsia="Times New Roman" w:hAnsi="Work Sans" w:cs="Times New Roman"/>
          <w:color w:val="3A3A3A"/>
          <w:sz w:val="23"/>
          <w:szCs w:val="23"/>
        </w:rPr>
      </w:pPr>
      <w:r w:rsidRPr="008C33E9">
        <w:rPr>
          <w:rFonts w:ascii="Work Sans" w:eastAsia="Times New Roman" w:hAnsi="Work Sans" w:cs="Times New Roman"/>
          <w:b/>
          <w:bCs/>
          <w:color w:val="3A3A3A"/>
          <w:sz w:val="23"/>
          <w:szCs w:val="23"/>
          <w:bdr w:val="none" w:sz="0" w:space="0" w:color="auto" w:frame="1"/>
        </w:rPr>
        <w:t>Level 2</w:t>
      </w:r>
      <w:r w:rsidRPr="008C33E9">
        <w:rPr>
          <w:rFonts w:ascii="Work Sans" w:eastAsia="Times New Roman" w:hAnsi="Work Sans" w:cs="Times New Roman"/>
          <w:color w:val="3A3A3A"/>
          <w:sz w:val="23"/>
          <w:szCs w:val="23"/>
        </w:rPr>
        <w:t> – Software project tracking, requirements management, realistic planning &amp; configuration management processes are in place, and successful practices can be repeated.</w:t>
      </w:r>
    </w:p>
    <w:p w14:paraId="300F7497" w14:textId="77777777" w:rsidR="008C33E9" w:rsidRPr="008C33E9" w:rsidRDefault="008C33E9" w:rsidP="008C33E9">
      <w:pPr>
        <w:shd w:val="clear" w:color="auto" w:fill="FFFFFF"/>
        <w:rPr>
          <w:rFonts w:ascii="Work Sans" w:eastAsia="Times New Roman" w:hAnsi="Work Sans" w:cs="Times New Roman"/>
          <w:color w:val="3A3A3A"/>
          <w:sz w:val="23"/>
          <w:szCs w:val="23"/>
        </w:rPr>
      </w:pPr>
      <w:r w:rsidRPr="008C33E9">
        <w:rPr>
          <w:rFonts w:ascii="Work Sans" w:eastAsia="Times New Roman" w:hAnsi="Work Sans" w:cs="Times New Roman"/>
          <w:b/>
          <w:bCs/>
          <w:color w:val="3A3A3A"/>
          <w:sz w:val="23"/>
          <w:szCs w:val="23"/>
          <w:bdr w:val="none" w:sz="0" w:space="0" w:color="auto" w:frame="1"/>
        </w:rPr>
        <w:t>Level 3</w:t>
      </w:r>
      <w:r w:rsidRPr="008C33E9">
        <w:rPr>
          <w:rFonts w:ascii="Work Sans" w:eastAsia="Times New Roman" w:hAnsi="Work Sans" w:cs="Times New Roman"/>
          <w:color w:val="3A3A3A"/>
          <w:sz w:val="23"/>
          <w:szCs w:val="23"/>
        </w:rPr>
        <w:t> – Standard software development and maintenance processes are integrated throughout an organization, a Software Engineering Process Group is in place to oversee software processes, and training programs are used to ensure understanding and compliance.</w:t>
      </w:r>
    </w:p>
    <w:p w14:paraId="5BF89A0C" w14:textId="77777777" w:rsidR="008C33E9" w:rsidRPr="008C33E9" w:rsidRDefault="008C33E9" w:rsidP="008C33E9">
      <w:pPr>
        <w:shd w:val="clear" w:color="auto" w:fill="FFFFFF"/>
        <w:rPr>
          <w:rFonts w:ascii="Work Sans" w:eastAsia="Times New Roman" w:hAnsi="Work Sans" w:cs="Times New Roman"/>
          <w:color w:val="3A3A3A"/>
          <w:sz w:val="23"/>
          <w:szCs w:val="23"/>
        </w:rPr>
      </w:pPr>
      <w:r w:rsidRPr="008C33E9">
        <w:rPr>
          <w:rFonts w:ascii="Work Sans" w:eastAsia="Times New Roman" w:hAnsi="Work Sans" w:cs="Times New Roman"/>
          <w:b/>
          <w:bCs/>
          <w:color w:val="3A3A3A"/>
          <w:sz w:val="23"/>
          <w:szCs w:val="23"/>
          <w:bdr w:val="none" w:sz="0" w:space="0" w:color="auto" w:frame="1"/>
        </w:rPr>
        <w:t>Level 4</w:t>
      </w:r>
      <w:r w:rsidRPr="008C33E9">
        <w:rPr>
          <w:rFonts w:ascii="Work Sans" w:eastAsia="Times New Roman" w:hAnsi="Work Sans" w:cs="Times New Roman"/>
          <w:color w:val="3A3A3A"/>
          <w:sz w:val="23"/>
          <w:szCs w:val="23"/>
        </w:rPr>
        <w:t> – Metrics are used to track productivity, processes, and products. Project performance is predictable, and quality is consistently high.</w:t>
      </w:r>
    </w:p>
    <w:p w14:paraId="6B3AAC5A" w14:textId="77777777" w:rsidR="008C33E9" w:rsidRPr="008C33E9" w:rsidRDefault="008C33E9" w:rsidP="008C33E9">
      <w:pPr>
        <w:shd w:val="clear" w:color="auto" w:fill="FFFFFF"/>
        <w:rPr>
          <w:rFonts w:ascii="Work Sans" w:eastAsia="Times New Roman" w:hAnsi="Work Sans" w:cs="Times New Roman"/>
          <w:color w:val="3A3A3A"/>
          <w:sz w:val="23"/>
          <w:szCs w:val="23"/>
        </w:rPr>
      </w:pPr>
      <w:r w:rsidRPr="008C33E9">
        <w:rPr>
          <w:rFonts w:ascii="Work Sans" w:eastAsia="Times New Roman" w:hAnsi="Work Sans" w:cs="Times New Roman"/>
          <w:b/>
          <w:bCs/>
          <w:color w:val="3A3A3A"/>
          <w:sz w:val="23"/>
          <w:szCs w:val="23"/>
          <w:bdr w:val="none" w:sz="0" w:space="0" w:color="auto" w:frame="1"/>
        </w:rPr>
        <w:t>Level 5</w:t>
      </w:r>
      <w:r w:rsidRPr="008C33E9">
        <w:rPr>
          <w:rFonts w:ascii="Work Sans" w:eastAsia="Times New Roman" w:hAnsi="Work Sans" w:cs="Times New Roman"/>
          <w:color w:val="3A3A3A"/>
          <w:sz w:val="23"/>
          <w:szCs w:val="23"/>
        </w:rPr>
        <w:t> – The focus is on continuous process improvement. The impact of new processes and technologies can be predicted and effectively implemented when required.</w:t>
      </w:r>
    </w:p>
    <w:p w14:paraId="44F2EB69" w14:textId="77777777" w:rsidR="008C33E9" w:rsidRPr="008C33E9" w:rsidRDefault="008C33E9" w:rsidP="008C33E9">
      <w:pPr>
        <w:shd w:val="clear" w:color="auto" w:fill="FFFFFF"/>
        <w:spacing w:line="312" w:lineRule="atLeast"/>
        <w:outlineLvl w:val="2"/>
        <w:rPr>
          <w:rFonts w:ascii="Work Sans" w:eastAsia="Times New Roman" w:hAnsi="Work Sans" w:cs="Times New Roman"/>
          <w:b/>
          <w:bCs/>
          <w:color w:val="3A3A3A"/>
          <w:sz w:val="35"/>
          <w:szCs w:val="35"/>
        </w:rPr>
      </w:pPr>
      <w:r w:rsidRPr="008C33E9">
        <w:rPr>
          <w:rFonts w:ascii="Work Sans" w:eastAsia="Times New Roman" w:hAnsi="Work Sans" w:cs="Times New Roman"/>
          <w:b/>
          <w:bCs/>
          <w:color w:val="FF6600"/>
          <w:sz w:val="35"/>
          <w:szCs w:val="35"/>
          <w:bdr w:val="none" w:sz="0" w:space="0" w:color="auto" w:frame="1"/>
        </w:rPr>
        <w:t>ISO</w:t>
      </w:r>
    </w:p>
    <w:p w14:paraId="363DF895" w14:textId="77777777" w:rsidR="008C33E9" w:rsidRPr="008C33E9" w:rsidRDefault="008C33E9" w:rsidP="008C33E9">
      <w:pPr>
        <w:shd w:val="clear" w:color="auto" w:fill="FFFFFF"/>
        <w:spacing w:after="336"/>
        <w:rPr>
          <w:rFonts w:ascii="Work Sans" w:eastAsia="Times New Roman" w:hAnsi="Work Sans" w:cs="Times New Roman"/>
          <w:color w:val="3A3A3A"/>
          <w:sz w:val="23"/>
          <w:szCs w:val="23"/>
        </w:rPr>
      </w:pPr>
      <w:r w:rsidRPr="008C33E9">
        <w:rPr>
          <w:rFonts w:ascii="Work Sans" w:eastAsia="Times New Roman" w:hAnsi="Work Sans" w:cs="Times New Roman"/>
          <w:color w:val="3A3A3A"/>
          <w:sz w:val="23"/>
          <w:szCs w:val="23"/>
        </w:rPr>
        <w:t>ISO stands for ‘International Organization for Standards’.</w:t>
      </w:r>
    </w:p>
    <w:p w14:paraId="02763304" w14:textId="77777777" w:rsidR="008C33E9" w:rsidRPr="008C33E9" w:rsidRDefault="008C33E9" w:rsidP="008C33E9">
      <w:pPr>
        <w:shd w:val="clear" w:color="auto" w:fill="FFFFFF"/>
        <w:spacing w:after="336"/>
        <w:rPr>
          <w:rFonts w:ascii="Work Sans" w:eastAsia="Times New Roman" w:hAnsi="Work Sans" w:cs="Times New Roman"/>
          <w:color w:val="3A3A3A"/>
          <w:sz w:val="23"/>
          <w:szCs w:val="23"/>
        </w:rPr>
      </w:pPr>
      <w:r w:rsidRPr="008C33E9">
        <w:rPr>
          <w:rFonts w:ascii="Work Sans" w:eastAsia="Times New Roman" w:hAnsi="Work Sans" w:cs="Times New Roman"/>
          <w:color w:val="3A3A3A"/>
          <w:sz w:val="23"/>
          <w:szCs w:val="23"/>
        </w:rPr>
        <w:t>The ISO 9001, 9002, and 9003 standards concern quality systems that are assessed by outside auditors, and they apply to many kinds of production and manufacturing organizations, and not just software.</w:t>
      </w:r>
    </w:p>
    <w:p w14:paraId="0B8FCD7D" w14:textId="77777777" w:rsidR="008C33E9" w:rsidRPr="008C33E9" w:rsidRDefault="008C33E9" w:rsidP="008C33E9">
      <w:pPr>
        <w:shd w:val="clear" w:color="auto" w:fill="FFFFFF"/>
        <w:spacing w:after="336"/>
        <w:rPr>
          <w:rFonts w:ascii="Work Sans" w:eastAsia="Times New Roman" w:hAnsi="Work Sans" w:cs="Times New Roman"/>
          <w:color w:val="3A3A3A"/>
          <w:sz w:val="23"/>
          <w:szCs w:val="23"/>
        </w:rPr>
      </w:pPr>
      <w:r w:rsidRPr="008C33E9">
        <w:rPr>
          <w:rFonts w:ascii="Work Sans" w:eastAsia="Times New Roman" w:hAnsi="Work Sans" w:cs="Times New Roman"/>
          <w:color w:val="3A3A3A"/>
          <w:sz w:val="23"/>
          <w:szCs w:val="23"/>
        </w:rPr>
        <w:t>The most comprehensive is 9001, and this is the most often used one by software development organizations. It covers documentation, design, development, production, testing, installation, servicing, and other processes.</w:t>
      </w:r>
    </w:p>
    <w:p w14:paraId="26CAEE42" w14:textId="77777777" w:rsidR="008C33E9" w:rsidRPr="008C33E9" w:rsidRDefault="008C33E9" w:rsidP="008C33E9">
      <w:pPr>
        <w:shd w:val="clear" w:color="auto" w:fill="FFFFFF"/>
        <w:spacing w:after="336"/>
        <w:rPr>
          <w:rFonts w:ascii="Work Sans" w:eastAsia="Times New Roman" w:hAnsi="Work Sans" w:cs="Times New Roman"/>
          <w:color w:val="3A3A3A"/>
          <w:sz w:val="23"/>
          <w:szCs w:val="23"/>
        </w:rPr>
      </w:pPr>
      <w:r w:rsidRPr="008C33E9">
        <w:rPr>
          <w:rFonts w:ascii="Work Sans" w:eastAsia="Times New Roman" w:hAnsi="Work Sans" w:cs="Times New Roman"/>
          <w:color w:val="3A3A3A"/>
          <w:sz w:val="23"/>
          <w:szCs w:val="23"/>
        </w:rPr>
        <w:lastRenderedPageBreak/>
        <w:t>ISO 9000-3 (not the same as 9003) is a guideline for applying ISO 9001 to software development organizations. The U.S. version of the ISO 9000 series standards is exactly the same as the international version and is called the ANSI/ASQ Q9000 series.</w:t>
      </w:r>
    </w:p>
    <w:p w14:paraId="52232D23" w14:textId="77777777" w:rsidR="008C33E9" w:rsidRPr="008C33E9" w:rsidRDefault="008C33E9" w:rsidP="008C33E9">
      <w:pPr>
        <w:shd w:val="clear" w:color="auto" w:fill="FFFFFF"/>
        <w:spacing w:after="336"/>
        <w:rPr>
          <w:rFonts w:ascii="Work Sans" w:eastAsia="Times New Roman" w:hAnsi="Work Sans" w:cs="Times New Roman"/>
          <w:color w:val="3A3A3A"/>
          <w:sz w:val="23"/>
          <w:szCs w:val="23"/>
        </w:rPr>
      </w:pPr>
      <w:r w:rsidRPr="008C33E9">
        <w:rPr>
          <w:rFonts w:ascii="Work Sans" w:eastAsia="Times New Roman" w:hAnsi="Work Sans" w:cs="Times New Roman"/>
          <w:color w:val="3A3A3A"/>
          <w:sz w:val="23"/>
          <w:szCs w:val="23"/>
        </w:rPr>
        <w:t>The U.S. version can be purchased directly from the ASQ (American Society for Quality) or the ANSI organizations. To be ISO 9001 certified, a third-party auditor assesses an organization, and certification is typically good for about 3 years, after which a complete reassessment is required.</w:t>
      </w:r>
    </w:p>
    <w:p w14:paraId="2A877A23" w14:textId="77777777" w:rsidR="008C33E9" w:rsidRPr="008C33E9" w:rsidRDefault="008C33E9" w:rsidP="008C33E9">
      <w:pPr>
        <w:shd w:val="clear" w:color="auto" w:fill="FFFFFF"/>
        <w:spacing w:after="336"/>
        <w:rPr>
          <w:rFonts w:ascii="Work Sans" w:eastAsia="Times New Roman" w:hAnsi="Work Sans" w:cs="Times New Roman"/>
          <w:color w:val="3A3A3A"/>
          <w:sz w:val="23"/>
          <w:szCs w:val="23"/>
        </w:rPr>
      </w:pPr>
      <w:r w:rsidRPr="008C33E9">
        <w:rPr>
          <w:rFonts w:ascii="Work Sans" w:eastAsia="Times New Roman" w:hAnsi="Work Sans" w:cs="Times New Roman"/>
          <w:color w:val="3A3A3A"/>
          <w:sz w:val="23"/>
          <w:szCs w:val="23"/>
        </w:rPr>
        <w:t>Note that ISO 9000 certification does not show quality products necessarily, but it indicates only that documented processes are followed.</w:t>
      </w:r>
    </w:p>
    <w:p w14:paraId="2A65476A" w14:textId="77777777" w:rsidR="008C33E9" w:rsidRPr="008C33E9" w:rsidRDefault="008C33E9" w:rsidP="008C33E9">
      <w:pPr>
        <w:shd w:val="clear" w:color="auto" w:fill="FFFFFF"/>
        <w:spacing w:line="312" w:lineRule="atLeast"/>
        <w:outlineLvl w:val="2"/>
        <w:rPr>
          <w:rFonts w:ascii="Work Sans" w:eastAsia="Times New Roman" w:hAnsi="Work Sans" w:cs="Times New Roman"/>
          <w:b/>
          <w:bCs/>
          <w:color w:val="3A3A3A"/>
          <w:sz w:val="35"/>
          <w:szCs w:val="35"/>
        </w:rPr>
      </w:pPr>
      <w:r w:rsidRPr="008C33E9">
        <w:rPr>
          <w:rFonts w:ascii="Work Sans" w:eastAsia="Times New Roman" w:hAnsi="Work Sans" w:cs="Times New Roman"/>
          <w:b/>
          <w:bCs/>
          <w:color w:val="FF6600"/>
          <w:sz w:val="35"/>
          <w:szCs w:val="35"/>
          <w:bdr w:val="none" w:sz="0" w:space="0" w:color="auto" w:frame="1"/>
        </w:rPr>
        <w:t>IEEE</w:t>
      </w:r>
    </w:p>
    <w:p w14:paraId="0A7177EA" w14:textId="77777777" w:rsidR="008C33E9" w:rsidRPr="008C33E9" w:rsidRDefault="008C33E9" w:rsidP="008C33E9">
      <w:pPr>
        <w:shd w:val="clear" w:color="auto" w:fill="FFFFFF"/>
        <w:spacing w:after="336"/>
        <w:rPr>
          <w:rFonts w:ascii="Work Sans" w:eastAsia="Times New Roman" w:hAnsi="Work Sans" w:cs="Times New Roman"/>
          <w:color w:val="3A3A3A"/>
          <w:sz w:val="23"/>
          <w:szCs w:val="23"/>
        </w:rPr>
      </w:pPr>
      <w:r w:rsidRPr="008C33E9">
        <w:rPr>
          <w:rFonts w:ascii="Work Sans" w:eastAsia="Times New Roman" w:hAnsi="Work Sans" w:cs="Times New Roman"/>
          <w:color w:val="3A3A3A"/>
          <w:sz w:val="23"/>
          <w:szCs w:val="23"/>
        </w:rPr>
        <w:t>IEEE stands for ‘Institute of Electrical and Electronics Engineers’.</w:t>
      </w:r>
    </w:p>
    <w:p w14:paraId="3E120DA5" w14:textId="77777777" w:rsidR="008C33E9" w:rsidRPr="008C33E9" w:rsidRDefault="008C33E9" w:rsidP="008C33E9">
      <w:pPr>
        <w:shd w:val="clear" w:color="auto" w:fill="FFFFFF"/>
        <w:spacing w:after="336"/>
        <w:rPr>
          <w:rFonts w:ascii="Work Sans" w:eastAsia="Times New Roman" w:hAnsi="Work Sans" w:cs="Times New Roman"/>
          <w:color w:val="3A3A3A"/>
          <w:sz w:val="23"/>
          <w:szCs w:val="23"/>
        </w:rPr>
      </w:pPr>
      <w:r w:rsidRPr="008C33E9">
        <w:rPr>
          <w:rFonts w:ascii="Work Sans" w:eastAsia="Times New Roman" w:hAnsi="Work Sans" w:cs="Times New Roman"/>
          <w:color w:val="3A3A3A"/>
          <w:sz w:val="23"/>
          <w:szCs w:val="23"/>
        </w:rPr>
        <w:t>Among the other things, creates standards such as ‘IEEE Standard for Software Test Documentation’ (IEEE/ANSI Standard 829), ‘IEEE Standard of Software Unit Testing (IEEE/ANSI Standard 1008), ‘IEEE Standard for Software Quality Assurance Plans’ (IEEE/ANSI Standard 730), and others.</w:t>
      </w:r>
    </w:p>
    <w:p w14:paraId="55A25146" w14:textId="77777777" w:rsidR="008C33E9" w:rsidRPr="008C33E9" w:rsidRDefault="008C33E9" w:rsidP="008C33E9">
      <w:pPr>
        <w:shd w:val="clear" w:color="auto" w:fill="FFFFFF"/>
        <w:spacing w:line="312" w:lineRule="atLeast"/>
        <w:outlineLvl w:val="2"/>
        <w:rPr>
          <w:rFonts w:ascii="Work Sans" w:eastAsia="Times New Roman" w:hAnsi="Work Sans" w:cs="Times New Roman"/>
          <w:b/>
          <w:bCs/>
          <w:color w:val="3A3A3A"/>
          <w:sz w:val="35"/>
          <w:szCs w:val="35"/>
        </w:rPr>
      </w:pPr>
      <w:r w:rsidRPr="008C33E9">
        <w:rPr>
          <w:rFonts w:ascii="Work Sans" w:eastAsia="Times New Roman" w:hAnsi="Work Sans" w:cs="Times New Roman"/>
          <w:b/>
          <w:bCs/>
          <w:color w:val="FF6600"/>
          <w:sz w:val="35"/>
          <w:szCs w:val="35"/>
          <w:bdr w:val="none" w:sz="0" w:space="0" w:color="auto" w:frame="1"/>
        </w:rPr>
        <w:t>ANSI</w:t>
      </w:r>
    </w:p>
    <w:p w14:paraId="4F14DE91" w14:textId="77777777" w:rsidR="008C33E9" w:rsidRPr="008C33E9" w:rsidRDefault="008C33E9" w:rsidP="008C33E9">
      <w:pPr>
        <w:shd w:val="clear" w:color="auto" w:fill="FFFFFF"/>
        <w:spacing w:after="336"/>
        <w:rPr>
          <w:rFonts w:ascii="Work Sans" w:eastAsia="Times New Roman" w:hAnsi="Work Sans" w:cs="Times New Roman"/>
          <w:color w:val="3A3A3A"/>
          <w:sz w:val="23"/>
          <w:szCs w:val="23"/>
        </w:rPr>
      </w:pPr>
      <w:r w:rsidRPr="008C33E9">
        <w:rPr>
          <w:rFonts w:ascii="Work Sans" w:eastAsia="Times New Roman" w:hAnsi="Work Sans" w:cs="Times New Roman"/>
          <w:color w:val="3A3A3A"/>
          <w:sz w:val="23"/>
          <w:szCs w:val="23"/>
        </w:rPr>
        <w:t>ANSI stands for ‘American National Standards Institute’.</w:t>
      </w:r>
    </w:p>
    <w:p w14:paraId="6EAB4F58" w14:textId="77777777" w:rsidR="008C33E9" w:rsidRPr="008C33E9" w:rsidRDefault="008C33E9" w:rsidP="008C33E9">
      <w:pPr>
        <w:shd w:val="clear" w:color="auto" w:fill="FFFFFF"/>
        <w:spacing w:after="336"/>
        <w:rPr>
          <w:rFonts w:ascii="Work Sans" w:eastAsia="Times New Roman" w:hAnsi="Work Sans" w:cs="Times New Roman"/>
          <w:color w:val="3A3A3A"/>
          <w:sz w:val="23"/>
          <w:szCs w:val="23"/>
        </w:rPr>
      </w:pPr>
      <w:r w:rsidRPr="008C33E9">
        <w:rPr>
          <w:rFonts w:ascii="Work Sans" w:eastAsia="Times New Roman" w:hAnsi="Work Sans" w:cs="Times New Roman"/>
          <w:color w:val="3A3A3A"/>
          <w:sz w:val="23"/>
          <w:szCs w:val="23"/>
        </w:rPr>
        <w:t>ANSI is the primary industrial standards body in the U.S. that publishes some software-related standards in conjunction with the IEEE and ASQ (American Society for Quality).</w:t>
      </w:r>
    </w:p>
    <w:tbl>
      <w:tblPr>
        <w:tblW w:w="0" w:type="auto"/>
        <w:tblCellMar>
          <w:left w:w="0" w:type="dxa"/>
          <w:right w:w="0" w:type="dxa"/>
        </w:tblCellMar>
        <w:tblLook w:val="04A0" w:firstRow="1" w:lastRow="0" w:firstColumn="1" w:lastColumn="0" w:noHBand="0" w:noVBand="1"/>
      </w:tblPr>
      <w:tblGrid>
        <w:gridCol w:w="5202"/>
        <w:gridCol w:w="4158"/>
      </w:tblGrid>
      <w:tr w:rsidR="008C33E9" w:rsidRPr="008C33E9" w14:paraId="121A2B63" w14:textId="77777777" w:rsidTr="008C33E9">
        <w:tc>
          <w:tcPr>
            <w:tcW w:w="0" w:type="auto"/>
            <w:shd w:val="clear" w:color="auto" w:fill="auto"/>
            <w:tcMar>
              <w:top w:w="210" w:type="dxa"/>
              <w:left w:w="150" w:type="dxa"/>
              <w:bottom w:w="210" w:type="dxa"/>
              <w:right w:w="150" w:type="dxa"/>
            </w:tcMar>
            <w:vAlign w:val="bottom"/>
            <w:hideMark/>
          </w:tcPr>
          <w:p w14:paraId="5F2D4252"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ISO 9000 is a set of international standards on quality management and quality assurance developed to help companies effectively document the quality system elements needed to an efficient quality system.</w:t>
            </w:r>
          </w:p>
        </w:tc>
        <w:tc>
          <w:tcPr>
            <w:tcW w:w="0" w:type="auto"/>
            <w:shd w:val="clear" w:color="auto" w:fill="auto"/>
            <w:tcMar>
              <w:top w:w="210" w:type="dxa"/>
              <w:left w:w="150" w:type="dxa"/>
              <w:bottom w:w="210" w:type="dxa"/>
              <w:right w:w="150" w:type="dxa"/>
            </w:tcMar>
            <w:vAlign w:val="bottom"/>
            <w:hideMark/>
          </w:tcPr>
          <w:p w14:paraId="665626C4"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SEI (Software Engineering Institute), Capability Maturity Model (CMM) specifies an increasing series of levels of a software development organization.</w:t>
            </w:r>
          </w:p>
        </w:tc>
      </w:tr>
      <w:tr w:rsidR="008C33E9" w:rsidRPr="008C33E9" w14:paraId="17D4E929" w14:textId="77777777" w:rsidTr="008C33E9">
        <w:tc>
          <w:tcPr>
            <w:tcW w:w="0" w:type="auto"/>
            <w:shd w:val="clear" w:color="auto" w:fill="auto"/>
            <w:tcMar>
              <w:top w:w="210" w:type="dxa"/>
              <w:left w:w="150" w:type="dxa"/>
              <w:bottom w:w="210" w:type="dxa"/>
              <w:right w:w="150" w:type="dxa"/>
            </w:tcMar>
            <w:vAlign w:val="bottom"/>
            <w:hideMark/>
          </w:tcPr>
          <w:p w14:paraId="10FF23F3"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Focus is customer supplier relationship, attempting to reduce customer’s risk in choosing a supplier.</w:t>
            </w:r>
          </w:p>
        </w:tc>
        <w:tc>
          <w:tcPr>
            <w:tcW w:w="0" w:type="auto"/>
            <w:shd w:val="clear" w:color="auto" w:fill="auto"/>
            <w:tcMar>
              <w:top w:w="210" w:type="dxa"/>
              <w:left w:w="150" w:type="dxa"/>
              <w:bottom w:w="210" w:type="dxa"/>
              <w:right w:w="150" w:type="dxa"/>
            </w:tcMar>
            <w:vAlign w:val="bottom"/>
            <w:hideMark/>
          </w:tcPr>
          <w:p w14:paraId="2712D07C"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Focus on the software supplier to improve its interval processes to achieve a higher quality product for the benefit of the customer.</w:t>
            </w:r>
          </w:p>
        </w:tc>
      </w:tr>
      <w:tr w:rsidR="008C33E9" w:rsidRPr="008C33E9" w14:paraId="311DB33C" w14:textId="77777777" w:rsidTr="008C33E9">
        <w:tc>
          <w:tcPr>
            <w:tcW w:w="0" w:type="auto"/>
            <w:shd w:val="clear" w:color="auto" w:fill="auto"/>
            <w:tcMar>
              <w:top w:w="210" w:type="dxa"/>
              <w:left w:w="150" w:type="dxa"/>
              <w:bottom w:w="210" w:type="dxa"/>
              <w:right w:w="150" w:type="dxa"/>
            </w:tcMar>
            <w:vAlign w:val="bottom"/>
            <w:hideMark/>
          </w:tcPr>
          <w:p w14:paraId="5E0181A4"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lastRenderedPageBreak/>
              <w:t>It is created for hard goods manufacturing industries.</w:t>
            </w:r>
          </w:p>
        </w:tc>
        <w:tc>
          <w:tcPr>
            <w:tcW w:w="0" w:type="auto"/>
            <w:shd w:val="clear" w:color="auto" w:fill="auto"/>
            <w:tcMar>
              <w:top w:w="210" w:type="dxa"/>
              <w:left w:w="150" w:type="dxa"/>
              <w:bottom w:w="210" w:type="dxa"/>
              <w:right w:w="150" w:type="dxa"/>
            </w:tcMar>
            <w:vAlign w:val="bottom"/>
            <w:hideMark/>
          </w:tcPr>
          <w:p w14:paraId="7AD74FCF"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It is created for software industry.</w:t>
            </w:r>
          </w:p>
        </w:tc>
      </w:tr>
      <w:tr w:rsidR="008C33E9" w:rsidRPr="008C33E9" w14:paraId="4DB28367" w14:textId="77777777" w:rsidTr="008C33E9">
        <w:tc>
          <w:tcPr>
            <w:tcW w:w="0" w:type="auto"/>
            <w:shd w:val="clear" w:color="auto" w:fill="auto"/>
            <w:tcMar>
              <w:top w:w="210" w:type="dxa"/>
              <w:left w:w="150" w:type="dxa"/>
              <w:bottom w:w="210" w:type="dxa"/>
              <w:right w:w="150" w:type="dxa"/>
            </w:tcMar>
            <w:vAlign w:val="bottom"/>
            <w:hideMark/>
          </w:tcPr>
          <w:p w14:paraId="5B71C229"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ISO9000 is recognized and accepted in most of the countries.</w:t>
            </w:r>
          </w:p>
        </w:tc>
        <w:tc>
          <w:tcPr>
            <w:tcW w:w="0" w:type="auto"/>
            <w:shd w:val="clear" w:color="auto" w:fill="auto"/>
            <w:tcMar>
              <w:top w:w="210" w:type="dxa"/>
              <w:left w:w="150" w:type="dxa"/>
              <w:bottom w:w="210" w:type="dxa"/>
              <w:right w:w="150" w:type="dxa"/>
            </w:tcMar>
            <w:vAlign w:val="bottom"/>
            <w:hideMark/>
          </w:tcPr>
          <w:p w14:paraId="36329608"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SEICMM is used in USA, less widely elsewhere.</w:t>
            </w:r>
          </w:p>
        </w:tc>
      </w:tr>
      <w:tr w:rsidR="008C33E9" w:rsidRPr="008C33E9" w14:paraId="63457575" w14:textId="77777777" w:rsidTr="008C33E9">
        <w:tc>
          <w:tcPr>
            <w:tcW w:w="0" w:type="auto"/>
            <w:shd w:val="clear" w:color="auto" w:fill="auto"/>
            <w:tcMar>
              <w:top w:w="210" w:type="dxa"/>
              <w:left w:w="150" w:type="dxa"/>
              <w:bottom w:w="210" w:type="dxa"/>
              <w:right w:w="150" w:type="dxa"/>
            </w:tcMar>
            <w:vAlign w:val="bottom"/>
            <w:hideMark/>
          </w:tcPr>
          <w:p w14:paraId="5467DFBB"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It specifies concepts, principles and safeguards that should be in place.</w:t>
            </w:r>
          </w:p>
        </w:tc>
        <w:tc>
          <w:tcPr>
            <w:tcW w:w="0" w:type="auto"/>
            <w:shd w:val="clear" w:color="auto" w:fill="auto"/>
            <w:tcMar>
              <w:top w:w="210" w:type="dxa"/>
              <w:left w:w="150" w:type="dxa"/>
              <w:bottom w:w="210" w:type="dxa"/>
              <w:right w:w="150" w:type="dxa"/>
            </w:tcMar>
            <w:vAlign w:val="bottom"/>
            <w:hideMark/>
          </w:tcPr>
          <w:p w14:paraId="2FFEF68E"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CMM provides detailed and specific definition of what is required for given levels.</w:t>
            </w:r>
          </w:p>
        </w:tc>
      </w:tr>
      <w:tr w:rsidR="008C33E9" w:rsidRPr="008C33E9" w14:paraId="7E4735C2" w14:textId="77777777" w:rsidTr="008C33E9">
        <w:tc>
          <w:tcPr>
            <w:tcW w:w="0" w:type="auto"/>
            <w:shd w:val="clear" w:color="auto" w:fill="auto"/>
            <w:tcMar>
              <w:top w:w="210" w:type="dxa"/>
              <w:left w:w="150" w:type="dxa"/>
              <w:bottom w:w="210" w:type="dxa"/>
              <w:right w:w="150" w:type="dxa"/>
            </w:tcMar>
            <w:vAlign w:val="bottom"/>
            <w:hideMark/>
          </w:tcPr>
          <w:p w14:paraId="7AB7FB77"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This establishes one acceptance level.</w:t>
            </w:r>
          </w:p>
        </w:tc>
        <w:tc>
          <w:tcPr>
            <w:tcW w:w="0" w:type="auto"/>
            <w:shd w:val="clear" w:color="auto" w:fill="auto"/>
            <w:tcMar>
              <w:top w:w="210" w:type="dxa"/>
              <w:left w:w="150" w:type="dxa"/>
              <w:bottom w:w="210" w:type="dxa"/>
              <w:right w:w="150" w:type="dxa"/>
            </w:tcMar>
            <w:vAlign w:val="bottom"/>
            <w:hideMark/>
          </w:tcPr>
          <w:p w14:paraId="7F370EFE"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It assesses on 5 levels.</w:t>
            </w:r>
          </w:p>
        </w:tc>
      </w:tr>
      <w:tr w:rsidR="008C33E9" w:rsidRPr="008C33E9" w14:paraId="61477F1B" w14:textId="77777777" w:rsidTr="008C33E9">
        <w:tc>
          <w:tcPr>
            <w:tcW w:w="0" w:type="auto"/>
            <w:shd w:val="clear" w:color="auto" w:fill="auto"/>
            <w:tcMar>
              <w:top w:w="210" w:type="dxa"/>
              <w:left w:w="150" w:type="dxa"/>
              <w:bottom w:w="210" w:type="dxa"/>
              <w:right w:w="150" w:type="dxa"/>
            </w:tcMar>
            <w:vAlign w:val="bottom"/>
            <w:hideMark/>
          </w:tcPr>
          <w:p w14:paraId="0CE64DB0"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Its certification is valid for three years.</w:t>
            </w:r>
          </w:p>
        </w:tc>
        <w:tc>
          <w:tcPr>
            <w:tcW w:w="0" w:type="auto"/>
            <w:shd w:val="clear" w:color="auto" w:fill="auto"/>
            <w:tcMar>
              <w:top w:w="210" w:type="dxa"/>
              <w:left w:w="150" w:type="dxa"/>
              <w:bottom w:w="210" w:type="dxa"/>
              <w:right w:w="150" w:type="dxa"/>
            </w:tcMar>
            <w:vAlign w:val="bottom"/>
            <w:hideMark/>
          </w:tcPr>
          <w:p w14:paraId="7A3F164D"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It has no limit on certification.</w:t>
            </w:r>
          </w:p>
        </w:tc>
      </w:tr>
      <w:tr w:rsidR="008C33E9" w:rsidRPr="008C33E9" w14:paraId="4587F7BA" w14:textId="77777777" w:rsidTr="008C33E9">
        <w:tc>
          <w:tcPr>
            <w:tcW w:w="0" w:type="auto"/>
            <w:shd w:val="clear" w:color="auto" w:fill="auto"/>
            <w:tcMar>
              <w:top w:w="210" w:type="dxa"/>
              <w:left w:w="150" w:type="dxa"/>
              <w:bottom w:w="210" w:type="dxa"/>
              <w:right w:w="150" w:type="dxa"/>
            </w:tcMar>
            <w:vAlign w:val="bottom"/>
            <w:hideMark/>
          </w:tcPr>
          <w:p w14:paraId="0EE427D2"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It focuses on inwardly processes.</w:t>
            </w:r>
          </w:p>
        </w:tc>
        <w:tc>
          <w:tcPr>
            <w:tcW w:w="0" w:type="auto"/>
            <w:shd w:val="clear" w:color="auto" w:fill="auto"/>
            <w:tcMar>
              <w:top w:w="210" w:type="dxa"/>
              <w:left w:w="150" w:type="dxa"/>
              <w:bottom w:w="210" w:type="dxa"/>
              <w:right w:w="150" w:type="dxa"/>
            </w:tcMar>
            <w:vAlign w:val="bottom"/>
            <w:hideMark/>
          </w:tcPr>
          <w:p w14:paraId="61D8642D"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It focus outwardly.</w:t>
            </w:r>
          </w:p>
        </w:tc>
      </w:tr>
      <w:tr w:rsidR="008C33E9" w:rsidRPr="008C33E9" w14:paraId="62022966" w14:textId="77777777" w:rsidTr="008C33E9">
        <w:tc>
          <w:tcPr>
            <w:tcW w:w="0" w:type="auto"/>
            <w:shd w:val="clear" w:color="auto" w:fill="auto"/>
            <w:tcMar>
              <w:top w:w="210" w:type="dxa"/>
              <w:left w:w="150" w:type="dxa"/>
              <w:bottom w:w="210" w:type="dxa"/>
              <w:right w:w="150" w:type="dxa"/>
            </w:tcMar>
            <w:vAlign w:val="bottom"/>
            <w:hideMark/>
          </w:tcPr>
          <w:p w14:paraId="0C376B32"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It has no level.</w:t>
            </w:r>
          </w:p>
        </w:tc>
        <w:tc>
          <w:tcPr>
            <w:tcW w:w="0" w:type="auto"/>
            <w:shd w:val="clear" w:color="auto" w:fill="auto"/>
            <w:tcMar>
              <w:top w:w="210" w:type="dxa"/>
              <w:left w:w="150" w:type="dxa"/>
              <w:bottom w:w="210" w:type="dxa"/>
              <w:right w:w="150" w:type="dxa"/>
            </w:tcMar>
            <w:vAlign w:val="bottom"/>
            <w:hideMark/>
          </w:tcPr>
          <w:p w14:paraId="451821B9" w14:textId="77777777" w:rsidR="008C33E9" w:rsidRPr="008C33E9" w:rsidRDefault="008C33E9" w:rsidP="008C33E9">
            <w:pPr>
              <w:spacing w:after="150"/>
              <w:textAlignment w:val="baseline"/>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It has 5 levels: </w:t>
            </w:r>
            <w:r w:rsidRPr="008C33E9">
              <w:rPr>
                <w:rFonts w:ascii="Arial" w:eastAsia="Times New Roman" w:hAnsi="Arial" w:cs="Arial"/>
                <w:color w:val="000000" w:themeColor="text1"/>
                <w:spacing w:val="2"/>
                <w:sz w:val="25"/>
                <w:szCs w:val="25"/>
              </w:rPr>
              <w:br/>
              <w:t> </w:t>
            </w:r>
          </w:p>
          <w:p w14:paraId="49D297C3" w14:textId="77777777" w:rsidR="008C33E9" w:rsidRPr="008C33E9" w:rsidRDefault="008C33E9" w:rsidP="008C3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themeColor="text1"/>
                <w:spacing w:val="2"/>
              </w:rPr>
            </w:pPr>
            <w:r w:rsidRPr="008C33E9">
              <w:rPr>
                <w:rFonts w:ascii="Consolas" w:eastAsia="Times New Roman" w:hAnsi="Consolas" w:cs="Consolas"/>
                <w:b/>
                <w:bCs/>
                <w:color w:val="000000" w:themeColor="text1"/>
                <w:spacing w:val="2"/>
                <w:bdr w:val="none" w:sz="0" w:space="0" w:color="auto" w:frame="1"/>
              </w:rPr>
              <w:t>(a).</w:t>
            </w:r>
            <w:r w:rsidRPr="008C33E9">
              <w:rPr>
                <w:rFonts w:ascii="Consolas" w:eastAsia="Times New Roman" w:hAnsi="Consolas" w:cs="Consolas"/>
                <w:color w:val="000000" w:themeColor="text1"/>
                <w:spacing w:val="2"/>
              </w:rPr>
              <w:t xml:space="preserve"> Initial</w:t>
            </w:r>
          </w:p>
          <w:p w14:paraId="2F1500B6" w14:textId="77777777" w:rsidR="008C33E9" w:rsidRPr="008C33E9" w:rsidRDefault="008C33E9" w:rsidP="008C3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themeColor="text1"/>
                <w:spacing w:val="2"/>
              </w:rPr>
            </w:pPr>
            <w:r w:rsidRPr="008C33E9">
              <w:rPr>
                <w:rFonts w:ascii="Consolas" w:eastAsia="Times New Roman" w:hAnsi="Consolas" w:cs="Consolas"/>
                <w:b/>
                <w:bCs/>
                <w:color w:val="000000" w:themeColor="text1"/>
                <w:spacing w:val="2"/>
                <w:bdr w:val="none" w:sz="0" w:space="0" w:color="auto" w:frame="1"/>
              </w:rPr>
              <w:t>(b).</w:t>
            </w:r>
            <w:r w:rsidRPr="008C33E9">
              <w:rPr>
                <w:rFonts w:ascii="Consolas" w:eastAsia="Times New Roman" w:hAnsi="Consolas" w:cs="Consolas"/>
                <w:color w:val="000000" w:themeColor="text1"/>
                <w:spacing w:val="2"/>
              </w:rPr>
              <w:t xml:space="preserve"> Repeatable</w:t>
            </w:r>
          </w:p>
          <w:p w14:paraId="53C91D08" w14:textId="77777777" w:rsidR="008C33E9" w:rsidRPr="008C33E9" w:rsidRDefault="008C33E9" w:rsidP="008C3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themeColor="text1"/>
                <w:spacing w:val="2"/>
              </w:rPr>
            </w:pPr>
            <w:r w:rsidRPr="008C33E9">
              <w:rPr>
                <w:rFonts w:ascii="Consolas" w:eastAsia="Times New Roman" w:hAnsi="Consolas" w:cs="Consolas"/>
                <w:b/>
                <w:bCs/>
                <w:color w:val="000000" w:themeColor="text1"/>
                <w:spacing w:val="2"/>
                <w:bdr w:val="none" w:sz="0" w:space="0" w:color="auto" w:frame="1"/>
              </w:rPr>
              <w:t>(c).</w:t>
            </w:r>
            <w:r w:rsidRPr="008C33E9">
              <w:rPr>
                <w:rFonts w:ascii="Consolas" w:eastAsia="Times New Roman" w:hAnsi="Consolas" w:cs="Consolas"/>
                <w:color w:val="000000" w:themeColor="text1"/>
                <w:spacing w:val="2"/>
              </w:rPr>
              <w:t xml:space="preserve"> Defined</w:t>
            </w:r>
          </w:p>
          <w:p w14:paraId="656BB0B8" w14:textId="77777777" w:rsidR="008C33E9" w:rsidRPr="008C33E9" w:rsidRDefault="008C33E9" w:rsidP="008C3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themeColor="text1"/>
                <w:spacing w:val="2"/>
              </w:rPr>
            </w:pPr>
            <w:r w:rsidRPr="008C33E9">
              <w:rPr>
                <w:rFonts w:ascii="Consolas" w:eastAsia="Times New Roman" w:hAnsi="Consolas" w:cs="Consolas"/>
                <w:b/>
                <w:bCs/>
                <w:color w:val="000000" w:themeColor="text1"/>
                <w:spacing w:val="2"/>
                <w:bdr w:val="none" w:sz="0" w:space="0" w:color="auto" w:frame="1"/>
              </w:rPr>
              <w:t>(d).</w:t>
            </w:r>
            <w:r w:rsidRPr="008C33E9">
              <w:rPr>
                <w:rFonts w:ascii="Consolas" w:eastAsia="Times New Roman" w:hAnsi="Consolas" w:cs="Consolas"/>
                <w:color w:val="000000" w:themeColor="text1"/>
                <w:spacing w:val="2"/>
              </w:rPr>
              <w:t xml:space="preserve"> Managed</w:t>
            </w:r>
          </w:p>
          <w:p w14:paraId="6F676380" w14:textId="77777777" w:rsidR="008C33E9" w:rsidRPr="008C33E9" w:rsidRDefault="008C33E9" w:rsidP="008C3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000000" w:themeColor="text1"/>
                <w:spacing w:val="2"/>
              </w:rPr>
            </w:pPr>
            <w:r w:rsidRPr="008C33E9">
              <w:rPr>
                <w:rFonts w:ascii="Consolas" w:eastAsia="Times New Roman" w:hAnsi="Consolas" w:cs="Consolas"/>
                <w:b/>
                <w:bCs/>
                <w:color w:val="000000" w:themeColor="text1"/>
                <w:spacing w:val="2"/>
                <w:bdr w:val="none" w:sz="0" w:space="0" w:color="auto" w:frame="1"/>
              </w:rPr>
              <w:t>(e).</w:t>
            </w:r>
            <w:r w:rsidRPr="008C33E9">
              <w:rPr>
                <w:rFonts w:ascii="Consolas" w:eastAsia="Times New Roman" w:hAnsi="Consolas" w:cs="Consolas"/>
                <w:color w:val="000000" w:themeColor="text1"/>
                <w:spacing w:val="2"/>
              </w:rPr>
              <w:t xml:space="preserve"> Optimized </w:t>
            </w:r>
          </w:p>
          <w:p w14:paraId="6C610B7A" w14:textId="77777777" w:rsidR="008C33E9" w:rsidRPr="008C33E9" w:rsidRDefault="008C33E9" w:rsidP="008C33E9">
            <w:pPr>
              <w:spacing w:after="150"/>
              <w:textAlignment w:val="baseline"/>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 </w:t>
            </w:r>
          </w:p>
        </w:tc>
      </w:tr>
      <w:tr w:rsidR="008C33E9" w:rsidRPr="008C33E9" w14:paraId="03FBC99A" w14:textId="77777777" w:rsidTr="008C33E9">
        <w:tc>
          <w:tcPr>
            <w:tcW w:w="0" w:type="auto"/>
            <w:shd w:val="clear" w:color="auto" w:fill="auto"/>
            <w:tcMar>
              <w:top w:w="210" w:type="dxa"/>
              <w:left w:w="150" w:type="dxa"/>
              <w:bottom w:w="210" w:type="dxa"/>
              <w:right w:w="150" w:type="dxa"/>
            </w:tcMar>
            <w:vAlign w:val="bottom"/>
            <w:hideMark/>
          </w:tcPr>
          <w:p w14:paraId="07FB256B"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It is basically an audit.</w:t>
            </w:r>
          </w:p>
        </w:tc>
        <w:tc>
          <w:tcPr>
            <w:tcW w:w="0" w:type="auto"/>
            <w:shd w:val="clear" w:color="auto" w:fill="auto"/>
            <w:tcMar>
              <w:top w:w="210" w:type="dxa"/>
              <w:left w:w="150" w:type="dxa"/>
              <w:bottom w:w="210" w:type="dxa"/>
              <w:right w:w="150" w:type="dxa"/>
            </w:tcMar>
            <w:vAlign w:val="bottom"/>
            <w:hideMark/>
          </w:tcPr>
          <w:p w14:paraId="48D73AE9"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It is basically an appraisal.</w:t>
            </w:r>
          </w:p>
        </w:tc>
      </w:tr>
      <w:tr w:rsidR="008C33E9" w:rsidRPr="008C33E9" w14:paraId="0A97693A" w14:textId="77777777" w:rsidTr="008C33E9">
        <w:tc>
          <w:tcPr>
            <w:tcW w:w="0" w:type="auto"/>
            <w:shd w:val="clear" w:color="auto" w:fill="auto"/>
            <w:tcMar>
              <w:top w:w="210" w:type="dxa"/>
              <w:left w:w="150" w:type="dxa"/>
              <w:bottom w:w="210" w:type="dxa"/>
              <w:right w:w="150" w:type="dxa"/>
            </w:tcMar>
            <w:vAlign w:val="bottom"/>
            <w:hideMark/>
          </w:tcPr>
          <w:p w14:paraId="6D71BAF6"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It is open to multi sector.</w:t>
            </w:r>
          </w:p>
        </w:tc>
        <w:tc>
          <w:tcPr>
            <w:tcW w:w="0" w:type="auto"/>
            <w:shd w:val="clear" w:color="auto" w:fill="auto"/>
            <w:tcMar>
              <w:top w:w="210" w:type="dxa"/>
              <w:left w:w="150" w:type="dxa"/>
              <w:bottom w:w="210" w:type="dxa"/>
              <w:right w:w="150" w:type="dxa"/>
            </w:tcMar>
            <w:vAlign w:val="bottom"/>
            <w:hideMark/>
          </w:tcPr>
          <w:p w14:paraId="3F1E5B0A"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It is open to IT/ITES.</w:t>
            </w:r>
          </w:p>
        </w:tc>
      </w:tr>
      <w:tr w:rsidR="008C33E9" w:rsidRPr="008C33E9" w14:paraId="3D76F011" w14:textId="77777777" w:rsidTr="008C33E9">
        <w:tc>
          <w:tcPr>
            <w:tcW w:w="0" w:type="auto"/>
            <w:shd w:val="clear" w:color="auto" w:fill="auto"/>
            <w:tcMar>
              <w:top w:w="210" w:type="dxa"/>
              <w:left w:w="150" w:type="dxa"/>
              <w:bottom w:w="210" w:type="dxa"/>
              <w:right w:w="150" w:type="dxa"/>
            </w:tcMar>
            <w:vAlign w:val="bottom"/>
            <w:hideMark/>
          </w:tcPr>
          <w:p w14:paraId="6DAC7A55"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Follow set of standards to make success repeatable.</w:t>
            </w:r>
          </w:p>
        </w:tc>
        <w:tc>
          <w:tcPr>
            <w:tcW w:w="0" w:type="auto"/>
            <w:shd w:val="clear" w:color="auto" w:fill="auto"/>
            <w:tcMar>
              <w:top w:w="210" w:type="dxa"/>
              <w:left w:w="150" w:type="dxa"/>
              <w:bottom w:w="210" w:type="dxa"/>
              <w:right w:w="150" w:type="dxa"/>
            </w:tcMar>
            <w:vAlign w:val="bottom"/>
            <w:hideMark/>
          </w:tcPr>
          <w:p w14:paraId="0CDE0BCA" w14:textId="77777777" w:rsidR="008C33E9" w:rsidRPr="008C33E9" w:rsidRDefault="008C33E9" w:rsidP="008C33E9">
            <w:pPr>
              <w:rPr>
                <w:rFonts w:ascii="Arial" w:eastAsia="Times New Roman" w:hAnsi="Arial" w:cs="Arial"/>
                <w:color w:val="000000" w:themeColor="text1"/>
                <w:spacing w:val="2"/>
                <w:sz w:val="25"/>
                <w:szCs w:val="25"/>
              </w:rPr>
            </w:pPr>
            <w:r w:rsidRPr="008C33E9">
              <w:rPr>
                <w:rFonts w:ascii="Arial" w:eastAsia="Times New Roman" w:hAnsi="Arial" w:cs="Arial"/>
                <w:color w:val="000000" w:themeColor="text1"/>
                <w:spacing w:val="2"/>
                <w:sz w:val="25"/>
                <w:szCs w:val="25"/>
              </w:rPr>
              <w:t>It emphasizes a process of continuous improvement.</w:t>
            </w:r>
          </w:p>
        </w:tc>
      </w:tr>
    </w:tbl>
    <w:p w14:paraId="3D0FC7AC" w14:textId="77777777" w:rsidR="008C33E9" w:rsidRPr="008C33E9" w:rsidRDefault="008C33E9" w:rsidP="008C33E9">
      <w:pPr>
        <w:rPr>
          <w:rFonts w:ascii="Times New Roman" w:eastAsia="Times New Roman" w:hAnsi="Times New Roman" w:cs="Times New Roman"/>
          <w:color w:val="000000" w:themeColor="text1"/>
        </w:rPr>
      </w:pPr>
    </w:p>
    <w:p w14:paraId="291A6395" w14:textId="3F55BD5A" w:rsidR="00630D41" w:rsidRDefault="00630D41">
      <w:pPr>
        <w:rPr>
          <w:color w:val="000000" w:themeColor="text1"/>
        </w:rPr>
      </w:pPr>
    </w:p>
    <w:p w14:paraId="574E0D78" w14:textId="6867A462" w:rsidR="007C0126" w:rsidRDefault="007C0126">
      <w:pPr>
        <w:rPr>
          <w:color w:val="000000" w:themeColor="text1"/>
        </w:rPr>
      </w:pPr>
    </w:p>
    <w:p w14:paraId="6B1A441A" w14:textId="69B386FD" w:rsidR="007C0126" w:rsidRDefault="007C0126">
      <w:pPr>
        <w:rPr>
          <w:color w:val="000000" w:themeColor="text1"/>
        </w:rPr>
      </w:pPr>
    </w:p>
    <w:p w14:paraId="274E8755" w14:textId="0AAA7F2E" w:rsidR="007C0126" w:rsidRDefault="007C0126">
      <w:pPr>
        <w:rPr>
          <w:color w:val="000000" w:themeColor="text1"/>
        </w:rPr>
      </w:pPr>
    </w:p>
    <w:p w14:paraId="49DDBD22" w14:textId="5AADAEBF" w:rsidR="007C0126" w:rsidRDefault="007C0126">
      <w:pPr>
        <w:rPr>
          <w:color w:val="000000" w:themeColor="text1"/>
        </w:rPr>
      </w:pPr>
    </w:p>
    <w:p w14:paraId="558D545B" w14:textId="29E9FF7A" w:rsidR="007C0126" w:rsidRDefault="007C0126">
      <w:pPr>
        <w:rPr>
          <w:color w:val="000000" w:themeColor="text1"/>
        </w:rPr>
      </w:pPr>
    </w:p>
    <w:p w14:paraId="4253275B" w14:textId="08B8138A" w:rsidR="007C0126" w:rsidRPr="007C0126" w:rsidRDefault="007C0126" w:rsidP="007C0126">
      <w:pPr>
        <w:pBdr>
          <w:bottom w:val="single" w:sz="6" w:space="0" w:color="A2A9B1"/>
        </w:pBdr>
        <w:shd w:val="clear" w:color="auto" w:fill="FFFFFF"/>
        <w:spacing w:before="240" w:after="60"/>
        <w:outlineLvl w:val="1"/>
        <w:rPr>
          <w:rFonts w:ascii="Georgia" w:eastAsia="Times New Roman" w:hAnsi="Georgia" w:cs="Times New Roman"/>
          <w:color w:val="000000"/>
          <w:sz w:val="36"/>
          <w:szCs w:val="36"/>
        </w:rPr>
      </w:pPr>
      <w:r w:rsidRPr="007C0126">
        <w:rPr>
          <w:rFonts w:ascii="Georgia" w:eastAsia="Times New Roman" w:hAnsi="Georgia" w:cs="Times New Roman"/>
          <w:color w:val="000000"/>
          <w:sz w:val="36"/>
          <w:szCs w:val="36"/>
        </w:rPr>
        <w:lastRenderedPageBreak/>
        <w:t>Processes</w:t>
      </w:r>
    </w:p>
    <w:p w14:paraId="0B19AE58" w14:textId="6A082E2D" w:rsidR="007C0126" w:rsidRPr="007C0126" w:rsidRDefault="007C0126" w:rsidP="007C0126">
      <w:pPr>
        <w:shd w:val="clear" w:color="auto" w:fill="FFFFFF"/>
        <w:spacing w:before="120" w:after="120"/>
        <w:rPr>
          <w:rFonts w:ascii="Arial" w:eastAsia="Times New Roman" w:hAnsi="Arial" w:cs="Arial"/>
          <w:color w:val="202122"/>
          <w:sz w:val="21"/>
          <w:szCs w:val="21"/>
        </w:rPr>
      </w:pPr>
      <w:r w:rsidRPr="007C0126">
        <w:rPr>
          <w:rFonts w:ascii="Arial" w:eastAsia="Times New Roman" w:hAnsi="Arial" w:cs="Arial"/>
          <w:color w:val="202122"/>
          <w:sz w:val="21"/>
          <w:szCs w:val="21"/>
        </w:rPr>
        <w:t>ISO/IEC/IEEE 12207:2017 divides software life cycle processes into four main process groups: agreement, organizational project-enabling, technical management, and technical processes. Under each of those four process groups are a variety of sub-categories, including the primary activities of acquisition and supply (agreement); configuration (technical management); and operation, maintenance, and disposal (technical).</w:t>
      </w:r>
      <w:r w:rsidRPr="007C0126">
        <w:rPr>
          <w:rFonts w:ascii="Arial" w:eastAsia="Times New Roman" w:hAnsi="Arial" w:cs="Arial"/>
          <w:color w:val="202122"/>
          <w:sz w:val="21"/>
          <w:szCs w:val="21"/>
        </w:rPr>
        <w:t xml:space="preserve"> </w:t>
      </w:r>
    </w:p>
    <w:p w14:paraId="7342291A" w14:textId="59647321" w:rsidR="007C0126" w:rsidRPr="007C0126" w:rsidRDefault="007C0126" w:rsidP="007C0126">
      <w:pPr>
        <w:shd w:val="clear" w:color="auto" w:fill="FFFFFF"/>
        <w:spacing w:before="72"/>
        <w:outlineLvl w:val="2"/>
        <w:rPr>
          <w:rFonts w:ascii="Arial" w:eastAsia="Times New Roman" w:hAnsi="Arial" w:cs="Arial"/>
          <w:b/>
          <w:bCs/>
          <w:color w:val="000000"/>
          <w:sz w:val="29"/>
          <w:szCs w:val="29"/>
        </w:rPr>
      </w:pPr>
      <w:r w:rsidRPr="007C0126">
        <w:rPr>
          <w:rFonts w:ascii="Arial" w:eastAsia="Times New Roman" w:hAnsi="Arial" w:cs="Arial"/>
          <w:b/>
          <w:bCs/>
          <w:color w:val="000000"/>
          <w:sz w:val="29"/>
          <w:szCs w:val="29"/>
        </w:rPr>
        <w:t>Agreement processes</w:t>
      </w:r>
    </w:p>
    <w:p w14:paraId="4C2FC10E" w14:textId="4FE66996" w:rsidR="007C0126" w:rsidRPr="007C0126" w:rsidRDefault="007C0126" w:rsidP="007C0126">
      <w:pPr>
        <w:shd w:val="clear" w:color="auto" w:fill="FFFFFF"/>
        <w:spacing w:before="120" w:after="120"/>
        <w:rPr>
          <w:rFonts w:ascii="Arial" w:eastAsia="Times New Roman" w:hAnsi="Arial" w:cs="Arial"/>
          <w:color w:val="202122"/>
          <w:sz w:val="21"/>
          <w:szCs w:val="21"/>
        </w:rPr>
      </w:pPr>
      <w:r w:rsidRPr="007C0126">
        <w:rPr>
          <w:rFonts w:ascii="Arial" w:eastAsia="Times New Roman" w:hAnsi="Arial" w:cs="Arial"/>
          <w:color w:val="202122"/>
          <w:sz w:val="21"/>
          <w:szCs w:val="21"/>
        </w:rPr>
        <w:t>Here ISO/IEC/IEEE 12207:2017 includes the </w:t>
      </w:r>
      <w:r w:rsidRPr="007C0126">
        <w:rPr>
          <w:rFonts w:ascii="Arial" w:eastAsia="Times New Roman" w:hAnsi="Arial" w:cs="Arial"/>
          <w:color w:val="0645AD"/>
          <w:sz w:val="21"/>
          <w:szCs w:val="21"/>
        </w:rPr>
        <w:t>acq</w:t>
      </w:r>
      <w:r w:rsidRPr="007C0126">
        <w:rPr>
          <w:rFonts w:ascii="Arial" w:eastAsia="Times New Roman" w:hAnsi="Arial" w:cs="Arial"/>
          <w:color w:val="0645AD"/>
          <w:sz w:val="21"/>
          <w:szCs w:val="21"/>
        </w:rPr>
        <w:t>u</w:t>
      </w:r>
      <w:r w:rsidRPr="007C0126">
        <w:rPr>
          <w:rFonts w:ascii="Arial" w:eastAsia="Times New Roman" w:hAnsi="Arial" w:cs="Arial"/>
          <w:color w:val="0645AD"/>
          <w:sz w:val="21"/>
          <w:szCs w:val="21"/>
        </w:rPr>
        <w:t>isition</w:t>
      </w:r>
      <w:r w:rsidRPr="007C0126">
        <w:rPr>
          <w:rFonts w:ascii="Arial" w:eastAsia="Times New Roman" w:hAnsi="Arial" w:cs="Arial"/>
          <w:color w:val="202122"/>
          <w:sz w:val="21"/>
          <w:szCs w:val="21"/>
        </w:rPr>
        <w:t> and supply processes, which are activities related to establishing an agreement between a supplier and acquirer. Acquisition covers all the activities involved in initiating a project. The acquisition phase can be divided into different activities and deliverables that are completed chronologically. During the supply phase a </w:t>
      </w:r>
      <w:r w:rsidRPr="007C0126">
        <w:rPr>
          <w:rFonts w:ascii="Arial" w:eastAsia="Times New Roman" w:hAnsi="Arial" w:cs="Arial"/>
          <w:color w:val="0645AD"/>
          <w:sz w:val="21"/>
          <w:szCs w:val="21"/>
        </w:rPr>
        <w:t>project management plan</w:t>
      </w:r>
      <w:r w:rsidRPr="007C0126">
        <w:rPr>
          <w:rFonts w:ascii="Arial" w:eastAsia="Times New Roman" w:hAnsi="Arial" w:cs="Arial"/>
          <w:color w:val="202122"/>
          <w:sz w:val="21"/>
          <w:szCs w:val="21"/>
        </w:rPr>
        <w:t> is developed. This plan contains information about the project such as different milestones that need to be reached.</w:t>
      </w:r>
    </w:p>
    <w:p w14:paraId="5F0E249B" w14:textId="11CA4BBF" w:rsidR="007C0126" w:rsidRPr="007C0126" w:rsidRDefault="007C0126" w:rsidP="007C0126">
      <w:pPr>
        <w:shd w:val="clear" w:color="auto" w:fill="FFFFFF"/>
        <w:spacing w:before="72"/>
        <w:outlineLvl w:val="2"/>
        <w:rPr>
          <w:rFonts w:ascii="Arial" w:eastAsia="Times New Roman" w:hAnsi="Arial" w:cs="Arial"/>
          <w:b/>
          <w:bCs/>
          <w:color w:val="000000"/>
          <w:sz w:val="29"/>
          <w:szCs w:val="29"/>
        </w:rPr>
      </w:pPr>
      <w:r w:rsidRPr="007C0126">
        <w:rPr>
          <w:rFonts w:ascii="Arial" w:eastAsia="Times New Roman" w:hAnsi="Arial" w:cs="Arial"/>
          <w:b/>
          <w:bCs/>
          <w:color w:val="000000"/>
          <w:sz w:val="29"/>
          <w:szCs w:val="29"/>
        </w:rPr>
        <w:t>Organizational project-enabling processes</w:t>
      </w:r>
    </w:p>
    <w:p w14:paraId="3C9F2513" w14:textId="654DD1E4" w:rsidR="007C0126" w:rsidRPr="007C0126" w:rsidRDefault="007C0126" w:rsidP="007C0126">
      <w:pPr>
        <w:shd w:val="clear" w:color="auto" w:fill="FFFFFF"/>
        <w:spacing w:before="120" w:after="120"/>
        <w:rPr>
          <w:rFonts w:ascii="Arial" w:eastAsia="Times New Roman" w:hAnsi="Arial" w:cs="Arial"/>
          <w:color w:val="202122"/>
          <w:sz w:val="21"/>
          <w:szCs w:val="21"/>
        </w:rPr>
      </w:pPr>
      <w:r w:rsidRPr="007C0126">
        <w:rPr>
          <w:rFonts w:ascii="Arial" w:eastAsia="Times New Roman" w:hAnsi="Arial" w:cs="Arial"/>
          <w:color w:val="202122"/>
          <w:sz w:val="21"/>
          <w:szCs w:val="21"/>
        </w:rPr>
        <w:t>Detailed here are life cycle model management, </w:t>
      </w:r>
      <w:r w:rsidRPr="007C0126">
        <w:rPr>
          <w:rFonts w:ascii="Arial" w:eastAsia="Times New Roman" w:hAnsi="Arial" w:cs="Arial"/>
          <w:color w:val="0645AD"/>
          <w:sz w:val="21"/>
          <w:szCs w:val="21"/>
        </w:rPr>
        <w:t>infrastructure</w:t>
      </w:r>
      <w:r w:rsidRPr="007C0126">
        <w:rPr>
          <w:rFonts w:ascii="Arial" w:eastAsia="Times New Roman" w:hAnsi="Arial" w:cs="Arial"/>
          <w:color w:val="202122"/>
          <w:sz w:val="21"/>
          <w:szCs w:val="21"/>
        </w:rPr>
        <w:t> management, </w:t>
      </w:r>
      <w:hyperlink r:id="rId5" w:tooltip="IT portfolio management" w:history="1">
        <w:r w:rsidRPr="007C0126">
          <w:rPr>
            <w:rFonts w:ascii="Arial" w:eastAsia="Times New Roman" w:hAnsi="Arial" w:cs="Arial"/>
            <w:color w:val="0645AD"/>
            <w:sz w:val="21"/>
            <w:szCs w:val="21"/>
          </w:rPr>
          <w:t>portfolio management</w:t>
        </w:r>
      </w:hyperlink>
      <w:r w:rsidRPr="007C0126">
        <w:rPr>
          <w:rFonts w:ascii="Arial" w:eastAsia="Times New Roman" w:hAnsi="Arial" w:cs="Arial"/>
          <w:color w:val="202122"/>
          <w:sz w:val="21"/>
          <w:szCs w:val="21"/>
        </w:rPr>
        <w:t>, </w:t>
      </w:r>
      <w:hyperlink r:id="rId6" w:tooltip="Human resource management" w:history="1">
        <w:r w:rsidRPr="007C0126">
          <w:rPr>
            <w:rFonts w:ascii="Arial" w:eastAsia="Times New Roman" w:hAnsi="Arial" w:cs="Arial"/>
            <w:color w:val="0645AD"/>
            <w:sz w:val="21"/>
            <w:szCs w:val="21"/>
          </w:rPr>
          <w:t>human resource management</w:t>
        </w:r>
      </w:hyperlink>
      <w:r w:rsidRPr="007C0126">
        <w:rPr>
          <w:rFonts w:ascii="Arial" w:eastAsia="Times New Roman" w:hAnsi="Arial" w:cs="Arial"/>
          <w:color w:val="202122"/>
          <w:sz w:val="21"/>
          <w:szCs w:val="21"/>
        </w:rPr>
        <w:t>, quality management, and </w:t>
      </w:r>
      <w:hyperlink r:id="rId7" w:tooltip="Knowledge management" w:history="1">
        <w:r w:rsidRPr="007C0126">
          <w:rPr>
            <w:rFonts w:ascii="Arial" w:eastAsia="Times New Roman" w:hAnsi="Arial" w:cs="Arial"/>
            <w:color w:val="0645AD"/>
            <w:sz w:val="21"/>
            <w:szCs w:val="21"/>
          </w:rPr>
          <w:t>knowledge management</w:t>
        </w:r>
      </w:hyperlink>
      <w:r w:rsidRPr="007C0126">
        <w:rPr>
          <w:rFonts w:ascii="Arial" w:eastAsia="Times New Roman" w:hAnsi="Arial" w:cs="Arial"/>
          <w:color w:val="202122"/>
          <w:sz w:val="21"/>
          <w:szCs w:val="21"/>
        </w:rPr>
        <w:t> processes.</w:t>
      </w:r>
      <w:r w:rsidRPr="007C0126">
        <w:rPr>
          <w:rFonts w:ascii="Arial" w:eastAsia="Times New Roman" w:hAnsi="Arial" w:cs="Arial"/>
          <w:color w:val="202122"/>
          <w:sz w:val="21"/>
          <w:szCs w:val="21"/>
        </w:rPr>
        <w:t xml:space="preserve"> </w:t>
      </w:r>
      <w:r w:rsidRPr="007C0126">
        <w:rPr>
          <w:rFonts w:ascii="Arial" w:eastAsia="Times New Roman" w:hAnsi="Arial" w:cs="Arial"/>
          <w:color w:val="202122"/>
          <w:sz w:val="21"/>
          <w:szCs w:val="21"/>
        </w:rPr>
        <w:t>These processes help a business or organization enable, control, and support the system life cycle and related projects. Life cycle model management helps ensure acquisition and supply efforts are supported, while infrastructure and portfolio management supports business and project-specific initiatives during the entire system life cycle. The rest ensure the necessary resources and quality controls are in place to support the business' project and system endeavors. If an organization does not have an appropriate set of organizational processes, a project executed by the organization may apply those processes directly to the project instead.</w:t>
      </w:r>
      <w:hyperlink r:id="rId8" w:anchor="cite_note-ISO12207-2017-1" w:history="1">
        <w:r w:rsidRPr="007C0126">
          <w:rPr>
            <w:rFonts w:ascii="Arial" w:eastAsia="Times New Roman" w:hAnsi="Arial" w:cs="Arial"/>
            <w:color w:val="0645AD"/>
            <w:sz w:val="17"/>
            <w:szCs w:val="17"/>
            <w:vertAlign w:val="superscript"/>
          </w:rPr>
          <w:t>[1]</w:t>
        </w:r>
      </w:hyperlink>
    </w:p>
    <w:p w14:paraId="405E30C7" w14:textId="0C2B44ED" w:rsidR="007C0126" w:rsidRPr="007C0126" w:rsidRDefault="007C0126" w:rsidP="007C0126">
      <w:pPr>
        <w:shd w:val="clear" w:color="auto" w:fill="FFFFFF"/>
        <w:spacing w:before="72"/>
        <w:outlineLvl w:val="2"/>
        <w:rPr>
          <w:rFonts w:ascii="Arial" w:eastAsia="Times New Roman" w:hAnsi="Arial" w:cs="Arial"/>
          <w:b/>
          <w:bCs/>
          <w:color w:val="000000"/>
          <w:sz w:val="29"/>
          <w:szCs w:val="29"/>
        </w:rPr>
      </w:pPr>
      <w:r w:rsidRPr="007C0126">
        <w:rPr>
          <w:rFonts w:ascii="Arial" w:eastAsia="Times New Roman" w:hAnsi="Arial" w:cs="Arial"/>
          <w:b/>
          <w:bCs/>
          <w:color w:val="000000"/>
          <w:sz w:val="29"/>
          <w:szCs w:val="29"/>
        </w:rPr>
        <w:t>Technical management processes</w:t>
      </w:r>
    </w:p>
    <w:p w14:paraId="7FD057E9" w14:textId="77777777" w:rsidR="007C0126" w:rsidRDefault="007C0126" w:rsidP="007C0126">
      <w:pPr>
        <w:shd w:val="clear" w:color="auto" w:fill="FFFFFF"/>
        <w:spacing w:before="120" w:after="120"/>
        <w:rPr>
          <w:rFonts w:ascii="Arial" w:eastAsia="Times New Roman" w:hAnsi="Arial" w:cs="Arial"/>
          <w:color w:val="202122"/>
          <w:sz w:val="17"/>
          <w:szCs w:val="17"/>
          <w:vertAlign w:val="superscript"/>
        </w:rPr>
      </w:pPr>
      <w:r w:rsidRPr="007C0126">
        <w:rPr>
          <w:rFonts w:ascii="Arial" w:eastAsia="Times New Roman" w:hAnsi="Arial" w:cs="Arial"/>
          <w:color w:val="202122"/>
          <w:sz w:val="21"/>
          <w:szCs w:val="21"/>
        </w:rPr>
        <w:t>ISO/IEC/IEEE 12207:2017 places eight different processes here:</w:t>
      </w:r>
    </w:p>
    <w:p w14:paraId="34BFDC08" w14:textId="57D41FAF" w:rsidR="007C0126" w:rsidRPr="007C0126" w:rsidRDefault="007C0126" w:rsidP="007C0126">
      <w:pPr>
        <w:shd w:val="clear" w:color="auto" w:fill="FFFFFF"/>
        <w:spacing w:before="120" w:after="120"/>
        <w:rPr>
          <w:rFonts w:ascii="Arial" w:eastAsia="Times New Roman" w:hAnsi="Arial" w:cs="Arial"/>
          <w:color w:val="202122"/>
          <w:sz w:val="21"/>
          <w:szCs w:val="21"/>
        </w:rPr>
      </w:pPr>
      <w:r w:rsidRPr="007C0126">
        <w:rPr>
          <w:rFonts w:ascii="Arial" w:eastAsia="Times New Roman" w:hAnsi="Arial" w:cs="Arial"/>
          <w:color w:val="202122"/>
          <w:sz w:val="21"/>
          <w:szCs w:val="21"/>
        </w:rPr>
        <w:t xml:space="preserve"> </w:t>
      </w:r>
      <w:r w:rsidRPr="007C0126">
        <w:rPr>
          <w:rFonts w:ascii="Arial" w:eastAsia="Times New Roman" w:hAnsi="Arial" w:cs="Arial"/>
          <w:color w:val="202122"/>
          <w:sz w:val="21"/>
          <w:szCs w:val="21"/>
        </w:rPr>
        <w:t>[Project planning]</w:t>
      </w:r>
    </w:p>
    <w:p w14:paraId="3F68E1AB" w14:textId="77777777" w:rsidR="007C0126" w:rsidRPr="007C0126" w:rsidRDefault="007C0126" w:rsidP="007C0126">
      <w:pPr>
        <w:numPr>
          <w:ilvl w:val="0"/>
          <w:numId w:val="1"/>
        </w:numPr>
        <w:shd w:val="clear" w:color="auto" w:fill="FFFFFF"/>
        <w:spacing w:before="100" w:beforeAutospacing="1" w:after="24"/>
        <w:ind w:left="1104"/>
        <w:rPr>
          <w:rFonts w:ascii="Arial" w:eastAsia="Times New Roman" w:hAnsi="Arial" w:cs="Arial"/>
          <w:color w:val="202122"/>
          <w:sz w:val="21"/>
          <w:szCs w:val="21"/>
        </w:rPr>
      </w:pPr>
      <w:r w:rsidRPr="007C0126">
        <w:rPr>
          <w:rFonts w:ascii="Arial" w:eastAsia="Times New Roman" w:hAnsi="Arial" w:cs="Arial"/>
          <w:color w:val="202122"/>
          <w:sz w:val="21"/>
          <w:szCs w:val="21"/>
        </w:rPr>
        <w:t>Project assessment and control</w:t>
      </w:r>
    </w:p>
    <w:p w14:paraId="35A630E4" w14:textId="77777777" w:rsidR="007C0126" w:rsidRPr="007C0126" w:rsidRDefault="007C0126" w:rsidP="007C0126">
      <w:pPr>
        <w:numPr>
          <w:ilvl w:val="0"/>
          <w:numId w:val="1"/>
        </w:numPr>
        <w:shd w:val="clear" w:color="auto" w:fill="FFFFFF"/>
        <w:spacing w:before="100" w:beforeAutospacing="1" w:after="24"/>
        <w:ind w:left="1104"/>
        <w:rPr>
          <w:rFonts w:ascii="Arial" w:eastAsia="Times New Roman" w:hAnsi="Arial" w:cs="Arial"/>
          <w:color w:val="202122"/>
          <w:sz w:val="21"/>
          <w:szCs w:val="21"/>
        </w:rPr>
      </w:pPr>
      <w:hyperlink r:id="rId9" w:tooltip="Decision management" w:history="1">
        <w:r w:rsidRPr="007C0126">
          <w:rPr>
            <w:rFonts w:ascii="Arial" w:eastAsia="Times New Roman" w:hAnsi="Arial" w:cs="Arial"/>
            <w:color w:val="0645AD"/>
            <w:sz w:val="21"/>
            <w:szCs w:val="21"/>
          </w:rPr>
          <w:t>Decision management</w:t>
        </w:r>
      </w:hyperlink>
    </w:p>
    <w:p w14:paraId="43AE7784" w14:textId="77777777" w:rsidR="007C0126" w:rsidRPr="007C0126" w:rsidRDefault="007C0126" w:rsidP="007C0126">
      <w:pPr>
        <w:numPr>
          <w:ilvl w:val="0"/>
          <w:numId w:val="1"/>
        </w:numPr>
        <w:shd w:val="clear" w:color="auto" w:fill="FFFFFF"/>
        <w:spacing w:before="100" w:beforeAutospacing="1" w:after="24"/>
        <w:ind w:left="1104"/>
        <w:rPr>
          <w:rFonts w:ascii="Arial" w:eastAsia="Times New Roman" w:hAnsi="Arial" w:cs="Arial"/>
          <w:color w:val="202122"/>
          <w:sz w:val="21"/>
          <w:szCs w:val="21"/>
        </w:rPr>
      </w:pPr>
      <w:hyperlink r:id="rId10" w:tooltip="Risk management" w:history="1">
        <w:r w:rsidRPr="007C0126">
          <w:rPr>
            <w:rFonts w:ascii="Arial" w:eastAsia="Times New Roman" w:hAnsi="Arial" w:cs="Arial"/>
            <w:color w:val="0645AD"/>
            <w:sz w:val="21"/>
            <w:szCs w:val="21"/>
          </w:rPr>
          <w:t>Risk management</w:t>
        </w:r>
      </w:hyperlink>
    </w:p>
    <w:p w14:paraId="172BD0E2" w14:textId="77777777" w:rsidR="007C0126" w:rsidRPr="007C0126" w:rsidRDefault="007C0126" w:rsidP="007C0126">
      <w:pPr>
        <w:numPr>
          <w:ilvl w:val="0"/>
          <w:numId w:val="1"/>
        </w:numPr>
        <w:shd w:val="clear" w:color="auto" w:fill="FFFFFF"/>
        <w:spacing w:before="100" w:beforeAutospacing="1" w:after="24"/>
        <w:ind w:left="1104"/>
        <w:rPr>
          <w:rFonts w:ascii="Arial" w:eastAsia="Times New Roman" w:hAnsi="Arial" w:cs="Arial"/>
          <w:color w:val="202122"/>
          <w:sz w:val="21"/>
          <w:szCs w:val="21"/>
        </w:rPr>
      </w:pPr>
      <w:hyperlink r:id="rId11" w:tooltip="Configuration management" w:history="1">
        <w:r w:rsidRPr="007C0126">
          <w:rPr>
            <w:rFonts w:ascii="Arial" w:eastAsia="Times New Roman" w:hAnsi="Arial" w:cs="Arial"/>
            <w:color w:val="0645AD"/>
            <w:sz w:val="21"/>
            <w:szCs w:val="21"/>
          </w:rPr>
          <w:t>Configuration management</w:t>
        </w:r>
      </w:hyperlink>
    </w:p>
    <w:p w14:paraId="06F91DFC" w14:textId="77777777" w:rsidR="007C0126" w:rsidRPr="007C0126" w:rsidRDefault="007C0126" w:rsidP="007C0126">
      <w:pPr>
        <w:numPr>
          <w:ilvl w:val="0"/>
          <w:numId w:val="1"/>
        </w:numPr>
        <w:shd w:val="clear" w:color="auto" w:fill="FFFFFF"/>
        <w:spacing w:before="100" w:beforeAutospacing="1" w:after="24"/>
        <w:ind w:left="1104"/>
        <w:rPr>
          <w:rFonts w:ascii="Arial" w:eastAsia="Times New Roman" w:hAnsi="Arial" w:cs="Arial"/>
          <w:color w:val="202122"/>
          <w:sz w:val="21"/>
          <w:szCs w:val="21"/>
        </w:rPr>
      </w:pPr>
      <w:hyperlink r:id="rId12" w:tooltip="Information management" w:history="1">
        <w:r w:rsidRPr="007C0126">
          <w:rPr>
            <w:rFonts w:ascii="Arial" w:eastAsia="Times New Roman" w:hAnsi="Arial" w:cs="Arial"/>
            <w:color w:val="0645AD"/>
            <w:sz w:val="21"/>
            <w:szCs w:val="21"/>
          </w:rPr>
          <w:t>Information management</w:t>
        </w:r>
      </w:hyperlink>
    </w:p>
    <w:p w14:paraId="1E0002A6" w14:textId="77777777" w:rsidR="007C0126" w:rsidRPr="007C0126" w:rsidRDefault="007C0126" w:rsidP="007C0126">
      <w:pPr>
        <w:numPr>
          <w:ilvl w:val="0"/>
          <w:numId w:val="1"/>
        </w:numPr>
        <w:shd w:val="clear" w:color="auto" w:fill="FFFFFF"/>
        <w:spacing w:before="100" w:beforeAutospacing="1" w:after="24"/>
        <w:ind w:left="1104"/>
        <w:rPr>
          <w:rFonts w:ascii="Arial" w:eastAsia="Times New Roman" w:hAnsi="Arial" w:cs="Arial"/>
          <w:color w:val="202122"/>
          <w:sz w:val="21"/>
          <w:szCs w:val="21"/>
        </w:rPr>
      </w:pPr>
      <w:hyperlink r:id="rId13" w:tooltip="Measurement" w:history="1">
        <w:r w:rsidRPr="007C0126">
          <w:rPr>
            <w:rFonts w:ascii="Arial" w:eastAsia="Times New Roman" w:hAnsi="Arial" w:cs="Arial"/>
            <w:color w:val="0645AD"/>
            <w:sz w:val="21"/>
            <w:szCs w:val="21"/>
          </w:rPr>
          <w:t>Measurement</w:t>
        </w:r>
      </w:hyperlink>
    </w:p>
    <w:p w14:paraId="01725354" w14:textId="77777777" w:rsidR="007C0126" w:rsidRPr="007C0126" w:rsidRDefault="007C0126" w:rsidP="007C0126">
      <w:pPr>
        <w:numPr>
          <w:ilvl w:val="0"/>
          <w:numId w:val="1"/>
        </w:numPr>
        <w:shd w:val="clear" w:color="auto" w:fill="FFFFFF"/>
        <w:spacing w:before="100" w:beforeAutospacing="1" w:after="24"/>
        <w:ind w:left="1104"/>
        <w:rPr>
          <w:rFonts w:ascii="Arial" w:eastAsia="Times New Roman" w:hAnsi="Arial" w:cs="Arial"/>
          <w:color w:val="202122"/>
          <w:sz w:val="21"/>
          <w:szCs w:val="21"/>
        </w:rPr>
      </w:pPr>
      <w:r w:rsidRPr="007C0126">
        <w:rPr>
          <w:rFonts w:ascii="Arial" w:eastAsia="Times New Roman" w:hAnsi="Arial" w:cs="Arial"/>
          <w:color w:val="202122"/>
          <w:sz w:val="21"/>
          <w:szCs w:val="21"/>
        </w:rPr>
        <w:t>Quality assurance</w:t>
      </w:r>
    </w:p>
    <w:p w14:paraId="19F379C3" w14:textId="77777777" w:rsidR="007C0126" w:rsidRPr="007C0126" w:rsidRDefault="007C0126" w:rsidP="007C0126">
      <w:pPr>
        <w:shd w:val="clear" w:color="auto" w:fill="FFFFFF"/>
        <w:spacing w:before="120" w:after="120"/>
        <w:rPr>
          <w:rFonts w:ascii="Arial" w:eastAsia="Times New Roman" w:hAnsi="Arial" w:cs="Arial"/>
          <w:color w:val="202122"/>
          <w:sz w:val="21"/>
          <w:szCs w:val="21"/>
        </w:rPr>
      </w:pPr>
      <w:r w:rsidRPr="007C0126">
        <w:rPr>
          <w:rFonts w:ascii="Arial" w:eastAsia="Times New Roman" w:hAnsi="Arial" w:cs="Arial"/>
          <w:color w:val="202122"/>
          <w:sz w:val="21"/>
          <w:szCs w:val="21"/>
        </w:rPr>
        <w:t>These processes deal with planning, assessment, and control of software and other projects during the life cycle, ensuring quality along the way.</w:t>
      </w:r>
    </w:p>
    <w:p w14:paraId="2C92E2D1" w14:textId="0C1BBF8C" w:rsidR="007C0126" w:rsidRPr="007C0126" w:rsidRDefault="007C0126" w:rsidP="007C0126">
      <w:pPr>
        <w:shd w:val="clear" w:color="auto" w:fill="FFFFFF"/>
        <w:spacing w:before="72"/>
        <w:outlineLvl w:val="2"/>
        <w:rPr>
          <w:rFonts w:ascii="Arial" w:eastAsia="Times New Roman" w:hAnsi="Arial" w:cs="Arial"/>
          <w:b/>
          <w:bCs/>
          <w:color w:val="000000"/>
          <w:sz w:val="29"/>
          <w:szCs w:val="29"/>
        </w:rPr>
      </w:pPr>
      <w:r w:rsidRPr="007C0126">
        <w:rPr>
          <w:rFonts w:ascii="Arial" w:eastAsia="Times New Roman" w:hAnsi="Arial" w:cs="Arial"/>
          <w:b/>
          <w:bCs/>
          <w:color w:val="000000"/>
          <w:sz w:val="29"/>
          <w:szCs w:val="29"/>
        </w:rPr>
        <w:t>Technical processes</w:t>
      </w:r>
    </w:p>
    <w:p w14:paraId="1A143B04" w14:textId="1FA64456" w:rsidR="007C0126" w:rsidRPr="007C0126" w:rsidRDefault="007C0126" w:rsidP="007C0126">
      <w:pPr>
        <w:shd w:val="clear" w:color="auto" w:fill="FFFFFF"/>
        <w:spacing w:before="120" w:after="120"/>
        <w:rPr>
          <w:rFonts w:ascii="Arial" w:eastAsia="Times New Roman" w:hAnsi="Arial" w:cs="Arial"/>
          <w:color w:val="202122"/>
          <w:sz w:val="21"/>
          <w:szCs w:val="21"/>
        </w:rPr>
      </w:pPr>
      <w:r w:rsidRPr="007C0126">
        <w:rPr>
          <w:rFonts w:ascii="Arial" w:eastAsia="Times New Roman" w:hAnsi="Arial" w:cs="Arial"/>
          <w:color w:val="202122"/>
          <w:sz w:val="21"/>
          <w:szCs w:val="21"/>
        </w:rPr>
        <w:t>The technical processes of ISO/IEC/IEEE 12207:2017 encompass 14 different processes, some of which came from the old software-specific processes that were phased out from the 2008 version.</w:t>
      </w:r>
      <w:r w:rsidRPr="007C0126">
        <w:rPr>
          <w:rFonts w:ascii="Arial" w:eastAsia="Times New Roman" w:hAnsi="Arial" w:cs="Arial"/>
          <w:color w:val="202122"/>
          <w:sz w:val="21"/>
          <w:szCs w:val="21"/>
        </w:rPr>
        <w:t xml:space="preserve"> </w:t>
      </w:r>
    </w:p>
    <w:p w14:paraId="1528C470" w14:textId="49E47557" w:rsidR="007C0126" w:rsidRPr="007C0126" w:rsidRDefault="007C0126" w:rsidP="007C0126">
      <w:pPr>
        <w:shd w:val="clear" w:color="auto" w:fill="FFFFFF"/>
        <w:spacing w:before="120" w:after="120"/>
        <w:rPr>
          <w:rFonts w:ascii="Arial" w:eastAsia="Times New Roman" w:hAnsi="Arial" w:cs="Arial"/>
          <w:color w:val="202122"/>
          <w:sz w:val="21"/>
          <w:szCs w:val="21"/>
        </w:rPr>
      </w:pPr>
      <w:r w:rsidRPr="007C0126">
        <w:rPr>
          <w:rFonts w:ascii="Arial" w:eastAsia="Times New Roman" w:hAnsi="Arial" w:cs="Arial"/>
          <w:color w:val="202122"/>
          <w:sz w:val="21"/>
          <w:szCs w:val="21"/>
        </w:rPr>
        <w:t>The full list includes:</w:t>
      </w:r>
      <w:r w:rsidRPr="007C0126">
        <w:rPr>
          <w:rFonts w:ascii="Arial" w:eastAsia="Times New Roman" w:hAnsi="Arial" w:cs="Arial"/>
          <w:color w:val="202122"/>
          <w:sz w:val="21"/>
          <w:szCs w:val="21"/>
        </w:rPr>
        <w:t xml:space="preserve"> </w:t>
      </w:r>
    </w:p>
    <w:p w14:paraId="5804AC74" w14:textId="77777777" w:rsidR="007C0126" w:rsidRPr="007C0126" w:rsidRDefault="007C0126" w:rsidP="007C0126">
      <w:pPr>
        <w:numPr>
          <w:ilvl w:val="0"/>
          <w:numId w:val="2"/>
        </w:numPr>
        <w:shd w:val="clear" w:color="auto" w:fill="FFFFFF"/>
        <w:spacing w:before="100" w:beforeAutospacing="1" w:after="24"/>
        <w:ind w:left="1104"/>
        <w:rPr>
          <w:rFonts w:ascii="Arial" w:eastAsia="Times New Roman" w:hAnsi="Arial" w:cs="Arial"/>
          <w:color w:val="202122"/>
          <w:sz w:val="21"/>
          <w:szCs w:val="21"/>
        </w:rPr>
      </w:pPr>
      <w:hyperlink r:id="rId14" w:tooltip="Business analysis" w:history="1">
        <w:r w:rsidRPr="007C0126">
          <w:rPr>
            <w:rFonts w:ascii="Arial" w:eastAsia="Times New Roman" w:hAnsi="Arial" w:cs="Arial"/>
            <w:color w:val="0645AD"/>
            <w:sz w:val="21"/>
            <w:szCs w:val="21"/>
          </w:rPr>
          <w:t>Business or mission analysis</w:t>
        </w:r>
      </w:hyperlink>
    </w:p>
    <w:p w14:paraId="4658C355" w14:textId="77777777" w:rsidR="007C0126" w:rsidRPr="007C0126" w:rsidRDefault="007C0126" w:rsidP="007C0126">
      <w:pPr>
        <w:numPr>
          <w:ilvl w:val="0"/>
          <w:numId w:val="2"/>
        </w:numPr>
        <w:shd w:val="clear" w:color="auto" w:fill="FFFFFF"/>
        <w:spacing w:before="100" w:beforeAutospacing="1" w:after="24"/>
        <w:ind w:left="1104"/>
        <w:rPr>
          <w:rFonts w:ascii="Arial" w:eastAsia="Times New Roman" w:hAnsi="Arial" w:cs="Arial"/>
          <w:color w:val="202122"/>
          <w:sz w:val="21"/>
          <w:szCs w:val="21"/>
        </w:rPr>
      </w:pPr>
      <w:hyperlink r:id="rId15" w:tooltip="Stakeholder (corporate)" w:history="1">
        <w:r w:rsidRPr="007C0126">
          <w:rPr>
            <w:rFonts w:ascii="Arial" w:eastAsia="Times New Roman" w:hAnsi="Arial" w:cs="Arial"/>
            <w:color w:val="0645AD"/>
            <w:sz w:val="21"/>
            <w:szCs w:val="21"/>
          </w:rPr>
          <w:t>Stakeholder</w:t>
        </w:r>
      </w:hyperlink>
      <w:r w:rsidRPr="007C0126">
        <w:rPr>
          <w:rFonts w:ascii="Arial" w:eastAsia="Times New Roman" w:hAnsi="Arial" w:cs="Arial"/>
          <w:color w:val="202122"/>
          <w:sz w:val="21"/>
          <w:szCs w:val="21"/>
        </w:rPr>
        <w:t> needs and requirements definition</w:t>
      </w:r>
    </w:p>
    <w:p w14:paraId="564A664D" w14:textId="77777777" w:rsidR="007C0126" w:rsidRPr="007C0126" w:rsidRDefault="007C0126" w:rsidP="007C0126">
      <w:pPr>
        <w:numPr>
          <w:ilvl w:val="0"/>
          <w:numId w:val="2"/>
        </w:numPr>
        <w:shd w:val="clear" w:color="auto" w:fill="FFFFFF"/>
        <w:spacing w:before="100" w:beforeAutospacing="1" w:after="24"/>
        <w:ind w:left="1104"/>
        <w:rPr>
          <w:rFonts w:ascii="Arial" w:eastAsia="Times New Roman" w:hAnsi="Arial" w:cs="Arial"/>
          <w:color w:val="202122"/>
          <w:sz w:val="21"/>
          <w:szCs w:val="21"/>
        </w:rPr>
      </w:pPr>
      <w:r w:rsidRPr="007C0126">
        <w:rPr>
          <w:rFonts w:ascii="Arial" w:eastAsia="Times New Roman" w:hAnsi="Arial" w:cs="Arial"/>
          <w:color w:val="202122"/>
          <w:sz w:val="21"/>
          <w:szCs w:val="21"/>
        </w:rPr>
        <w:t>Systems/Software requirements definition</w:t>
      </w:r>
    </w:p>
    <w:p w14:paraId="7F436A51" w14:textId="77777777" w:rsidR="007C0126" w:rsidRPr="007C0126" w:rsidRDefault="007C0126" w:rsidP="007C0126">
      <w:pPr>
        <w:numPr>
          <w:ilvl w:val="0"/>
          <w:numId w:val="2"/>
        </w:numPr>
        <w:shd w:val="clear" w:color="auto" w:fill="FFFFFF"/>
        <w:spacing w:before="100" w:beforeAutospacing="1" w:after="24"/>
        <w:ind w:left="1104"/>
        <w:rPr>
          <w:rFonts w:ascii="Arial" w:eastAsia="Times New Roman" w:hAnsi="Arial" w:cs="Arial"/>
          <w:color w:val="202122"/>
          <w:sz w:val="21"/>
          <w:szCs w:val="21"/>
        </w:rPr>
      </w:pPr>
      <w:hyperlink r:id="rId16" w:tooltip="Information technology architecture" w:history="1">
        <w:r w:rsidRPr="007C0126">
          <w:rPr>
            <w:rFonts w:ascii="Arial" w:eastAsia="Times New Roman" w:hAnsi="Arial" w:cs="Arial"/>
            <w:color w:val="0645AD"/>
            <w:sz w:val="21"/>
            <w:szCs w:val="21"/>
          </w:rPr>
          <w:t>Architecture</w:t>
        </w:r>
      </w:hyperlink>
      <w:r w:rsidRPr="007C0126">
        <w:rPr>
          <w:rFonts w:ascii="Arial" w:eastAsia="Times New Roman" w:hAnsi="Arial" w:cs="Arial"/>
          <w:color w:val="202122"/>
          <w:sz w:val="21"/>
          <w:szCs w:val="21"/>
        </w:rPr>
        <w:t> definition</w:t>
      </w:r>
    </w:p>
    <w:p w14:paraId="5852972A" w14:textId="77777777" w:rsidR="007C0126" w:rsidRPr="007C0126" w:rsidRDefault="007C0126" w:rsidP="007C0126">
      <w:pPr>
        <w:numPr>
          <w:ilvl w:val="0"/>
          <w:numId w:val="2"/>
        </w:numPr>
        <w:shd w:val="clear" w:color="auto" w:fill="FFFFFF"/>
        <w:spacing w:before="100" w:beforeAutospacing="1" w:after="24"/>
        <w:ind w:left="1104"/>
        <w:rPr>
          <w:rFonts w:ascii="Arial" w:eastAsia="Times New Roman" w:hAnsi="Arial" w:cs="Arial"/>
          <w:color w:val="202122"/>
          <w:sz w:val="21"/>
          <w:szCs w:val="21"/>
        </w:rPr>
      </w:pPr>
      <w:r w:rsidRPr="007C0126">
        <w:rPr>
          <w:rFonts w:ascii="Arial" w:eastAsia="Times New Roman" w:hAnsi="Arial" w:cs="Arial"/>
          <w:color w:val="202122"/>
          <w:sz w:val="21"/>
          <w:szCs w:val="21"/>
        </w:rPr>
        <w:t>Design definition</w:t>
      </w:r>
    </w:p>
    <w:p w14:paraId="737E1C44" w14:textId="77777777" w:rsidR="007C0126" w:rsidRPr="007C0126" w:rsidRDefault="007C0126" w:rsidP="007C0126">
      <w:pPr>
        <w:numPr>
          <w:ilvl w:val="0"/>
          <w:numId w:val="2"/>
        </w:numPr>
        <w:shd w:val="clear" w:color="auto" w:fill="FFFFFF"/>
        <w:spacing w:before="100" w:beforeAutospacing="1" w:after="24"/>
        <w:ind w:left="1104"/>
        <w:rPr>
          <w:rFonts w:ascii="Arial" w:eastAsia="Times New Roman" w:hAnsi="Arial" w:cs="Arial"/>
          <w:color w:val="202122"/>
          <w:sz w:val="21"/>
          <w:szCs w:val="21"/>
        </w:rPr>
      </w:pPr>
      <w:hyperlink r:id="rId17" w:tooltip="Systems analysis" w:history="1">
        <w:r w:rsidRPr="007C0126">
          <w:rPr>
            <w:rFonts w:ascii="Arial" w:eastAsia="Times New Roman" w:hAnsi="Arial" w:cs="Arial"/>
            <w:color w:val="0645AD"/>
            <w:sz w:val="21"/>
            <w:szCs w:val="21"/>
          </w:rPr>
          <w:t>System analysis</w:t>
        </w:r>
      </w:hyperlink>
    </w:p>
    <w:p w14:paraId="480F6021" w14:textId="77777777" w:rsidR="007C0126" w:rsidRPr="007C0126" w:rsidRDefault="007C0126" w:rsidP="007C0126">
      <w:pPr>
        <w:numPr>
          <w:ilvl w:val="0"/>
          <w:numId w:val="2"/>
        </w:numPr>
        <w:shd w:val="clear" w:color="auto" w:fill="FFFFFF"/>
        <w:spacing w:before="100" w:beforeAutospacing="1" w:after="24"/>
        <w:ind w:left="1104"/>
        <w:rPr>
          <w:rFonts w:ascii="Arial" w:eastAsia="Times New Roman" w:hAnsi="Arial" w:cs="Arial"/>
          <w:color w:val="202122"/>
          <w:sz w:val="21"/>
          <w:szCs w:val="21"/>
        </w:rPr>
      </w:pPr>
      <w:hyperlink r:id="rId18" w:tooltip="Implementation" w:history="1">
        <w:r w:rsidRPr="007C0126">
          <w:rPr>
            <w:rFonts w:ascii="Arial" w:eastAsia="Times New Roman" w:hAnsi="Arial" w:cs="Arial"/>
            <w:color w:val="0645AD"/>
            <w:sz w:val="21"/>
            <w:szCs w:val="21"/>
          </w:rPr>
          <w:t>Implementation</w:t>
        </w:r>
      </w:hyperlink>
    </w:p>
    <w:p w14:paraId="10E79C8C" w14:textId="77777777" w:rsidR="007C0126" w:rsidRPr="007C0126" w:rsidRDefault="007C0126" w:rsidP="007C0126">
      <w:pPr>
        <w:numPr>
          <w:ilvl w:val="0"/>
          <w:numId w:val="2"/>
        </w:numPr>
        <w:shd w:val="clear" w:color="auto" w:fill="FFFFFF"/>
        <w:spacing w:before="100" w:beforeAutospacing="1" w:after="24"/>
        <w:ind w:left="1104"/>
        <w:rPr>
          <w:rFonts w:ascii="Arial" w:eastAsia="Times New Roman" w:hAnsi="Arial" w:cs="Arial"/>
          <w:color w:val="202122"/>
          <w:sz w:val="21"/>
          <w:szCs w:val="21"/>
        </w:rPr>
      </w:pPr>
      <w:hyperlink r:id="rId19" w:tooltip="System integration" w:history="1">
        <w:r w:rsidRPr="007C0126">
          <w:rPr>
            <w:rFonts w:ascii="Arial" w:eastAsia="Times New Roman" w:hAnsi="Arial" w:cs="Arial"/>
            <w:color w:val="0645AD"/>
            <w:sz w:val="21"/>
            <w:szCs w:val="21"/>
          </w:rPr>
          <w:t>Integration</w:t>
        </w:r>
      </w:hyperlink>
    </w:p>
    <w:p w14:paraId="206D5012" w14:textId="77777777" w:rsidR="007C0126" w:rsidRPr="007C0126" w:rsidRDefault="007C0126" w:rsidP="007C0126">
      <w:pPr>
        <w:numPr>
          <w:ilvl w:val="0"/>
          <w:numId w:val="2"/>
        </w:numPr>
        <w:shd w:val="clear" w:color="auto" w:fill="FFFFFF"/>
        <w:spacing w:before="100" w:beforeAutospacing="1" w:after="24"/>
        <w:ind w:left="1104"/>
        <w:rPr>
          <w:rFonts w:ascii="Arial" w:eastAsia="Times New Roman" w:hAnsi="Arial" w:cs="Arial"/>
          <w:color w:val="202122"/>
          <w:sz w:val="21"/>
          <w:szCs w:val="21"/>
        </w:rPr>
      </w:pPr>
      <w:hyperlink r:id="rId20" w:tooltip="Verification and validation" w:history="1">
        <w:r w:rsidRPr="007C0126">
          <w:rPr>
            <w:rFonts w:ascii="Arial" w:eastAsia="Times New Roman" w:hAnsi="Arial" w:cs="Arial"/>
            <w:color w:val="0645AD"/>
            <w:sz w:val="21"/>
            <w:szCs w:val="21"/>
          </w:rPr>
          <w:t>Verification</w:t>
        </w:r>
      </w:hyperlink>
    </w:p>
    <w:p w14:paraId="1CA598A2" w14:textId="77777777" w:rsidR="007C0126" w:rsidRPr="007C0126" w:rsidRDefault="007C0126" w:rsidP="007C0126">
      <w:pPr>
        <w:numPr>
          <w:ilvl w:val="0"/>
          <w:numId w:val="2"/>
        </w:numPr>
        <w:shd w:val="clear" w:color="auto" w:fill="FFFFFF"/>
        <w:spacing w:before="100" w:beforeAutospacing="1" w:after="24"/>
        <w:ind w:left="1104"/>
        <w:rPr>
          <w:rFonts w:ascii="Arial" w:eastAsia="Times New Roman" w:hAnsi="Arial" w:cs="Arial"/>
          <w:color w:val="202122"/>
          <w:sz w:val="21"/>
          <w:szCs w:val="21"/>
        </w:rPr>
      </w:pPr>
      <w:hyperlink r:id="rId21" w:tooltip="Transition (computer science)" w:history="1">
        <w:r w:rsidRPr="007C0126">
          <w:rPr>
            <w:rFonts w:ascii="Arial" w:eastAsia="Times New Roman" w:hAnsi="Arial" w:cs="Arial"/>
            <w:color w:val="0645AD"/>
            <w:sz w:val="21"/>
            <w:szCs w:val="21"/>
          </w:rPr>
          <w:t>Transition</w:t>
        </w:r>
      </w:hyperlink>
    </w:p>
    <w:p w14:paraId="17DD4D61" w14:textId="77777777" w:rsidR="007C0126" w:rsidRPr="007C0126" w:rsidRDefault="007C0126" w:rsidP="007C0126">
      <w:pPr>
        <w:numPr>
          <w:ilvl w:val="0"/>
          <w:numId w:val="2"/>
        </w:numPr>
        <w:shd w:val="clear" w:color="auto" w:fill="FFFFFF"/>
        <w:spacing w:before="100" w:beforeAutospacing="1" w:after="24"/>
        <w:ind w:left="1104"/>
        <w:rPr>
          <w:rFonts w:ascii="Arial" w:eastAsia="Times New Roman" w:hAnsi="Arial" w:cs="Arial"/>
          <w:color w:val="202122"/>
          <w:sz w:val="21"/>
          <w:szCs w:val="21"/>
        </w:rPr>
      </w:pPr>
      <w:hyperlink r:id="rId22" w:tooltip="Verification and validation" w:history="1">
        <w:r w:rsidRPr="007C0126">
          <w:rPr>
            <w:rFonts w:ascii="Arial" w:eastAsia="Times New Roman" w:hAnsi="Arial" w:cs="Arial"/>
            <w:color w:val="0645AD"/>
            <w:sz w:val="21"/>
            <w:szCs w:val="21"/>
          </w:rPr>
          <w:t>Validation</w:t>
        </w:r>
      </w:hyperlink>
    </w:p>
    <w:p w14:paraId="1FEE4381" w14:textId="77777777" w:rsidR="007C0126" w:rsidRPr="007C0126" w:rsidRDefault="007C0126" w:rsidP="007C0126">
      <w:pPr>
        <w:numPr>
          <w:ilvl w:val="0"/>
          <w:numId w:val="2"/>
        </w:numPr>
        <w:shd w:val="clear" w:color="auto" w:fill="FFFFFF"/>
        <w:spacing w:before="100" w:beforeAutospacing="1" w:after="24"/>
        <w:ind w:left="1104"/>
        <w:rPr>
          <w:rFonts w:ascii="Arial" w:eastAsia="Times New Roman" w:hAnsi="Arial" w:cs="Arial"/>
          <w:color w:val="202122"/>
          <w:sz w:val="21"/>
          <w:szCs w:val="21"/>
        </w:rPr>
      </w:pPr>
      <w:r w:rsidRPr="007C0126">
        <w:rPr>
          <w:rFonts w:ascii="Arial" w:eastAsia="Times New Roman" w:hAnsi="Arial" w:cs="Arial"/>
          <w:color w:val="202122"/>
          <w:sz w:val="21"/>
          <w:szCs w:val="21"/>
        </w:rPr>
        <w:t>Operation</w:t>
      </w:r>
    </w:p>
    <w:p w14:paraId="12A0675C" w14:textId="77777777" w:rsidR="007C0126" w:rsidRPr="007C0126" w:rsidRDefault="007C0126" w:rsidP="007C0126">
      <w:pPr>
        <w:numPr>
          <w:ilvl w:val="0"/>
          <w:numId w:val="2"/>
        </w:numPr>
        <w:shd w:val="clear" w:color="auto" w:fill="FFFFFF"/>
        <w:spacing w:before="100" w:beforeAutospacing="1" w:after="24"/>
        <w:ind w:left="1104"/>
        <w:rPr>
          <w:rFonts w:ascii="Arial" w:eastAsia="Times New Roman" w:hAnsi="Arial" w:cs="Arial"/>
          <w:color w:val="202122"/>
          <w:sz w:val="21"/>
          <w:szCs w:val="21"/>
        </w:rPr>
      </w:pPr>
      <w:hyperlink r:id="rId23" w:tooltip="Software maintenance" w:history="1">
        <w:r w:rsidRPr="007C0126">
          <w:rPr>
            <w:rFonts w:ascii="Arial" w:eastAsia="Times New Roman" w:hAnsi="Arial" w:cs="Arial"/>
            <w:color w:val="0645AD"/>
            <w:sz w:val="21"/>
            <w:szCs w:val="21"/>
          </w:rPr>
          <w:t>Maintenance</w:t>
        </w:r>
      </w:hyperlink>
    </w:p>
    <w:p w14:paraId="2EA9F071" w14:textId="77777777" w:rsidR="007C0126" w:rsidRPr="007C0126" w:rsidRDefault="007C0126" w:rsidP="007C0126">
      <w:pPr>
        <w:numPr>
          <w:ilvl w:val="0"/>
          <w:numId w:val="2"/>
        </w:numPr>
        <w:shd w:val="clear" w:color="auto" w:fill="FFFFFF"/>
        <w:spacing w:before="100" w:beforeAutospacing="1" w:after="24"/>
        <w:ind w:left="1104"/>
        <w:rPr>
          <w:rFonts w:ascii="Arial" w:eastAsia="Times New Roman" w:hAnsi="Arial" w:cs="Arial"/>
          <w:color w:val="202122"/>
          <w:sz w:val="21"/>
          <w:szCs w:val="21"/>
        </w:rPr>
      </w:pPr>
      <w:hyperlink r:id="rId24" w:tooltip="End-of-life (product)" w:history="1">
        <w:r w:rsidRPr="007C0126">
          <w:rPr>
            <w:rFonts w:ascii="Arial" w:eastAsia="Times New Roman" w:hAnsi="Arial" w:cs="Arial"/>
            <w:color w:val="0645AD"/>
            <w:sz w:val="21"/>
            <w:szCs w:val="21"/>
          </w:rPr>
          <w:t>Disposal</w:t>
        </w:r>
      </w:hyperlink>
    </w:p>
    <w:p w14:paraId="4879E57C" w14:textId="77777777" w:rsidR="007C0126" w:rsidRPr="007C0126" w:rsidRDefault="007C0126" w:rsidP="007C0126">
      <w:pPr>
        <w:rPr>
          <w:rFonts w:ascii="Times New Roman" w:eastAsia="Times New Roman" w:hAnsi="Times New Roman" w:cs="Times New Roman"/>
        </w:rPr>
      </w:pPr>
    </w:p>
    <w:p w14:paraId="10FAABB0" w14:textId="77777777" w:rsidR="007C0126" w:rsidRPr="008C33E9" w:rsidRDefault="007C0126">
      <w:pPr>
        <w:rPr>
          <w:color w:val="000000" w:themeColor="text1"/>
        </w:rPr>
      </w:pPr>
    </w:p>
    <w:sectPr w:rsidR="007C0126" w:rsidRPr="008C33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ork Sans">
    <w:panose1 w:val="00000000000000000000"/>
    <w:charset w:val="4D"/>
    <w:family w:val="auto"/>
    <w:pitch w:val="variable"/>
    <w:sig w:usb0="A00000FF" w:usb1="5000E07B" w:usb2="00000000" w:usb3="00000000" w:csb0="00000193"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97D71"/>
    <w:multiLevelType w:val="multilevel"/>
    <w:tmpl w:val="3FC8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13A8B"/>
    <w:multiLevelType w:val="multilevel"/>
    <w:tmpl w:val="3950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3E9"/>
    <w:rsid w:val="001B0867"/>
    <w:rsid w:val="003A4E3B"/>
    <w:rsid w:val="00630D41"/>
    <w:rsid w:val="007C0126"/>
    <w:rsid w:val="008C33E9"/>
    <w:rsid w:val="00962142"/>
    <w:rsid w:val="00C61003"/>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480F6DF9"/>
  <w15:chartTrackingRefBased/>
  <w15:docId w15:val="{81CE361B-5A73-B94D-A06D-B8AF27A0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33E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33E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33E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33E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33E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33E9"/>
    <w:rPr>
      <w:b/>
      <w:bCs/>
    </w:rPr>
  </w:style>
  <w:style w:type="paragraph" w:styleId="HTMLPreformatted">
    <w:name w:val="HTML Preformatted"/>
    <w:basedOn w:val="Normal"/>
    <w:link w:val="HTMLPreformattedChar"/>
    <w:uiPriority w:val="99"/>
    <w:semiHidden/>
    <w:unhideWhenUsed/>
    <w:rsid w:val="008C3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33E9"/>
    <w:rPr>
      <w:rFonts w:ascii="Courier New" w:eastAsia="Times New Roman" w:hAnsi="Courier New" w:cs="Courier New"/>
      <w:sz w:val="20"/>
      <w:szCs w:val="20"/>
    </w:rPr>
  </w:style>
  <w:style w:type="character" w:customStyle="1" w:styleId="mw-headline">
    <w:name w:val="mw-headline"/>
    <w:basedOn w:val="DefaultParagraphFont"/>
    <w:rsid w:val="007C0126"/>
  </w:style>
  <w:style w:type="character" w:customStyle="1" w:styleId="mw-editsection">
    <w:name w:val="mw-editsection"/>
    <w:basedOn w:val="DefaultParagraphFont"/>
    <w:rsid w:val="007C0126"/>
  </w:style>
  <w:style w:type="character" w:customStyle="1" w:styleId="mw-editsection-bracket">
    <w:name w:val="mw-editsection-bracket"/>
    <w:basedOn w:val="DefaultParagraphFont"/>
    <w:rsid w:val="007C0126"/>
  </w:style>
  <w:style w:type="character" w:styleId="Hyperlink">
    <w:name w:val="Hyperlink"/>
    <w:basedOn w:val="DefaultParagraphFont"/>
    <w:uiPriority w:val="99"/>
    <w:semiHidden/>
    <w:unhideWhenUsed/>
    <w:rsid w:val="007C01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240364">
      <w:bodyDiv w:val="1"/>
      <w:marLeft w:val="0"/>
      <w:marRight w:val="0"/>
      <w:marTop w:val="0"/>
      <w:marBottom w:val="0"/>
      <w:divBdr>
        <w:top w:val="none" w:sz="0" w:space="0" w:color="auto"/>
        <w:left w:val="none" w:sz="0" w:space="0" w:color="auto"/>
        <w:bottom w:val="none" w:sz="0" w:space="0" w:color="auto"/>
        <w:right w:val="none" w:sz="0" w:space="0" w:color="auto"/>
      </w:divBdr>
    </w:div>
    <w:div w:id="1156722322">
      <w:bodyDiv w:val="1"/>
      <w:marLeft w:val="0"/>
      <w:marRight w:val="0"/>
      <w:marTop w:val="0"/>
      <w:marBottom w:val="0"/>
      <w:divBdr>
        <w:top w:val="none" w:sz="0" w:space="0" w:color="auto"/>
        <w:left w:val="none" w:sz="0" w:space="0" w:color="auto"/>
        <w:bottom w:val="none" w:sz="0" w:space="0" w:color="auto"/>
        <w:right w:val="none" w:sz="0" w:space="0" w:color="auto"/>
      </w:divBdr>
    </w:div>
    <w:div w:id="170348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SO/IEC_12207" TargetMode="External"/><Relationship Id="rId13" Type="http://schemas.openxmlformats.org/officeDocument/2006/relationships/hyperlink" Target="https://en.wikipedia.org/wiki/Measurement" TargetMode="External"/><Relationship Id="rId18" Type="http://schemas.openxmlformats.org/officeDocument/2006/relationships/hyperlink" Target="https://en.wikipedia.org/wiki/Implementation"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Transition_(computer_science)" TargetMode="External"/><Relationship Id="rId7" Type="http://schemas.openxmlformats.org/officeDocument/2006/relationships/hyperlink" Target="https://en.wikipedia.org/wiki/Knowledge_management" TargetMode="External"/><Relationship Id="rId12" Type="http://schemas.openxmlformats.org/officeDocument/2006/relationships/hyperlink" Target="https://en.wikipedia.org/wiki/Information_management" TargetMode="External"/><Relationship Id="rId17" Type="http://schemas.openxmlformats.org/officeDocument/2006/relationships/hyperlink" Target="https://en.wikipedia.org/wiki/Systems_analysi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Information_technology_architecture" TargetMode="External"/><Relationship Id="rId20" Type="http://schemas.openxmlformats.org/officeDocument/2006/relationships/hyperlink" Target="https://en.wikipedia.org/wiki/Verification_and_validation" TargetMode="External"/><Relationship Id="rId29"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s://en.wikipedia.org/wiki/Human_resource_management" TargetMode="External"/><Relationship Id="rId11" Type="http://schemas.openxmlformats.org/officeDocument/2006/relationships/hyperlink" Target="https://en.wikipedia.org/wiki/Configuration_management" TargetMode="External"/><Relationship Id="rId24" Type="http://schemas.openxmlformats.org/officeDocument/2006/relationships/hyperlink" Target="https://en.wikipedia.org/wiki/End-of-life_(product)" TargetMode="External"/><Relationship Id="rId5" Type="http://schemas.openxmlformats.org/officeDocument/2006/relationships/hyperlink" Target="https://en.wikipedia.org/wiki/IT_portfolio_management" TargetMode="External"/><Relationship Id="rId15" Type="http://schemas.openxmlformats.org/officeDocument/2006/relationships/hyperlink" Target="https://en.wikipedia.org/wiki/Stakeholder_(corporate)" TargetMode="External"/><Relationship Id="rId23" Type="http://schemas.openxmlformats.org/officeDocument/2006/relationships/hyperlink" Target="https://en.wikipedia.org/wiki/Software_maintenance" TargetMode="External"/><Relationship Id="rId28" Type="http://schemas.openxmlformats.org/officeDocument/2006/relationships/customXml" Target="../customXml/item2.xml"/><Relationship Id="rId10" Type="http://schemas.openxmlformats.org/officeDocument/2006/relationships/hyperlink" Target="https://en.wikipedia.org/wiki/Risk_management" TargetMode="External"/><Relationship Id="rId19" Type="http://schemas.openxmlformats.org/officeDocument/2006/relationships/hyperlink" Target="https://en.wikipedia.org/wiki/System_integration" TargetMode="External"/><Relationship Id="rId4" Type="http://schemas.openxmlformats.org/officeDocument/2006/relationships/webSettings" Target="webSettings.xml"/><Relationship Id="rId9" Type="http://schemas.openxmlformats.org/officeDocument/2006/relationships/hyperlink" Target="https://en.wikipedia.org/wiki/Decision_management" TargetMode="External"/><Relationship Id="rId14" Type="http://schemas.openxmlformats.org/officeDocument/2006/relationships/hyperlink" Target="https://en.wikipedia.org/wiki/Business_analysis" TargetMode="External"/><Relationship Id="rId22" Type="http://schemas.openxmlformats.org/officeDocument/2006/relationships/hyperlink" Target="https://en.wikipedia.org/wiki/Verification_and_validation" TargetMode="External"/><Relationship Id="rId2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3D4F66354AEE4CAA487BCF786ADB94" ma:contentTypeVersion="12" ma:contentTypeDescription="Create a new document." ma:contentTypeScope="" ma:versionID="52ff39d011c330a04673914dd4fb804e">
  <xsd:schema xmlns:xsd="http://www.w3.org/2001/XMLSchema" xmlns:xs="http://www.w3.org/2001/XMLSchema" xmlns:p="http://schemas.microsoft.com/office/2006/metadata/properties" xmlns:ns2="0644ddd5-6f65-42bc-a3e0-87d5faa24e7b" xmlns:ns3="849eb02e-efd2-47c3-a37d-16fbd6b96360" targetNamespace="http://schemas.microsoft.com/office/2006/metadata/properties" ma:root="true" ma:fieldsID="0b9b0e08f16dcd9e3098ed983f6291f3" ns2:_="" ns3:_="">
    <xsd:import namespace="0644ddd5-6f65-42bc-a3e0-87d5faa24e7b"/>
    <xsd:import namespace="849eb02e-efd2-47c3-a37d-16fbd6b9636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4ddd5-6f65-42bc-a3e0-87d5faa24e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9eb02e-efd2-47c3-a37d-16fbd6b9636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49eb02e-efd2-47c3-a37d-16fbd6b96360">
      <UserInfo>
        <DisplayName>BIT 2nd Sem(D+E) Members</DisplayName>
        <AccountId>103</AccountId>
        <AccountType/>
      </UserInfo>
    </SharedWithUsers>
  </documentManagement>
</p:properties>
</file>

<file path=customXml/itemProps1.xml><?xml version="1.0" encoding="utf-8"?>
<ds:datastoreItem xmlns:ds="http://schemas.openxmlformats.org/officeDocument/2006/customXml" ds:itemID="{864E2E0F-1E90-46DD-A6AC-8F365D5F5DE1}"/>
</file>

<file path=customXml/itemProps2.xml><?xml version="1.0" encoding="utf-8"?>
<ds:datastoreItem xmlns:ds="http://schemas.openxmlformats.org/officeDocument/2006/customXml" ds:itemID="{54F183CF-5E39-4B55-A9EE-2196E32D8A55}"/>
</file>

<file path=customXml/itemProps3.xml><?xml version="1.0" encoding="utf-8"?>
<ds:datastoreItem xmlns:ds="http://schemas.openxmlformats.org/officeDocument/2006/customXml" ds:itemID="{FDDF6759-8290-4BFE-876E-27C2F6933103}"/>
</file>

<file path=docProps/app.xml><?xml version="1.0" encoding="utf-8"?>
<Properties xmlns="http://schemas.openxmlformats.org/officeDocument/2006/extended-properties" xmlns:vt="http://schemas.openxmlformats.org/officeDocument/2006/docPropsVTypes">
  <Template>Normal.dotm</Template>
  <TotalTime>6</TotalTime>
  <Pages>5</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2022-02-01T09:40:00Z</dcterms:created>
  <dcterms:modified xsi:type="dcterms:W3CDTF">2022-02-02T01:25:00Z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0x010100A23D4F66354AEE4CAA487BCF786ADB94</vt:lpwstr>
  </property>
</Properties>
</file>