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52" w:lineRule="auto"/>
        <w:jc w:val="center"/>
      </w:pPr>
      <w:r>
        <w:rPr>
          <w:rFonts w:ascii="Arial" w:hAnsi="Arial"/>
          <w:b/>
          <w:i w:val="0"/>
          <w:color w:val="1F4E79"/>
          <w:sz w:val="56"/>
        </w:rPr>
        <w:t>WerkstattPilot</w:t>
      </w:r>
    </w:p>
    <w:p>
      <w:pPr>
        <w:spacing w:after="120" w:line="252" w:lineRule="auto"/>
        <w:jc w:val="center"/>
      </w:pPr>
      <w:r>
        <w:rPr>
          <w:rFonts w:ascii="Arial" w:hAnsi="Arial"/>
          <w:b w:val="0"/>
          <w:i w:val="0"/>
          <w:color w:val="005C96"/>
          <w:sz w:val="26"/>
        </w:rPr>
        <w:t>Digitale Auftragsabwicklung für KFZ-Werkstätten</w:t>
      </w:r>
    </w:p>
    <w:p>
      <w:pPr>
        <w:spacing w:after="40"/>
        <w:jc w:val="center"/>
      </w:pPr>
      <w:r>
        <w:drawing>
          <wp:inline xmlns:a="http://schemas.openxmlformats.org/drawingml/2006/main" xmlns:pic="http://schemas.openxmlformats.org/drawingml/2006/picture">
            <wp:extent cx="5616000" cy="37440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16000" cy="3744000"/>
                    </a:xfrm>
                    <a:prstGeom prst="rect"/>
                  </pic:spPr>
                </pic:pic>
              </a:graphicData>
            </a:graphic>
          </wp:inline>
        </w:drawing>
      </w:r>
    </w:p>
    <w:p>
      <w:pPr>
        <w:spacing w:after="40" w:line="252" w:lineRule="auto"/>
        <w:jc w:val="center"/>
      </w:pPr>
      <w:r>
        <w:rPr>
          <w:rFonts w:ascii="Arial" w:hAnsi="Arial"/>
          <w:b/>
          <w:i w:val="0"/>
          <w:sz w:val="24"/>
        </w:rPr>
        <w:t>Software Engineering 1 - Projektarbeit</w:t>
      </w:r>
    </w:p>
    <w:p>
      <w:pPr>
        <w:spacing w:after="200" w:line="252" w:lineRule="auto"/>
        <w:jc w:val="center"/>
      </w:pPr>
      <w:r>
        <w:rPr>
          <w:rFonts w:ascii="Arial" w:hAnsi="Arial"/>
          <w:b/>
          <w:i w:val="0"/>
          <w:color w:val="1F4E79"/>
          <w:sz w:val="32"/>
        </w:rPr>
        <w:t>Aufgabe 4: Objektorientiertes Design (OOD)</w:t>
      </w:r>
    </w:p>
    <w:tbl>
      <w:tblPr>
        <w:tblW w:type="auto" w:w="0"/>
        <w:jc w:val="center"/>
        <w:tblLayout w:type="fixed"/>
        <w:tblLook w:firstColumn="1" w:firstRow="1" w:lastColumn="0" w:lastRow="0" w:noHBand="0" w:noVBand="1" w:val="04A0"/>
      </w:tblPr>
      <w:tblGrid>
        <w:gridCol w:w="5018"/>
        <w:gridCol w:w="5018"/>
      </w:tblGrid>
      <w:tr>
        <w:tc>
          <w:tcPr>
            <w:tcW w:type="dxa" w:w="2608"/>
            <w:vAlign w:val="top"/>
            <w:shd w:fill="D9EAF7"/>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i w:val="0"/>
                <w:sz w:val="17"/>
              </w:rPr>
              <w:t>Schule / Lehrgang</w:t>
            </w:r>
          </w:p>
        </w:tc>
        <w:tc>
          <w:tcPr>
            <w:tcW w:type="dxa" w:w="697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val="0"/>
                <w:i w:val="0"/>
                <w:sz w:val="17"/>
              </w:rPr>
              <w:t>Juventus Schule HF Zürich / HF Informatik Applikationsentwicklung</w:t>
            </w:r>
          </w:p>
        </w:tc>
      </w:tr>
      <w:tr>
        <w:tc>
          <w:tcPr>
            <w:tcW w:type="dxa" w:w="2608"/>
            <w:vAlign w:val="top"/>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i w:val="0"/>
                <w:sz w:val="17"/>
              </w:rPr>
              <w:t>Modul</w:t>
            </w:r>
          </w:p>
        </w:tc>
        <w:tc>
          <w:tcPr>
            <w:tcW w:type="dxa" w:w="697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val="0"/>
                <w:i w:val="0"/>
                <w:sz w:val="17"/>
              </w:rPr>
              <w:t>Software Engineering 1</w:t>
            </w:r>
          </w:p>
        </w:tc>
      </w:tr>
      <w:tr>
        <w:tc>
          <w:tcPr>
            <w:tcW w:type="dxa" w:w="2608"/>
            <w:vAlign w:val="top"/>
            <w:shd w:fill="D9EAF7"/>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i w:val="0"/>
                <w:sz w:val="17"/>
              </w:rPr>
              <w:t>Dozent</w:t>
            </w:r>
          </w:p>
        </w:tc>
        <w:tc>
          <w:tcPr>
            <w:tcW w:type="dxa" w:w="697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val="0"/>
                <w:i w:val="0"/>
                <w:sz w:val="17"/>
              </w:rPr>
              <w:t>Arif Chughtai</w:t>
            </w:r>
          </w:p>
        </w:tc>
      </w:tr>
      <w:tr>
        <w:tc>
          <w:tcPr>
            <w:tcW w:type="dxa" w:w="2608"/>
            <w:vAlign w:val="top"/>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i w:val="0"/>
                <w:sz w:val="17"/>
              </w:rPr>
              <w:t>Projekt</w:t>
            </w:r>
          </w:p>
        </w:tc>
        <w:tc>
          <w:tcPr>
            <w:tcW w:type="dxa" w:w="697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val="0"/>
                <w:i w:val="0"/>
                <w:sz w:val="17"/>
              </w:rPr>
              <w:t>WerkstattPilot</w:t>
            </w:r>
          </w:p>
        </w:tc>
      </w:tr>
      <w:tr>
        <w:tc>
          <w:tcPr>
            <w:tcW w:type="dxa" w:w="2608"/>
            <w:vAlign w:val="top"/>
            <w:shd w:fill="D9EAF7"/>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i w:val="0"/>
                <w:sz w:val="17"/>
              </w:rPr>
              <w:t>Arbeitsgruppe</w:t>
            </w:r>
          </w:p>
        </w:tc>
        <w:tc>
          <w:tcPr>
            <w:tcW w:type="dxa" w:w="697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val="0"/>
                <w:i w:val="0"/>
                <w:sz w:val="17"/>
              </w:rPr>
              <w:t>WerkstattPilot-Team</w:t>
            </w:r>
          </w:p>
        </w:tc>
      </w:tr>
      <w:tr>
        <w:tc>
          <w:tcPr>
            <w:tcW w:type="dxa" w:w="2608"/>
            <w:vAlign w:val="top"/>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i w:val="0"/>
                <w:sz w:val="17"/>
              </w:rPr>
              <w:t>Autoren</w:t>
            </w:r>
          </w:p>
        </w:tc>
        <w:tc>
          <w:tcPr>
            <w:tcW w:type="dxa" w:w="697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val="0"/>
                <w:i w:val="0"/>
                <w:sz w:val="17"/>
              </w:rPr>
              <w:t>Livio Luna, Dominic Lolos</w:t>
            </w:r>
          </w:p>
        </w:tc>
      </w:tr>
      <w:tr>
        <w:tc>
          <w:tcPr>
            <w:tcW w:type="dxa" w:w="2608"/>
            <w:vAlign w:val="top"/>
            <w:shd w:fill="D9EAF7"/>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i w:val="0"/>
                <w:sz w:val="17"/>
              </w:rPr>
              <w:t>Version</w:t>
            </w:r>
          </w:p>
        </w:tc>
        <w:tc>
          <w:tcPr>
            <w:tcW w:type="dxa" w:w="697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val="0"/>
                <w:i w:val="0"/>
                <w:sz w:val="17"/>
              </w:rPr>
              <w:t>1.0</w:t>
            </w:r>
          </w:p>
        </w:tc>
      </w:tr>
      <w:tr>
        <w:tc>
          <w:tcPr>
            <w:tcW w:type="dxa" w:w="2608"/>
            <w:vAlign w:val="top"/>
            <w:shd w:fill="D9EAF7"/>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i w:val="0"/>
                <w:sz w:val="17"/>
              </w:rPr>
              <w:t>Datum</w:t>
            </w:r>
          </w:p>
        </w:tc>
        <w:tc>
          <w:tcPr>
            <w:tcW w:type="dxa" w:w="697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val="0"/>
                <w:i w:val="0"/>
                <w:sz w:val="17"/>
              </w:rPr>
              <w:t>05.06.2026</w:t>
            </w:r>
          </w:p>
        </w:tc>
      </w:tr>
      <w:tr>
        <w:tc>
          <w:tcPr>
            <w:tcW w:type="dxa" w:w="2608"/>
            <w:vAlign w:val="top"/>
            <w:shd w:fill="D9EAF7"/>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i w:val="0"/>
                <w:sz w:val="17"/>
              </w:rPr>
              <w:t>Status</w:t>
            </w:r>
          </w:p>
        </w:tc>
        <w:tc>
          <w:tcPr>
            <w:tcW w:type="dxa" w:w="697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7"/>
              </w:rPr>
            </w:r>
            <w:r>
              <w:rPr>
                <w:rFonts w:ascii="Arial" w:hAnsi="Arial"/>
                <w:b w:val="0"/>
                <w:i w:val="0"/>
                <w:sz w:val="17"/>
              </w:rPr>
              <w:t>Abgabeversion</w:t>
            </w:r>
          </w:p>
        </w:tc>
      </w:tr>
    </w:tbl>
    <w:p>
      <w:pPr>
        <w:spacing w:after="0" w:line="252" w:lineRule="auto"/>
        <w:jc w:val="center"/>
      </w:pPr>
      <w:r>
        <w:rPr>
          <w:rFonts w:ascii="Arial" w:hAnsi="Arial"/>
          <w:b w:val="0"/>
          <w:i/>
          <w:color w:val="5A5A5A"/>
          <w:sz w:val="16"/>
        </w:rPr>
        <w:t>Projektbild / Profilbild: vom Team bereitgestellte WerkstattPilot-Grafik</w:t>
      </w:r>
    </w:p>
    <w:p>
      <w:r>
        <w:br w:type="page"/>
      </w:r>
    </w:p>
    <w:p>
      <w:pPr>
        <w:pStyle w:val="Heading1"/>
        <w:spacing w:before="160" w:after="80"/>
      </w:pPr>
      <w:r>
        <w:rPr>
          <w:rFonts w:ascii="Arial" w:hAnsi="Arial"/>
          <w:b/>
          <w:color w:val="1F4E79"/>
          <w:sz w:val="30"/>
        </w:rPr>
        <w:t>Dokumentstatus</w:t>
      </w:r>
    </w:p>
    <w:tbl>
      <w:tblPr>
        <w:tblStyle w:val="TableGrid"/>
        <w:tblW w:type="auto" w:w="0"/>
        <w:jc w:val="center"/>
        <w:tblLayout w:type="fixed"/>
        <w:tblLook w:firstColumn="1" w:firstRow="1" w:lastColumn="0" w:lastRow="0" w:noHBand="0" w:noVBand="1" w:val="04A0"/>
      </w:tblPr>
      <w:tblGrid>
        <w:gridCol w:w="2509"/>
        <w:gridCol w:w="2509"/>
        <w:gridCol w:w="2509"/>
        <w:gridCol w:w="2509"/>
      </w:tblGrid>
      <w:tr>
        <w:tc>
          <w:tcPr>
            <w:tcW w:type="dxa" w:w="1020"/>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Version</w:t>
            </w:r>
          </w:p>
        </w:tc>
        <w:tc>
          <w:tcPr>
            <w:tcW w:type="dxa" w:w="1474"/>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Datum</w:t>
            </w:r>
          </w:p>
        </w:tc>
        <w:tc>
          <w:tcPr>
            <w:tcW w:type="dxa" w:w="6463"/>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Änderung</w:t>
            </w:r>
          </w:p>
        </w:tc>
        <w:tc>
          <w:tcPr>
            <w:tcW w:type="dxa" w:w="1417"/>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Verantwortlich</w:t>
            </w:r>
          </w:p>
        </w:tc>
      </w:tr>
      <w:tr>
        <w:tc>
          <w:tcPr>
            <w:tcW w:type="dxa" w:w="102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1.0</w:t>
            </w:r>
          </w:p>
        </w:tc>
        <w:tc>
          <w:tcPr>
            <w:tcW w:type="dxa" w:w="147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05.06.2026</w:t>
            </w:r>
          </w:p>
        </w:tc>
        <w:tc>
          <w:tcPr>
            <w:tcW w:type="dxa" w:w="6463"/>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Aufgabe 4 neu erstellt: Business-Schicht, Persistence-Schicht, integriertes 3-Schichtenmodell, Komponentendiagramm, Sequenzdiagramm, Glossar, Dozentenfeedback und Arbeitsprotokoll.</w:t>
            </w:r>
          </w:p>
        </w:tc>
        <w:tc>
          <w:tcPr>
            <w:tcW w:type="dxa" w:w="141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Arbeitsgruppe</w:t>
            </w:r>
          </w:p>
        </w:tc>
      </w:tr>
    </w:tbl>
    <w:p>
      <w:pPr>
        <w:spacing w:after="40"/>
      </w:pPr>
    </w:p>
    <w:p>
      <w:pPr>
        <w:pStyle w:val="Heading1"/>
        <w:spacing w:before="160" w:after="80"/>
      </w:pPr>
      <w:r>
        <w:rPr>
          <w:rFonts w:ascii="Arial" w:hAnsi="Arial"/>
          <w:b/>
          <w:color w:val="1F4E79"/>
          <w:sz w:val="30"/>
        </w:rPr>
        <w:t>Prüfungsabdeckung Aufgabe 4</w:t>
      </w:r>
    </w:p>
    <w:tbl>
      <w:tblPr>
        <w:tblStyle w:val="TableGrid"/>
        <w:tblW w:type="auto" w:w="0"/>
        <w:jc w:val="center"/>
        <w:tblLayout w:type="fixed"/>
        <w:tblLook w:firstColumn="1" w:firstRow="1" w:lastColumn="0" w:lastRow="0" w:noHBand="0" w:noVBand="1" w:val="04A0"/>
      </w:tblPr>
      <w:tblGrid>
        <w:gridCol w:w="3345"/>
        <w:gridCol w:w="3345"/>
        <w:gridCol w:w="3345"/>
      </w:tblGrid>
      <w:tr>
        <w:tc>
          <w:tcPr>
            <w:tcW w:type="dxa" w:w="510"/>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w:t>
            </w:r>
          </w:p>
        </w:tc>
        <w:tc>
          <w:tcPr>
            <w:tcW w:type="dxa" w:w="5273"/>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Bewertungsgegenstand</w:t>
            </w:r>
          </w:p>
        </w:tc>
        <w:tc>
          <w:tcPr>
            <w:tcW w:type="dxa" w:w="4082"/>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Abdeckung im Dokument</w:t>
            </w:r>
          </w:p>
        </w:tc>
      </w:tr>
      <w:tr>
        <w:tc>
          <w:tcPr>
            <w:tcW w:type="dxa" w:w="51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1</w:t>
            </w:r>
          </w:p>
        </w:tc>
        <w:tc>
          <w:tcPr>
            <w:tcW w:type="dxa" w:w="5273"/>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Designmodell Business-Schicht (UML Klassendiagramm)</w:t>
            </w:r>
          </w:p>
        </w:tc>
        <w:tc>
          <w:tcPr>
            <w:tcW w:type="dxa" w:w="408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Kapitel 4</w:t>
            </w:r>
          </w:p>
        </w:tc>
      </w:tr>
      <w:tr>
        <w:tc>
          <w:tcPr>
            <w:tcW w:type="dxa" w:w="51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2</w:t>
            </w:r>
          </w:p>
        </w:tc>
        <w:tc>
          <w:tcPr>
            <w:tcW w:type="dxa" w:w="5273"/>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Designmodell Persistence-Schicht (UML Klassendiagramm)</w:t>
            </w:r>
          </w:p>
        </w:tc>
        <w:tc>
          <w:tcPr>
            <w:tcW w:type="dxa" w:w="4082"/>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Kapitel 5</w:t>
            </w:r>
          </w:p>
        </w:tc>
      </w:tr>
      <w:tr>
        <w:tc>
          <w:tcPr>
            <w:tcW w:type="dxa" w:w="51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3</w:t>
            </w:r>
          </w:p>
        </w:tc>
        <w:tc>
          <w:tcPr>
            <w:tcW w:type="dxa" w:w="5273"/>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Integriertes Designmodell (UML Klassendiagramm)</w:t>
            </w:r>
          </w:p>
        </w:tc>
        <w:tc>
          <w:tcPr>
            <w:tcW w:type="dxa" w:w="408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Kapitel 6.2</w:t>
            </w:r>
          </w:p>
        </w:tc>
      </w:tr>
      <w:tr>
        <w:tc>
          <w:tcPr>
            <w:tcW w:type="dxa" w:w="51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4</w:t>
            </w:r>
          </w:p>
        </w:tc>
        <w:tc>
          <w:tcPr>
            <w:tcW w:type="dxa" w:w="5273"/>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Integriertes Designmodell (UML Komponentendiagramm)</w:t>
            </w:r>
          </w:p>
        </w:tc>
        <w:tc>
          <w:tcPr>
            <w:tcW w:type="dxa" w:w="4082"/>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Kapitel 6.1</w:t>
            </w:r>
          </w:p>
        </w:tc>
      </w:tr>
      <w:tr>
        <w:tc>
          <w:tcPr>
            <w:tcW w:type="dxa" w:w="51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5</w:t>
            </w:r>
          </w:p>
        </w:tc>
        <w:tc>
          <w:tcPr>
            <w:tcW w:type="dxa" w:w="5273"/>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Normalablauf / Szenario (UML Sequenzdiagramm)</w:t>
            </w:r>
          </w:p>
        </w:tc>
        <w:tc>
          <w:tcPr>
            <w:tcW w:type="dxa" w:w="408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Kapitel 7</w:t>
            </w:r>
          </w:p>
        </w:tc>
      </w:tr>
      <w:tr>
        <w:tc>
          <w:tcPr>
            <w:tcW w:type="dxa" w:w="51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6</w:t>
            </w:r>
          </w:p>
        </w:tc>
        <w:tc>
          <w:tcPr>
            <w:tcW w:type="dxa" w:w="5273"/>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Glossar der Verantwortlichkeiten</w:t>
            </w:r>
          </w:p>
        </w:tc>
        <w:tc>
          <w:tcPr>
            <w:tcW w:type="dxa" w:w="4082"/>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Kapitel 8</w:t>
            </w:r>
          </w:p>
        </w:tc>
      </w:tr>
      <w:tr>
        <w:tc>
          <w:tcPr>
            <w:tcW w:type="dxa" w:w="51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7</w:t>
            </w:r>
          </w:p>
        </w:tc>
        <w:tc>
          <w:tcPr>
            <w:tcW w:type="dxa" w:w="5273"/>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Rückmeldungen des Dozenten</w:t>
            </w:r>
          </w:p>
        </w:tc>
        <w:tc>
          <w:tcPr>
            <w:tcW w:type="dxa" w:w="408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Kapitel 9</w:t>
            </w:r>
          </w:p>
        </w:tc>
      </w:tr>
      <w:tr>
        <w:tc>
          <w:tcPr>
            <w:tcW w:type="dxa" w:w="51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8</w:t>
            </w:r>
          </w:p>
        </w:tc>
        <w:tc>
          <w:tcPr>
            <w:tcW w:type="dxa" w:w="5273"/>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Arbeitsprotokoll</w:t>
            </w:r>
          </w:p>
        </w:tc>
        <w:tc>
          <w:tcPr>
            <w:tcW w:type="dxa" w:w="4082"/>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Kapitel 10</w:t>
            </w:r>
          </w:p>
        </w:tc>
      </w:tr>
      <w:tr>
        <w:tc>
          <w:tcPr>
            <w:tcW w:type="dxa" w:w="51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9</w:t>
            </w:r>
          </w:p>
        </w:tc>
        <w:tc>
          <w:tcPr>
            <w:tcW w:type="dxa" w:w="5273"/>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Schreibweise und Konsistenz</w:t>
            </w:r>
          </w:p>
        </w:tc>
        <w:tc>
          <w:tcPr>
            <w:tcW w:type="dxa" w:w="408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Gesamtdokument</w:t>
            </w:r>
          </w:p>
        </w:tc>
      </w:tr>
    </w:tbl>
    <w:p>
      <w:pPr>
        <w:spacing w:after="40"/>
      </w:pPr>
    </w:p>
    <w:p>
      <w:pPr>
        <w:pStyle w:val="Heading1"/>
        <w:spacing w:before="160" w:after="80"/>
      </w:pPr>
      <w:r>
        <w:rPr>
          <w:rFonts w:ascii="Arial" w:hAnsi="Arial"/>
          <w:b/>
          <w:color w:val="1F4E79"/>
          <w:sz w:val="30"/>
        </w:rPr>
        <w:t>Inhaltsverzeichnis</w:t>
      </w:r>
    </w:p>
    <w:p>
      <w:pPr>
        <w:spacing w:after="0" w:line="252" w:lineRule="auto"/>
      </w:pPr>
      <w:r>
        <w:rPr>
          <w:rFonts w:ascii="Arial" w:hAnsi="Arial"/>
          <w:b w:val="0"/>
          <w:i w:val="0"/>
          <w:sz w:val="19"/>
        </w:rPr>
        <w:t>1 Ziel und Grundlage des Designmodells</w:t>
      </w:r>
    </w:p>
    <w:p>
      <w:pPr>
        <w:spacing w:after="0" w:line="252" w:lineRule="auto"/>
      </w:pPr>
      <w:r>
        <w:rPr>
          <w:rFonts w:ascii="Arial" w:hAnsi="Arial"/>
          <w:b w:val="0"/>
          <w:i w:val="0"/>
          <w:sz w:val="19"/>
        </w:rPr>
        <w:t>2 Umfang, Annahmen und Konsistenzkorrekturen</w:t>
      </w:r>
    </w:p>
    <w:p>
      <w:pPr>
        <w:spacing w:after="0" w:line="252" w:lineRule="auto"/>
      </w:pPr>
      <w:r>
        <w:rPr>
          <w:rFonts w:ascii="Arial" w:hAnsi="Arial"/>
          <w:b w:val="0"/>
          <w:i w:val="0"/>
          <w:sz w:val="19"/>
        </w:rPr>
        <w:t>3 Architektur und Package-Struktur</w:t>
      </w:r>
    </w:p>
    <w:p>
      <w:pPr>
        <w:spacing w:after="0" w:line="252" w:lineRule="auto"/>
      </w:pPr>
      <w:r>
        <w:rPr>
          <w:rFonts w:ascii="Arial" w:hAnsi="Arial"/>
          <w:b w:val="0"/>
          <w:i w:val="0"/>
          <w:sz w:val="19"/>
        </w:rPr>
        <w:t>4 Designmodell Business-Schicht</w:t>
      </w:r>
    </w:p>
    <w:p>
      <w:pPr>
        <w:spacing w:after="0" w:line="252" w:lineRule="auto"/>
      </w:pPr>
      <w:r>
        <w:rPr>
          <w:rFonts w:ascii="Arial" w:hAnsi="Arial"/>
          <w:b w:val="0"/>
          <w:i w:val="0"/>
          <w:sz w:val="19"/>
        </w:rPr>
        <w:t>5 Designmodell Persistence-Schicht</w:t>
      </w:r>
    </w:p>
    <w:p>
      <w:pPr>
        <w:spacing w:after="0" w:line="252" w:lineRule="auto"/>
      </w:pPr>
      <w:r>
        <w:rPr>
          <w:rFonts w:ascii="Arial" w:hAnsi="Arial"/>
          <w:b w:val="0"/>
          <w:i w:val="0"/>
          <w:sz w:val="19"/>
        </w:rPr>
        <w:t>6 Integriertes Designmodell</w:t>
      </w:r>
    </w:p>
    <w:p>
      <w:pPr>
        <w:spacing w:after="0" w:line="252" w:lineRule="auto"/>
      </w:pPr>
      <w:r>
        <w:rPr>
          <w:rFonts w:ascii="Arial" w:hAnsi="Arial"/>
          <w:b w:val="0"/>
          <w:i w:val="0"/>
          <w:sz w:val="19"/>
        </w:rPr>
        <w:t>7 Sequenzdiagramm UC1 Auftrag anlegen</w:t>
      </w:r>
    </w:p>
    <w:p>
      <w:pPr>
        <w:spacing w:after="0" w:line="252" w:lineRule="auto"/>
      </w:pPr>
      <w:r>
        <w:rPr>
          <w:rFonts w:ascii="Arial" w:hAnsi="Arial"/>
          <w:b w:val="0"/>
          <w:i w:val="0"/>
          <w:sz w:val="19"/>
        </w:rPr>
        <w:t>8 Glossar der Design-Verantwortlichkeiten</w:t>
      </w:r>
    </w:p>
    <w:p>
      <w:pPr>
        <w:spacing w:after="0" w:line="252" w:lineRule="auto"/>
      </w:pPr>
      <w:r>
        <w:rPr>
          <w:rFonts w:ascii="Arial" w:hAnsi="Arial"/>
          <w:b w:val="0"/>
          <w:i w:val="0"/>
          <w:sz w:val="19"/>
        </w:rPr>
        <w:t>9 Rückmeldungen des Dozenten</w:t>
      </w:r>
    </w:p>
    <w:p>
      <w:pPr>
        <w:spacing w:after="0" w:line="252" w:lineRule="auto"/>
      </w:pPr>
      <w:r>
        <w:rPr>
          <w:rFonts w:ascii="Arial" w:hAnsi="Arial"/>
          <w:b w:val="0"/>
          <w:i w:val="0"/>
          <w:sz w:val="19"/>
        </w:rPr>
        <w:t>10 Arbeitsprotokoll</w:t>
      </w:r>
    </w:p>
    <w:p>
      <w:r>
        <w:br w:type="page"/>
      </w:r>
    </w:p>
    <w:p>
      <w:pPr>
        <w:pStyle w:val="Heading1"/>
        <w:spacing w:before="160" w:after="80"/>
      </w:pPr>
      <w:r>
        <w:rPr>
          <w:rFonts w:ascii="Arial" w:hAnsi="Arial"/>
          <w:b/>
          <w:color w:val="1F4E79"/>
          <w:sz w:val="30"/>
        </w:rPr>
        <w:t>1 Ziel und Grundlage des Designmodells</w:t>
      </w:r>
    </w:p>
    <w:p>
      <w:pPr>
        <w:spacing w:after="100" w:line="252" w:lineRule="auto"/>
      </w:pPr>
      <w:r>
        <w:rPr>
          <w:rFonts w:ascii="Arial" w:hAnsi="Arial"/>
          <w:b w:val="0"/>
          <w:i w:val="0"/>
          <w:sz w:val="20"/>
        </w:rPr>
        <w:t>Dieses Dokument beschreibt das objektorientierte Designmodell für WerkstattPilot. Das Designmodell basiert auf dem Analysemodell aus Aufgabe 3 und auf der Projektumgebung aus Aufgabe 2. Es konkretisiert, wie die erste Iteration technisch in einer 3-Schichtenarchitektur umgesetzt werden soll.</w:t>
      </w:r>
    </w:p>
    <w:p>
      <w:pPr>
        <w:spacing w:after="100" w:line="252" w:lineRule="auto"/>
      </w:pPr>
      <w:r>
        <w:rPr>
          <w:rFonts w:ascii="Arial" w:hAnsi="Arial"/>
          <w:b w:val="0"/>
          <w:i w:val="0"/>
          <w:sz w:val="20"/>
        </w:rPr>
        <w:t>Der Fokus liegt bewusst auf den beiden priorisierten Use Cases der ersten Iteration: UC1 Auftrag anlegen und UC2 Auftragsübersicht mit Statusänderung. Als zentrale fachliche Klasse wird Auftrag verwendet.</w:t>
      </w:r>
    </w:p>
    <w:tbl>
      <w:tblPr>
        <w:tblStyle w:val="TableGrid"/>
        <w:tblW w:type="auto" w:w="0"/>
        <w:jc w:val="center"/>
        <w:tblLayout w:type="fixed"/>
        <w:tblLook w:firstColumn="1" w:firstRow="1" w:lastColumn="0" w:lastRow="0" w:noHBand="0" w:noVBand="1" w:val="04A0"/>
      </w:tblPr>
      <w:tblGrid>
        <w:gridCol w:w="5018"/>
        <w:gridCol w:w="5018"/>
      </w:tblGrid>
      <w:tr>
        <w:tc>
          <w:tcPr>
            <w:tcW w:type="dxa" w:w="2551"/>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Grundlage</w:t>
            </w:r>
          </w:p>
        </w:tc>
        <w:tc>
          <w:tcPr>
            <w:tcW w:type="dxa" w:w="7314"/>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Bedeutung für Aufgabe 4</w:t>
            </w:r>
          </w:p>
        </w:tc>
      </w:tr>
      <w:tr>
        <w:tc>
          <w:tcPr>
            <w:tcW w:type="dxa" w:w="2551"/>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Aufgabe 1 - Projektauftrag</w:t>
            </w:r>
          </w:p>
        </w:tc>
        <w:tc>
          <w:tcPr>
            <w:tcW w:type="dxa" w:w="731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Definiert Problemstellung, Ziele, Stakeholder, priorisierte Use Cases und Rahmenbedingungen.</w:t>
            </w:r>
          </w:p>
        </w:tc>
      </w:tr>
      <w:tr>
        <w:tc>
          <w:tcPr>
            <w:tcW w:type="dxa" w:w="2551"/>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Aufgabe 2 - Projektumgebung</w:t>
            </w:r>
          </w:p>
        </w:tc>
        <w:tc>
          <w:tcPr>
            <w:tcW w:type="dxa" w:w="731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Legt Werkzeuge, Ordnerstruktur, Java-Packages, Git, Excel Issue Tracking und keine echte Datenbank für Iteration 1 fest.</w:t>
            </w:r>
          </w:p>
        </w:tc>
      </w:tr>
      <w:tr>
        <w:tc>
          <w:tcPr>
            <w:tcW w:type="dxa" w:w="2551"/>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Aufgabe 3 - Analysemodell</w:t>
            </w:r>
          </w:p>
        </w:tc>
        <w:tc>
          <w:tcPr>
            <w:tcW w:type="dxa" w:w="731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Liefert die fachlichen Klassen, Beziehungen und das Zustandsmodell des Auftrags.</w:t>
            </w:r>
          </w:p>
        </w:tc>
      </w:tr>
      <w:tr>
        <w:tc>
          <w:tcPr>
            <w:tcW w:type="dxa" w:w="2551"/>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Aufgabe 4 - Aufgabenstellung</w:t>
            </w:r>
          </w:p>
        </w:tc>
        <w:tc>
          <w:tcPr>
            <w:tcW w:type="dxa" w:w="731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Verlangt Designmodelle für Business und Persistence, integriertes 3-Schichtenmodell, Sequenzdiagramm und Glossar.</w:t>
            </w:r>
          </w:p>
        </w:tc>
      </w:tr>
      <w:tr>
        <w:tc>
          <w:tcPr>
            <w:tcW w:type="dxa" w:w="2551"/>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Aufgabe 5 - Implementation</w:t>
            </w:r>
          </w:p>
        </w:tc>
        <w:tc>
          <w:tcPr>
            <w:tcW w:type="dxa" w:w="731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Bestätigt für später: Java-Prototyp mit Mock-DB, Unit-Tests, ConsoleClient, Javadoc und Endbenutzertest.</w:t>
            </w:r>
          </w:p>
        </w:tc>
      </w:tr>
    </w:tbl>
    <w:p>
      <w:pPr>
        <w:spacing w:after="40"/>
      </w:pPr>
    </w:p>
    <w:p>
      <w:pPr>
        <w:pStyle w:val="Heading1"/>
        <w:spacing w:before="160" w:after="80"/>
      </w:pPr>
      <w:r>
        <w:rPr>
          <w:rFonts w:ascii="Arial" w:hAnsi="Arial"/>
          <w:b/>
          <w:color w:val="1F4E79"/>
          <w:sz w:val="30"/>
        </w:rPr>
        <w:t>2 Umfang, Annahmen und Konsistenzkorrekturen</w:t>
      </w:r>
    </w:p>
    <w:p>
      <w:pPr>
        <w:pStyle w:val="Heading2"/>
        <w:spacing w:before="80" w:after="40"/>
      </w:pPr>
      <w:r>
        <w:rPr>
          <w:rFonts w:ascii="Arial" w:hAnsi="Arial"/>
          <w:b/>
          <w:color w:val="1F4E79"/>
          <w:sz w:val="24"/>
        </w:rPr>
        <w:t>2.1 Umfang der ersten Iteration</w:t>
      </w:r>
    </w:p>
    <w:tbl>
      <w:tblPr>
        <w:tblStyle w:val="TableGrid"/>
        <w:tblW w:type="auto" w:w="0"/>
        <w:jc w:val="center"/>
        <w:tblLayout w:type="fixed"/>
        <w:tblLook w:firstColumn="1" w:firstRow="1" w:lastColumn="0" w:lastRow="0" w:noHBand="0" w:noVBand="1" w:val="04A0"/>
      </w:tblPr>
      <w:tblGrid>
        <w:gridCol w:w="3345"/>
        <w:gridCol w:w="3345"/>
        <w:gridCol w:w="3345"/>
      </w:tblGrid>
      <w:tr>
        <w:tc>
          <w:tcPr>
            <w:tcW w:type="dxa" w:w="2268"/>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Use Case</w:t>
            </w:r>
          </w:p>
        </w:tc>
        <w:tc>
          <w:tcPr>
            <w:tcW w:type="dxa" w:w="3572"/>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Design-Relevanz</w:t>
            </w:r>
          </w:p>
        </w:tc>
        <w:tc>
          <w:tcPr>
            <w:tcW w:type="dxa" w:w="4025"/>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Umsetzung im Designmodell</w:t>
            </w:r>
          </w:p>
        </w:tc>
      </w:tr>
      <w:tr>
        <w:tc>
          <w:tcPr>
            <w:tcW w:type="dxa" w:w="226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UC1 Auftrag anlegen</w:t>
            </w:r>
          </w:p>
        </w:tc>
        <w:tc>
          <w:tcPr>
            <w:tcW w:type="dxa" w:w="357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Auftrag mit Kundendaten, Fahrzeugkennzeichen, Beanstandung und Termin erstellen.</w:t>
            </w:r>
          </w:p>
        </w:tc>
        <w:tc>
          <w:tcPr>
            <w:tcW w:type="dxa" w:w="4025"/>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ConsoleClient ruft AuftragService auf. AuftragServiceImpl erstellt über AuftragFactory ein Auftrag-Objekt und speichert es über AuftragRepository.</w:t>
            </w:r>
          </w:p>
        </w:tc>
      </w:tr>
      <w:tr>
        <w:tc>
          <w:tcPr>
            <w:tcW w:type="dxa" w:w="2268"/>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UC2 Auftragsübersicht &amp; Status</w:t>
            </w:r>
          </w:p>
        </w:tc>
        <w:tc>
          <w:tcPr>
            <w:tcW w:type="dxa" w:w="3572"/>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Aufträge lesen, auf der Konsole anzeigen und den Status ändern.</w:t>
            </w:r>
          </w:p>
        </w:tc>
        <w:tc>
          <w:tcPr>
            <w:tcW w:type="dxa" w:w="4025"/>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AuftragService bietet Methoden zum Lesen aller Aufträge und zum Ändern des Auftragsstatus.</w:t>
            </w:r>
          </w:p>
        </w:tc>
      </w:tr>
    </w:tbl>
    <w:p>
      <w:pPr>
        <w:spacing w:after="40"/>
      </w:pPr>
    </w:p>
    <w:p>
      <w:pPr>
        <w:pStyle w:val="Heading2"/>
        <w:spacing w:before="80" w:after="40"/>
      </w:pPr>
      <w:r>
        <w:rPr>
          <w:rFonts w:ascii="Arial" w:hAnsi="Arial"/>
          <w:b/>
          <w:color w:val="1F4E79"/>
          <w:sz w:val="24"/>
        </w:rPr>
        <w:t>2.2 Annahmen</w:t>
      </w:r>
    </w:p>
    <w:tbl>
      <w:tblPr>
        <w:tblStyle w:val="TableGrid"/>
        <w:tblW w:type="auto" w:w="0"/>
        <w:jc w:val="center"/>
        <w:tblLayout w:type="fixed"/>
        <w:tblLook w:firstColumn="1" w:firstRow="1" w:lastColumn="0" w:lastRow="0" w:noHBand="0" w:noVBand="1" w:val="04A0"/>
      </w:tblPr>
      <w:tblGrid>
        <w:gridCol w:w="5018"/>
        <w:gridCol w:w="5018"/>
      </w:tblGrid>
      <w:tr>
        <w:tc>
          <w:tcPr>
            <w:tcW w:type="dxa" w:w="3515"/>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Annahme</w:t>
            </w:r>
          </w:p>
        </w:tc>
        <w:tc>
          <w:tcPr>
            <w:tcW w:type="dxa" w:w="6350"/>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Begründung</w:t>
            </w:r>
          </w:p>
        </w:tc>
      </w:tr>
      <w:tr>
        <w:tc>
          <w:tcPr>
            <w:tcW w:type="dxa" w:w="3515"/>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Zentrale fachliche Klasse ist Auftrag.</w:t>
            </w:r>
          </w:p>
        </w:tc>
        <w:tc>
          <w:tcPr>
            <w:tcW w:type="dxa" w:w="635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Auftrag verbindet die Auftragserfassung, die Übersicht und den Statuswechsel.</w:t>
            </w:r>
          </w:p>
        </w:tc>
      </w:tr>
      <w:tr>
        <w:tc>
          <w:tcPr>
            <w:tcW w:type="dxa" w:w="3515"/>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Die erste Implementation speichert nur die für den Prototyp nötigen Werte.</w:t>
            </w:r>
          </w:p>
        </w:tc>
        <w:tc>
          <w:tcPr>
            <w:tcW w:type="dxa" w:w="635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Aufgabe 5 verlangt eine kleine, testbare Implementation und keine vollständige Fachanwendung.</w:t>
            </w:r>
          </w:p>
        </w:tc>
      </w:tr>
      <w:tr>
        <w:tc>
          <w:tcPr>
            <w:tcW w:type="dxa" w:w="3515"/>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Es gibt keine Benutzereingaben über die Tastatur.</w:t>
            </w:r>
          </w:p>
        </w:tc>
        <w:tc>
          <w:tcPr>
            <w:tcW w:type="dxa" w:w="635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Der spätere ConsoleClient kann mit hart implementierten Testdaten arbeiten.</w:t>
            </w:r>
          </w:p>
        </w:tc>
      </w:tr>
      <w:tr>
        <w:tc>
          <w:tcPr>
            <w:tcW w:type="dxa" w:w="3515"/>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Eine echte Datenbank wird nicht verwendet.</w:t>
            </w:r>
          </w:p>
        </w:tc>
        <w:tc>
          <w:tcPr>
            <w:tcW w:type="dxa" w:w="635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Die Persistence-Schicht arbeitet mit einer Mock-DB im Hauptspeicher.</w:t>
            </w:r>
          </w:p>
        </w:tc>
      </w:tr>
      <w:tr>
        <w:tc>
          <w:tcPr>
            <w:tcW w:type="dxa" w:w="3515"/>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Das Design zeigt keine Attribute.</w:t>
            </w:r>
          </w:p>
        </w:tc>
        <w:tc>
          <w:tcPr>
            <w:tcW w:type="dxa" w:w="635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Die Aufgabenstellung zu Aufgabe 4 verlangt Klassen und Schnittstellen, jedoch keine Attribute.</w:t>
            </w:r>
          </w:p>
        </w:tc>
      </w:tr>
      <w:tr>
        <w:tc>
          <w:tcPr>
            <w:tcW w:type="dxa" w:w="3515"/>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Methoden werden nur bei Schnittstellen gezeigt.</w:t>
            </w:r>
          </w:p>
        </w:tc>
        <w:tc>
          <w:tcPr>
            <w:tcW w:type="dxa" w:w="635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Dadurch bleibt das Design schlank und entspricht den Vorgaben der Aufgabe.</w:t>
            </w:r>
          </w:p>
        </w:tc>
      </w:tr>
    </w:tbl>
    <w:p>
      <w:pPr>
        <w:spacing w:after="40"/>
      </w:pPr>
    </w:p>
    <w:p>
      <w:pPr>
        <w:pStyle w:val="Heading2"/>
        <w:spacing w:before="80" w:after="40"/>
      </w:pPr>
      <w:r>
        <w:rPr>
          <w:rFonts w:ascii="Arial" w:hAnsi="Arial"/>
          <w:b/>
          <w:color w:val="1F4E79"/>
          <w:sz w:val="24"/>
        </w:rPr>
        <w:t>2.3 Konsistenzkorrektur: MariaDB ausgebaut</w:t>
      </w:r>
    </w:p>
    <w:p>
      <w:pPr>
        <w:spacing w:after="100" w:line="252" w:lineRule="auto"/>
      </w:pPr>
      <w:r>
        <w:rPr>
          <w:rFonts w:ascii="Arial" w:hAnsi="Arial"/>
          <w:b w:val="0"/>
          <w:i w:val="0"/>
          <w:sz w:val="20"/>
        </w:rPr>
        <w:t>In einer früheren Projektidee war zeitweise eine echte lokale Datenbank bzw. MariaDB diskutiert. Diese Variante wurde für Aufgabe 4 bewusst entfernt. Das Designmodell verwendet keine MariaDB, kein JDBC und keine SQL-Abfragen. Die Datenhaltung erfolgt über AuftragRepositoryMock als In-Memory Mock-DB.</w:t>
      </w:r>
    </w:p>
    <w:p>
      <w:pPr>
        <w:spacing w:after="100" w:line="252" w:lineRule="auto"/>
      </w:pPr>
      <w:r>
        <w:rPr>
          <w:rFonts w:ascii="Arial" w:hAnsi="Arial"/>
          <w:b w:val="0"/>
          <w:i w:val="0"/>
          <w:sz w:val="20"/>
        </w:rPr>
        <w:t>Damit ist das Design konsistent mit der Projektumgebung aus Aufgabe 2 und mit den Hinweisen für die spätere Implementation in Aufgabe 5.</w:t>
      </w:r>
    </w:p>
    <w:p>
      <w:r>
        <w:br w:type="page"/>
      </w:r>
    </w:p>
    <w:p>
      <w:pPr>
        <w:pStyle w:val="Heading1"/>
        <w:spacing w:before="160" w:after="80"/>
      </w:pPr>
      <w:r>
        <w:rPr>
          <w:rFonts w:ascii="Arial" w:hAnsi="Arial"/>
          <w:b/>
          <w:color w:val="1F4E79"/>
          <w:sz w:val="30"/>
        </w:rPr>
        <w:t>3 Architektur und Package-Struktur</w:t>
      </w:r>
    </w:p>
    <w:p>
      <w:pPr>
        <w:spacing w:after="100" w:line="252" w:lineRule="auto"/>
      </w:pPr>
      <w:r>
        <w:rPr>
          <w:rFonts w:ascii="Arial" w:hAnsi="Arial"/>
          <w:b w:val="0"/>
          <w:i w:val="0"/>
          <w:sz w:val="20"/>
        </w:rPr>
        <w:t>Die Architektur folgt der vorgegebenen logischen 3-Schichtenstruktur. Die Packages orientieren sich an der in Aufgabe 2 dokumentierten Ordnerstruktur.</w:t>
      </w:r>
    </w:p>
    <w:p>
      <w:pPr>
        <w:spacing w:after="100"/>
        <w:ind w:left="142"/>
        <w:shd w:fill="F4F7FA"/>
      </w:pPr>
      <w:r>
        <w:rPr>
          <w:rFonts w:ascii="Courier New" w:hAnsi="Courier New"/>
          <w:color w:val="282828"/>
          <w:sz w:val="16"/>
        </w:rPr>
        <w:t>WerkstattPilot/</w:t>
        <w:br/>
      </w:r>
      <w:r>
        <w:rPr>
          <w:rFonts w:ascii="Courier New" w:hAnsi="Courier New"/>
          <w:color w:val="282828"/>
          <w:sz w:val="16"/>
        </w:rPr>
        <w:t xml:space="preserve">  03_entwicklung/</w:t>
        <w:br/>
      </w:r>
      <w:r>
        <w:rPr>
          <w:rFonts w:ascii="Courier New" w:hAnsi="Courier New"/>
          <w:color w:val="282828"/>
          <w:sz w:val="16"/>
        </w:rPr>
        <w:t xml:space="preserve">    werkstattpilot/</w:t>
        <w:br/>
      </w:r>
      <w:r>
        <w:rPr>
          <w:rFonts w:ascii="Courier New" w:hAnsi="Courier New"/>
          <w:color w:val="282828"/>
          <w:sz w:val="16"/>
        </w:rPr>
        <w:t xml:space="preserve">      src/main/java/ch/werkstattteam/werkstattpilot/</w:t>
        <w:br/>
      </w:r>
      <w:r>
        <w:rPr>
          <w:rFonts w:ascii="Courier New" w:hAnsi="Courier New"/>
          <w:color w:val="282828"/>
          <w:sz w:val="16"/>
        </w:rPr>
        <w:t xml:space="preserve">        presentation/</w:t>
        <w:br/>
      </w:r>
      <w:r>
        <w:rPr>
          <w:rFonts w:ascii="Courier New" w:hAnsi="Courier New"/>
          <w:color w:val="282828"/>
          <w:sz w:val="16"/>
        </w:rPr>
        <w:t xml:space="preserve">        business/</w:t>
        <w:br/>
      </w:r>
      <w:r>
        <w:rPr>
          <w:rFonts w:ascii="Courier New" w:hAnsi="Courier New"/>
          <w:color w:val="282828"/>
          <w:sz w:val="16"/>
        </w:rPr>
        <w:t xml:space="preserve">        persistence/</w:t>
        <w:br/>
      </w:r>
      <w:r>
        <w:rPr>
          <w:rFonts w:ascii="Courier New" w:hAnsi="Courier New"/>
          <w:color w:val="282828"/>
          <w:sz w:val="16"/>
        </w:rPr>
        <w:t xml:space="preserve">      src/test/java/ch/werkstattteam/werkstattpilot/test/</w:t>
        <w:br/>
      </w:r>
      <w:r>
        <w:rPr>
          <w:rFonts w:ascii="Courier New" w:hAnsi="Courier New"/>
          <w:color w:val="282828"/>
          <w:sz w:val="16"/>
        </w:rPr>
        <w:t xml:space="preserve">        business/</w:t>
        <w:br/>
      </w:r>
      <w:r>
        <w:rPr>
          <w:rFonts w:ascii="Courier New" w:hAnsi="Courier New"/>
          <w:color w:val="282828"/>
          <w:sz w:val="16"/>
        </w:rPr>
        <w:t xml:space="preserve">        persistence/</w:t>
        <w:br/>
      </w:r>
    </w:p>
    <w:p>
      <w:r>
        <w:br w:type="page"/>
      </w:r>
    </w:p>
    <w:p>
      <w:pPr>
        <w:pStyle w:val="Heading2"/>
        <w:spacing w:before="80" w:after="40"/>
      </w:pPr>
      <w:r>
        <w:rPr>
          <w:rFonts w:ascii="Arial" w:hAnsi="Arial"/>
          <w:b/>
          <w:color w:val="1F4E79"/>
          <w:sz w:val="24"/>
        </w:rPr>
        <w:t>3.1 Package-Übersicht</w:t>
      </w:r>
    </w:p>
    <w:p>
      <w:pPr>
        <w:spacing w:after="40" w:line="252" w:lineRule="auto"/>
      </w:pPr>
      <w:r>
        <w:rPr>
          <w:rFonts w:ascii="Arial" w:hAnsi="Arial"/>
          <w:b w:val="0"/>
          <w:i/>
          <w:color w:val="5A5A5A"/>
          <w:sz w:val="17"/>
        </w:rPr>
        <w:t>Basispackage: ch.werkstattteam.werkstattpilot</w:t>
      </w:r>
    </w:p>
    <w:tbl>
      <w:tblPr>
        <w:tblStyle w:val="TableGrid"/>
        <w:tblW w:type="auto" w:w="0"/>
        <w:jc w:val="center"/>
        <w:tblLayout w:type="fixed"/>
        <w:tblLook w:firstColumn="1" w:firstRow="1" w:lastColumn="0" w:lastRow="0" w:noHBand="0" w:noVBand="1" w:val="04A0"/>
      </w:tblPr>
      <w:tblGrid>
        <w:gridCol w:w="3345"/>
        <w:gridCol w:w="3345"/>
        <w:gridCol w:w="3345"/>
      </w:tblGrid>
      <w:tr>
        <w:tc>
          <w:tcPr>
            <w:tcW w:type="dxa" w:w="1530"/>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4"/>
              </w:rPr>
            </w:r>
            <w:r>
              <w:rPr>
                <w:rFonts w:ascii="Arial" w:hAnsi="Arial"/>
                <w:b/>
                <w:i w:val="0"/>
                <w:color w:val="FFFFFF"/>
                <w:sz w:val="14"/>
              </w:rPr>
              <w:t>Schicht</w:t>
            </w:r>
          </w:p>
        </w:tc>
        <w:tc>
          <w:tcPr>
            <w:tcW w:type="dxa" w:w="4139"/>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4"/>
              </w:rPr>
            </w:r>
            <w:r>
              <w:rPr>
                <w:rFonts w:ascii="Arial" w:hAnsi="Arial"/>
                <w:b/>
                <w:i w:val="0"/>
                <w:color w:val="FFFFFF"/>
                <w:sz w:val="14"/>
              </w:rPr>
              <w:t>Package</w:t>
            </w:r>
          </w:p>
        </w:tc>
        <w:tc>
          <w:tcPr>
            <w:tcW w:type="dxa" w:w="4195"/>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4"/>
              </w:rPr>
            </w:r>
            <w:r>
              <w:rPr>
                <w:rFonts w:ascii="Arial" w:hAnsi="Arial"/>
                <w:b/>
                <w:i w:val="0"/>
                <w:color w:val="FFFFFF"/>
                <w:sz w:val="14"/>
              </w:rPr>
              <w:t>Verantwortung</w:t>
            </w:r>
          </w:p>
        </w:tc>
      </w:tr>
      <w:tr>
        <w:tc>
          <w:tcPr>
            <w:tcW w:type="dxa" w:w="153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Presentation</w:t>
            </w:r>
          </w:p>
        </w:tc>
        <w:tc>
          <w:tcPr>
            <w:tcW w:type="dxa" w:w="4139"/>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.presentation</w:t>
            </w:r>
          </w:p>
        </w:tc>
        <w:tc>
          <w:tcPr>
            <w:tcW w:type="dxa" w:w="4195"/>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Start der Anwendung, ConsoleClient, Anzeige von Testdaten und Resultaten auf der Konsole.</w:t>
            </w:r>
          </w:p>
        </w:tc>
      </w:tr>
      <w:tr>
        <w:tc>
          <w:tcPr>
            <w:tcW w:type="dxa" w:w="153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Business</w:t>
            </w:r>
          </w:p>
        </w:tc>
        <w:tc>
          <w:tcPr>
            <w:tcW w:type="dxa" w:w="4139"/>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.business</w:t>
            </w:r>
          </w:p>
        </w:tc>
        <w:tc>
          <w:tcPr>
            <w:tcW w:type="dxa" w:w="4195"/>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Fachliche Objekte, Services, Statuslogik und Factories für Aufträge.</w:t>
            </w:r>
          </w:p>
        </w:tc>
      </w:tr>
      <w:tr>
        <w:tc>
          <w:tcPr>
            <w:tcW w:type="dxa" w:w="153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Persistence</w:t>
            </w:r>
          </w:p>
        </w:tc>
        <w:tc>
          <w:tcPr>
            <w:tcW w:type="dxa" w:w="4139"/>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.persistence</w:t>
            </w:r>
          </w:p>
        </w:tc>
        <w:tc>
          <w:tcPr>
            <w:tcW w:type="dxa" w:w="4195"/>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Repository-Schnittstelle, Mock-Repository und gekapselte In-Memory-Datenhaltung.</w:t>
            </w:r>
          </w:p>
        </w:tc>
      </w:tr>
      <w:tr>
        <w:tc>
          <w:tcPr>
            <w:tcW w:type="dxa" w:w="153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Tests Business</w:t>
            </w:r>
          </w:p>
        </w:tc>
        <w:tc>
          <w:tcPr>
            <w:tcW w:type="dxa" w:w="4139"/>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.test.business</w:t>
            </w:r>
          </w:p>
        </w:tc>
        <w:tc>
          <w:tcPr>
            <w:tcW w:type="dxa" w:w="4195"/>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JUnit-Tests für Business-Logik in Aufgabe 5.</w:t>
            </w:r>
          </w:p>
        </w:tc>
      </w:tr>
      <w:tr>
        <w:tc>
          <w:tcPr>
            <w:tcW w:type="dxa" w:w="153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Tests Persistence</w:t>
            </w:r>
          </w:p>
        </w:tc>
        <w:tc>
          <w:tcPr>
            <w:tcW w:type="dxa" w:w="4139"/>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.test.persistence</w:t>
            </w:r>
          </w:p>
        </w:tc>
        <w:tc>
          <w:tcPr>
            <w:tcW w:type="dxa" w:w="4195"/>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JUnit-Tests für Repository und Mock-DB in Aufgabe 5.</w:t>
            </w:r>
          </w:p>
        </w:tc>
      </w:tr>
    </w:tbl>
    <w:p>
      <w:pPr>
        <w:spacing w:after="40"/>
      </w:pPr>
    </w:p>
    <w:p>
      <w:pPr>
        <w:pStyle w:val="Heading2"/>
        <w:spacing w:before="80" w:after="40"/>
      </w:pPr>
      <w:r>
        <w:rPr>
          <w:rFonts w:ascii="Arial" w:hAnsi="Arial"/>
          <w:b/>
          <w:color w:val="1F4E79"/>
          <w:sz w:val="24"/>
        </w:rPr>
        <w:t>3.2 Technische Abhängigkeiten</w:t>
      </w:r>
    </w:p>
    <w:tbl>
      <w:tblPr>
        <w:tblStyle w:val="TableGrid"/>
        <w:tblW w:type="auto" w:w="0"/>
        <w:jc w:val="center"/>
        <w:tblLayout w:type="fixed"/>
        <w:tblLook w:firstColumn="1" w:firstRow="1" w:lastColumn="0" w:lastRow="0" w:noHBand="0" w:noVBand="1" w:val="04A0"/>
      </w:tblPr>
      <w:tblGrid>
        <w:gridCol w:w="5018"/>
        <w:gridCol w:w="5018"/>
      </w:tblGrid>
      <w:tr>
        <w:tc>
          <w:tcPr>
            <w:tcW w:type="dxa" w:w="3515"/>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Abhängigkeit</w:t>
            </w:r>
          </w:p>
        </w:tc>
        <w:tc>
          <w:tcPr>
            <w:tcW w:type="dxa" w:w="6350"/>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Regel</w:t>
            </w:r>
          </w:p>
        </w:tc>
      </w:tr>
      <w:tr>
        <w:tc>
          <w:tcPr>
            <w:tcW w:type="dxa" w:w="3515"/>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Presentation -&gt; Business</w:t>
            </w:r>
          </w:p>
        </w:tc>
        <w:tc>
          <w:tcPr>
            <w:tcW w:type="dxa" w:w="635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ConsoleClient verwendet AuftragService bzw. AuftragServiceFactory.</w:t>
            </w:r>
          </w:p>
        </w:tc>
      </w:tr>
      <w:tr>
        <w:tc>
          <w:tcPr>
            <w:tcW w:type="dxa" w:w="3515"/>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Business -&gt; Persistence</w:t>
            </w:r>
          </w:p>
        </w:tc>
        <w:tc>
          <w:tcPr>
            <w:tcW w:type="dxa" w:w="635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AuftragServiceImpl verwendet AuftragRepository zum Speichern und Lesen von Aufträgen.</w:t>
            </w:r>
          </w:p>
        </w:tc>
      </w:tr>
      <w:tr>
        <w:tc>
          <w:tcPr>
            <w:tcW w:type="dxa" w:w="3515"/>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Persistence -&gt; Business</w:t>
            </w:r>
          </w:p>
        </w:tc>
        <w:tc>
          <w:tcPr>
            <w:tcW w:type="dxa" w:w="635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AuftragRepositoryMock speichert Auftrag-Objekte aus der Business-Schicht.</w:t>
            </w:r>
          </w:p>
        </w:tc>
      </w:tr>
      <w:tr>
        <w:tc>
          <w:tcPr>
            <w:tcW w:type="dxa" w:w="3515"/>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Keine direkte Presentation -&gt; Persistence Abhängigkeit</w:t>
            </w:r>
          </w:p>
        </w:tc>
        <w:tc>
          <w:tcPr>
            <w:tcW w:type="dxa" w:w="635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Die Konsole greift nicht direkt auf RepositoryMock zu.</w:t>
            </w:r>
          </w:p>
        </w:tc>
      </w:tr>
      <w:tr>
        <w:tc>
          <w:tcPr>
            <w:tcW w:type="dxa" w:w="3515"/>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Keine echte DB</w:t>
            </w:r>
          </w:p>
        </w:tc>
        <w:tc>
          <w:tcPr>
            <w:tcW w:type="dxa" w:w="635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Persistence nutzt nur eine Collection im Hauptspeicher.</w:t>
            </w:r>
          </w:p>
        </w:tc>
      </w:tr>
    </w:tbl>
    <w:p>
      <w:pPr>
        <w:spacing w:after="40"/>
      </w:pPr>
    </w:p>
    <w:p>
      <w:r>
        <w:br w:type="page"/>
      </w:r>
    </w:p>
    <w:p>
      <w:pPr>
        <w:pStyle w:val="Heading1"/>
        <w:spacing w:before="160" w:after="80"/>
      </w:pPr>
      <w:r>
        <w:rPr>
          <w:rFonts w:ascii="Arial" w:hAnsi="Arial"/>
          <w:b/>
          <w:color w:val="1F4E79"/>
          <w:sz w:val="30"/>
        </w:rPr>
        <w:t>4 Designmodell Business-Schicht</w:t>
      </w:r>
    </w:p>
    <w:p>
      <w:pPr>
        <w:spacing w:after="100" w:line="252" w:lineRule="auto"/>
      </w:pPr>
      <w:r>
        <w:rPr>
          <w:rFonts w:ascii="Arial" w:hAnsi="Arial"/>
          <w:b w:val="0"/>
          <w:i w:val="0"/>
          <w:sz w:val="20"/>
        </w:rPr>
        <w:t>Die Business-Schicht enthält die fachliche Koordination für die Use Cases der ersten Iteration. Der wichtigste Einstiegspunkt ist die Schnittstelle AuftragService. Die konkrete Klasse AuftragServiceImpl setzt die fachliche Logik um und verwendet Factory und Repository.</w:t>
      </w:r>
    </w:p>
    <w:p>
      <w:pPr>
        <w:pStyle w:val="Heading2"/>
        <w:spacing w:before="80" w:after="40"/>
      </w:pPr>
      <w:r>
        <w:rPr>
          <w:rFonts w:ascii="Arial" w:hAnsi="Arial"/>
          <w:b/>
          <w:color w:val="1F4E79"/>
          <w:sz w:val="24"/>
        </w:rPr>
        <w:t>4.1 Schnittstelle AuftragService</w:t>
      </w:r>
    </w:p>
    <w:tbl>
      <w:tblPr>
        <w:tblStyle w:val="TableGrid"/>
        <w:tblW w:type="auto" w:w="0"/>
        <w:jc w:val="center"/>
        <w:tblLayout w:type="fixed"/>
        <w:tblLook w:firstColumn="1" w:firstRow="1" w:lastColumn="0" w:lastRow="0" w:noHBand="0" w:noVBand="1" w:val="04A0"/>
      </w:tblPr>
      <w:tblGrid>
        <w:gridCol w:w="2509"/>
        <w:gridCol w:w="2509"/>
        <w:gridCol w:w="2509"/>
        <w:gridCol w:w="2509"/>
      </w:tblGrid>
      <w:tr>
        <w:tc>
          <w:tcPr>
            <w:tcW w:type="dxa" w:w="1814"/>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4"/>
              </w:rPr>
            </w:r>
            <w:r>
              <w:rPr>
                <w:rFonts w:ascii="Arial" w:hAnsi="Arial"/>
                <w:b/>
                <w:i w:val="0"/>
                <w:color w:val="FFFFFF"/>
                <w:sz w:val="14"/>
              </w:rPr>
              <w:t>Methode</w:t>
            </w:r>
          </w:p>
        </w:tc>
        <w:tc>
          <w:tcPr>
            <w:tcW w:type="dxa" w:w="1474"/>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4"/>
              </w:rPr>
            </w:r>
            <w:r>
              <w:rPr>
                <w:rFonts w:ascii="Arial" w:hAnsi="Arial"/>
                <w:b/>
                <w:i w:val="0"/>
                <w:color w:val="FFFFFF"/>
                <w:sz w:val="14"/>
              </w:rPr>
              <w:t>Rückgabe</w:t>
            </w:r>
          </w:p>
        </w:tc>
        <w:tc>
          <w:tcPr>
            <w:tcW w:type="dxa" w:w="4082"/>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4"/>
              </w:rPr>
            </w:r>
            <w:r>
              <w:rPr>
                <w:rFonts w:ascii="Arial" w:hAnsi="Arial"/>
                <w:b/>
                <w:i w:val="0"/>
                <w:color w:val="FFFFFF"/>
                <w:sz w:val="14"/>
              </w:rPr>
              <w:t>Parameter</w:t>
            </w:r>
          </w:p>
        </w:tc>
        <w:tc>
          <w:tcPr>
            <w:tcW w:type="dxa" w:w="2494"/>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4"/>
              </w:rPr>
            </w:r>
            <w:r>
              <w:rPr>
                <w:rFonts w:ascii="Arial" w:hAnsi="Arial"/>
                <w:b/>
                <w:i w:val="0"/>
                <w:color w:val="FFFFFF"/>
                <w:sz w:val="14"/>
              </w:rPr>
              <w:t>Zweck</w:t>
            </w:r>
          </w:p>
        </w:tc>
      </w:tr>
      <w:tr>
        <w:tc>
          <w:tcPr>
            <w:tcW w:type="dxa" w:w="181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auftragAnlegen</w:t>
            </w:r>
          </w:p>
        </w:tc>
        <w:tc>
          <w:tcPr>
            <w:tcW w:type="dxa" w:w="147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Auftrag</w:t>
            </w:r>
          </w:p>
        </w:tc>
        <w:tc>
          <w:tcPr>
            <w:tcW w:type="dxa" w:w="408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kundenName: String, kennzeichen: String, beschreibung: String, termin: LocalDate</w:t>
            </w:r>
          </w:p>
        </w:tc>
        <w:tc>
          <w:tcPr>
            <w:tcW w:type="dxa" w:w="249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Erstellt einen neuen Auftrag und speichert ihn über das Repository.</w:t>
            </w:r>
          </w:p>
        </w:tc>
      </w:tr>
      <w:tr>
        <w:tc>
          <w:tcPr>
            <w:tcW w:type="dxa" w:w="181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alleAuftraegeAnzeigen</w:t>
            </w:r>
          </w:p>
        </w:tc>
        <w:tc>
          <w:tcPr>
            <w:tcW w:type="dxa" w:w="147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List&lt;Auftrag&gt;</w:t>
            </w:r>
          </w:p>
        </w:tc>
        <w:tc>
          <w:tcPr>
            <w:tcW w:type="dxa" w:w="4082"/>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w:t>
            </w:r>
          </w:p>
        </w:tc>
        <w:tc>
          <w:tcPr>
            <w:tcW w:type="dxa" w:w="249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Liest alle gespeicherten Aufträge für die Auftragsübersicht.</w:t>
            </w:r>
          </w:p>
        </w:tc>
      </w:tr>
      <w:tr>
        <w:tc>
          <w:tcPr>
            <w:tcW w:type="dxa" w:w="181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statusAendern</w:t>
            </w:r>
          </w:p>
        </w:tc>
        <w:tc>
          <w:tcPr>
            <w:tcW w:type="dxa" w:w="147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Auftrag</w:t>
            </w:r>
          </w:p>
        </w:tc>
        <w:tc>
          <w:tcPr>
            <w:tcW w:type="dxa" w:w="408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auftragsNummer: int, neuerStatus: Auftragsstatus</w:t>
            </w:r>
          </w:p>
        </w:tc>
        <w:tc>
          <w:tcPr>
            <w:tcW w:type="dxa" w:w="249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Ändert den Status eines bestehenden Auftrags und aktualisiert ihn im Repository.</w:t>
            </w:r>
          </w:p>
        </w:tc>
      </w:tr>
    </w:tbl>
    <w:p>
      <w:pPr>
        <w:spacing w:after="40"/>
      </w:pPr>
    </w:p>
    <w:p>
      <w:pPr>
        <w:pStyle w:val="Heading2"/>
        <w:spacing w:before="80" w:after="40"/>
      </w:pPr>
      <w:r>
        <w:rPr>
          <w:rFonts w:ascii="Arial" w:hAnsi="Arial"/>
          <w:b/>
          <w:color w:val="1F4E79"/>
          <w:sz w:val="24"/>
        </w:rPr>
        <w:t>4.2 UML Klassendiagramm Business-Schicht</w:t>
      </w:r>
    </w:p>
    <w:p>
      <w:pPr>
        <w:spacing w:after="40"/>
        <w:jc w:val="center"/>
      </w:pPr>
      <w:r>
        <w:drawing>
          <wp:inline xmlns:a="http://schemas.openxmlformats.org/drawingml/2006/main" xmlns:pic="http://schemas.openxmlformats.org/drawingml/2006/picture">
            <wp:extent cx="6192000" cy="3554768"/>
            <wp:docPr id="2" name="Picture 2"/>
            <wp:cNvGraphicFramePr>
              <a:graphicFrameLocks noChangeAspect="1"/>
            </wp:cNvGraphicFramePr>
            <a:graphic>
              <a:graphicData uri="http://schemas.openxmlformats.org/drawingml/2006/picture">
                <pic:pic>
                  <pic:nvPicPr>
                    <pic:cNvPr id="0" name="designmodell_business_schicht.png"/>
                    <pic:cNvPicPr/>
                  </pic:nvPicPr>
                  <pic:blipFill>
                    <a:blip r:embed="rId11"/>
                    <a:stretch>
                      <a:fillRect/>
                    </a:stretch>
                  </pic:blipFill>
                  <pic:spPr>
                    <a:xfrm>
                      <a:off x="0" y="0"/>
                      <a:ext cx="6192000" cy="3554768"/>
                    </a:xfrm>
                    <a:prstGeom prst="rect"/>
                  </pic:spPr>
                </pic:pic>
              </a:graphicData>
            </a:graphic>
          </wp:inline>
        </w:drawing>
      </w:r>
    </w:p>
    <w:p>
      <w:pPr>
        <w:spacing w:after="100"/>
        <w:jc w:val="center"/>
      </w:pPr>
      <w:r>
        <w:rPr>
          <w:rFonts w:ascii="Arial" w:hAnsi="Arial"/>
          <w:i/>
          <w:color w:val="5A5A5A"/>
          <w:sz w:val="16"/>
        </w:rPr>
        <w:t>Abbildung 1: Business-Schicht mit AuftragService, Service-Implementierung, Factories und fachlichen Klassen.</w:t>
      </w:r>
    </w:p>
    <w:p>
      <w:pPr>
        <w:pStyle w:val="Heading2"/>
        <w:spacing w:before="80" w:after="40"/>
      </w:pPr>
      <w:r>
        <w:rPr>
          <w:rFonts w:ascii="Arial" w:hAnsi="Arial"/>
          <w:b/>
          <w:color w:val="1F4E79"/>
          <w:sz w:val="24"/>
        </w:rPr>
        <w:t>4.3 Eingesetzte Patterns in der Business-Schicht</w:t>
      </w:r>
    </w:p>
    <w:tbl>
      <w:tblPr>
        <w:tblStyle w:val="TableGrid"/>
        <w:tblW w:type="auto" w:w="0"/>
        <w:jc w:val="center"/>
        <w:tblLayout w:type="fixed"/>
        <w:tblLook w:firstColumn="1" w:firstRow="1" w:lastColumn="0" w:lastRow="0" w:noHBand="0" w:noVBand="1" w:val="04A0"/>
      </w:tblPr>
      <w:tblGrid>
        <w:gridCol w:w="3345"/>
        <w:gridCol w:w="3345"/>
        <w:gridCol w:w="3345"/>
      </w:tblGrid>
      <w:tr>
        <w:tc>
          <w:tcPr>
            <w:tcW w:type="dxa" w:w="1701"/>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Pattern</w:t>
            </w:r>
          </w:p>
        </w:tc>
        <w:tc>
          <w:tcPr>
            <w:tcW w:type="dxa" w:w="2835"/>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Klasse / Schnittstelle</w:t>
            </w:r>
          </w:p>
        </w:tc>
        <w:tc>
          <w:tcPr>
            <w:tcW w:type="dxa" w:w="5329"/>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Begründung</w:t>
            </w:r>
          </w:p>
        </w:tc>
      </w:tr>
      <w:tr>
        <w:tc>
          <w:tcPr>
            <w:tcW w:type="dxa" w:w="1701"/>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Factory</w:t>
            </w:r>
          </w:p>
        </w:tc>
        <w:tc>
          <w:tcPr>
            <w:tcW w:type="dxa" w:w="2835"/>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AuftragFactory</w:t>
            </w:r>
          </w:p>
        </w:tc>
        <w:tc>
          <w:tcPr>
            <w:tcW w:type="dxa" w:w="5329"/>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Erzeugt Auftrag-Objekte zentral, damit die Objekterstellung nicht im ConsoleClient verteilt wird.</w:t>
            </w:r>
          </w:p>
        </w:tc>
      </w:tr>
      <w:tr>
        <w:tc>
          <w:tcPr>
            <w:tcW w:type="dxa" w:w="1701"/>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Factory</w:t>
            </w:r>
          </w:p>
        </w:tc>
        <w:tc>
          <w:tcPr>
            <w:tcW w:type="dxa" w:w="2835"/>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AuftragServiceFactory</w:t>
            </w:r>
          </w:p>
        </w:tc>
        <w:tc>
          <w:tcPr>
            <w:tcW w:type="dxa" w:w="5329"/>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Erzeugt bzw. liefert den Business-Service zentral.</w:t>
            </w:r>
          </w:p>
        </w:tc>
      </w:tr>
      <w:tr>
        <w:tc>
          <w:tcPr>
            <w:tcW w:type="dxa" w:w="1701"/>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Singleton</w:t>
            </w:r>
          </w:p>
        </w:tc>
        <w:tc>
          <w:tcPr>
            <w:tcW w:type="dxa" w:w="2835"/>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AuftragServiceFactory</w:t>
            </w:r>
          </w:p>
        </w:tc>
        <w:tc>
          <w:tcPr>
            <w:tcW w:type="dxa" w:w="5329"/>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Die Service-Erzeugung wird zentral gehalten und nicht mehrfach im Code verteilt.</w:t>
            </w:r>
          </w:p>
        </w:tc>
      </w:tr>
      <w:tr>
        <w:tc>
          <w:tcPr>
            <w:tcW w:type="dxa" w:w="1701"/>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Repository</w:t>
            </w:r>
          </w:p>
        </w:tc>
        <w:tc>
          <w:tcPr>
            <w:tcW w:type="dxa" w:w="2835"/>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AuftragRepository</w:t>
            </w:r>
          </w:p>
        </w:tc>
        <w:tc>
          <w:tcPr>
            <w:tcW w:type="dxa" w:w="5329"/>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Kapselt den Datenzugriff für Auftrag-Objekte hinter einer Schnittstelle.</w:t>
            </w:r>
          </w:p>
        </w:tc>
      </w:tr>
    </w:tbl>
    <w:p>
      <w:pPr>
        <w:spacing w:after="40"/>
      </w:pPr>
    </w:p>
    <w:p>
      <w:r>
        <w:br w:type="page"/>
      </w:r>
    </w:p>
    <w:p>
      <w:pPr>
        <w:pStyle w:val="Heading1"/>
        <w:spacing w:before="160" w:after="80"/>
      </w:pPr>
      <w:r>
        <w:rPr>
          <w:rFonts w:ascii="Arial" w:hAnsi="Arial"/>
          <w:b/>
          <w:color w:val="1F4E79"/>
          <w:sz w:val="30"/>
        </w:rPr>
        <w:t>5 Designmodell Persistence-Schicht</w:t>
      </w:r>
    </w:p>
    <w:p>
      <w:pPr>
        <w:spacing w:after="100" w:line="252" w:lineRule="auto"/>
      </w:pPr>
      <w:r>
        <w:rPr>
          <w:rFonts w:ascii="Arial" w:hAnsi="Arial"/>
          <w:b w:val="0"/>
          <w:i w:val="0"/>
          <w:sz w:val="20"/>
        </w:rPr>
        <w:t>Die Persistence-Schicht kapselt das Speichern und Lesen von Auftrag-Objekten. Für die erste Iteration wird keine echte Datenbank verwendet. Das RepositoryMock speichert die Aufträge im Hauptspeicher mit einer Java Collection.</w:t>
      </w:r>
    </w:p>
    <w:p>
      <w:pPr>
        <w:pStyle w:val="Heading2"/>
        <w:spacing w:before="80" w:after="40"/>
      </w:pPr>
      <w:r>
        <w:rPr>
          <w:rFonts w:ascii="Arial" w:hAnsi="Arial"/>
          <w:b/>
          <w:color w:val="1F4E79"/>
          <w:sz w:val="24"/>
        </w:rPr>
        <w:t>5.1 Schnittstelle AuftragRepository</w:t>
      </w:r>
    </w:p>
    <w:tbl>
      <w:tblPr>
        <w:tblStyle w:val="TableGrid"/>
        <w:tblW w:type="auto" w:w="0"/>
        <w:jc w:val="center"/>
        <w:tblLayout w:type="fixed"/>
        <w:tblLook w:firstColumn="1" w:firstRow="1" w:lastColumn="0" w:lastRow="0" w:noHBand="0" w:noVBand="1" w:val="04A0"/>
      </w:tblPr>
      <w:tblGrid>
        <w:gridCol w:w="2509"/>
        <w:gridCol w:w="2509"/>
        <w:gridCol w:w="2509"/>
        <w:gridCol w:w="2509"/>
      </w:tblGrid>
      <w:tr>
        <w:tc>
          <w:tcPr>
            <w:tcW w:type="dxa" w:w="1701"/>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5"/>
              </w:rPr>
            </w:r>
            <w:r>
              <w:rPr>
                <w:rFonts w:ascii="Arial" w:hAnsi="Arial"/>
                <w:b/>
                <w:i w:val="0"/>
                <w:color w:val="FFFFFF"/>
                <w:sz w:val="15"/>
              </w:rPr>
              <w:t>Methode</w:t>
            </w:r>
          </w:p>
        </w:tc>
        <w:tc>
          <w:tcPr>
            <w:tcW w:type="dxa" w:w="1417"/>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5"/>
              </w:rPr>
            </w:r>
            <w:r>
              <w:rPr>
                <w:rFonts w:ascii="Arial" w:hAnsi="Arial"/>
                <w:b/>
                <w:i w:val="0"/>
                <w:color w:val="FFFFFF"/>
                <w:sz w:val="15"/>
              </w:rPr>
              <w:t>Rückgabe</w:t>
            </w:r>
          </w:p>
        </w:tc>
        <w:tc>
          <w:tcPr>
            <w:tcW w:type="dxa" w:w="2948"/>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5"/>
              </w:rPr>
            </w:r>
            <w:r>
              <w:rPr>
                <w:rFonts w:ascii="Arial" w:hAnsi="Arial"/>
                <w:b/>
                <w:i w:val="0"/>
                <w:color w:val="FFFFFF"/>
                <w:sz w:val="15"/>
              </w:rPr>
              <w:t>Parameter</w:t>
            </w:r>
          </w:p>
        </w:tc>
        <w:tc>
          <w:tcPr>
            <w:tcW w:type="dxa" w:w="3798"/>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5"/>
              </w:rPr>
            </w:r>
            <w:r>
              <w:rPr>
                <w:rFonts w:ascii="Arial" w:hAnsi="Arial"/>
                <w:b/>
                <w:i w:val="0"/>
                <w:color w:val="FFFFFF"/>
                <w:sz w:val="15"/>
              </w:rPr>
              <w:t>Zweck</w:t>
            </w:r>
          </w:p>
        </w:tc>
      </w:tr>
      <w:tr>
        <w:tc>
          <w:tcPr>
            <w:tcW w:type="dxa" w:w="1701"/>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speichern</w:t>
            </w:r>
          </w:p>
        </w:tc>
        <w:tc>
          <w:tcPr>
            <w:tcW w:type="dxa" w:w="141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void</w:t>
            </w:r>
          </w:p>
        </w:tc>
        <w:tc>
          <w:tcPr>
            <w:tcW w:type="dxa" w:w="294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auftrag: Auftrag</w:t>
            </w:r>
          </w:p>
        </w:tc>
        <w:tc>
          <w:tcPr>
            <w:tcW w:type="dxa" w:w="379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Speichert einen neuen Auftrag in der Mock-DB.</w:t>
            </w:r>
          </w:p>
        </w:tc>
      </w:tr>
      <w:tr>
        <w:tc>
          <w:tcPr>
            <w:tcW w:type="dxa" w:w="1701"/>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lesen</w:t>
            </w:r>
          </w:p>
        </w:tc>
        <w:tc>
          <w:tcPr>
            <w:tcW w:type="dxa" w:w="1417"/>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Auftrag</w:t>
            </w:r>
          </w:p>
        </w:tc>
        <w:tc>
          <w:tcPr>
            <w:tcW w:type="dxa" w:w="2948"/>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auftragsNummer: int</w:t>
            </w:r>
          </w:p>
        </w:tc>
        <w:tc>
          <w:tcPr>
            <w:tcW w:type="dxa" w:w="3798"/>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Liest einen einzelnen Auftrag anhand der Auftragsnummer.</w:t>
            </w:r>
          </w:p>
        </w:tc>
      </w:tr>
      <w:tr>
        <w:tc>
          <w:tcPr>
            <w:tcW w:type="dxa" w:w="1701"/>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alleLesen</w:t>
            </w:r>
          </w:p>
        </w:tc>
        <w:tc>
          <w:tcPr>
            <w:tcW w:type="dxa" w:w="141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List&lt;Auftrag&gt;</w:t>
            </w:r>
          </w:p>
        </w:tc>
        <w:tc>
          <w:tcPr>
            <w:tcW w:type="dxa" w:w="294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w:t>
            </w:r>
          </w:p>
        </w:tc>
        <w:tc>
          <w:tcPr>
            <w:tcW w:type="dxa" w:w="379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Liest alle gespeicherten Aufträge.</w:t>
            </w:r>
          </w:p>
        </w:tc>
      </w:tr>
      <w:tr>
        <w:tc>
          <w:tcPr>
            <w:tcW w:type="dxa" w:w="1701"/>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aktualisieren</w:t>
            </w:r>
          </w:p>
        </w:tc>
        <w:tc>
          <w:tcPr>
            <w:tcW w:type="dxa" w:w="1417"/>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void</w:t>
            </w:r>
          </w:p>
        </w:tc>
        <w:tc>
          <w:tcPr>
            <w:tcW w:type="dxa" w:w="2948"/>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auftrag: Auftrag</w:t>
            </w:r>
          </w:p>
        </w:tc>
        <w:tc>
          <w:tcPr>
            <w:tcW w:type="dxa" w:w="3798"/>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Aktualisiert einen bestehenden Auftrag, zum Beispiel nach Statuswechsel.</w:t>
            </w:r>
          </w:p>
        </w:tc>
      </w:tr>
    </w:tbl>
    <w:p>
      <w:pPr>
        <w:spacing w:after="40"/>
      </w:pPr>
    </w:p>
    <w:p>
      <w:pPr>
        <w:pStyle w:val="Heading2"/>
        <w:spacing w:before="80" w:after="40"/>
      </w:pPr>
      <w:r>
        <w:rPr>
          <w:rFonts w:ascii="Arial" w:hAnsi="Arial"/>
          <w:b/>
          <w:color w:val="1F4E79"/>
          <w:sz w:val="24"/>
        </w:rPr>
        <w:t>5.2 UML Klassendiagramm Persistence-Schicht</w:t>
      </w:r>
    </w:p>
    <w:p>
      <w:pPr>
        <w:spacing w:after="40"/>
        <w:jc w:val="center"/>
      </w:pPr>
      <w:r>
        <w:drawing>
          <wp:inline xmlns:a="http://schemas.openxmlformats.org/drawingml/2006/main" xmlns:pic="http://schemas.openxmlformats.org/drawingml/2006/picture">
            <wp:extent cx="6192000" cy="3205787"/>
            <wp:docPr id="3" name="Picture 3"/>
            <wp:cNvGraphicFramePr>
              <a:graphicFrameLocks noChangeAspect="1"/>
            </wp:cNvGraphicFramePr>
            <a:graphic>
              <a:graphicData uri="http://schemas.openxmlformats.org/drawingml/2006/picture">
                <pic:pic>
                  <pic:nvPicPr>
                    <pic:cNvPr id="0" name="designmodell_persistence_schicht.png"/>
                    <pic:cNvPicPr/>
                  </pic:nvPicPr>
                  <pic:blipFill>
                    <a:blip r:embed="rId12"/>
                    <a:stretch>
                      <a:fillRect/>
                    </a:stretch>
                  </pic:blipFill>
                  <pic:spPr>
                    <a:xfrm>
                      <a:off x="0" y="0"/>
                      <a:ext cx="6192000" cy="3205787"/>
                    </a:xfrm>
                    <a:prstGeom prst="rect"/>
                  </pic:spPr>
                </pic:pic>
              </a:graphicData>
            </a:graphic>
          </wp:inline>
        </w:drawing>
      </w:r>
    </w:p>
    <w:p>
      <w:pPr>
        <w:spacing w:after="100"/>
        <w:jc w:val="center"/>
      </w:pPr>
      <w:r>
        <w:rPr>
          <w:rFonts w:ascii="Arial" w:hAnsi="Arial"/>
          <w:i/>
          <w:color w:val="5A5A5A"/>
          <w:sz w:val="16"/>
        </w:rPr>
        <w:t>Abbildung 2: Persistence-Schicht mit Repository-Schnittstelle, Mock-Repository und Factory.</w:t>
      </w:r>
    </w:p>
    <w:p>
      <w:pPr>
        <w:pStyle w:val="Heading2"/>
        <w:spacing w:before="80" w:after="40"/>
      </w:pPr>
      <w:r>
        <w:rPr>
          <w:rFonts w:ascii="Arial" w:hAnsi="Arial"/>
          <w:b/>
          <w:color w:val="1F4E79"/>
          <w:sz w:val="24"/>
        </w:rPr>
        <w:t>5.3 Datenhaltung ohne MariaDB</w:t>
      </w:r>
    </w:p>
    <w:p>
      <w:pPr>
        <w:spacing w:after="100" w:line="252" w:lineRule="auto"/>
      </w:pPr>
      <w:r>
        <w:rPr>
          <w:rFonts w:ascii="Arial" w:hAnsi="Arial"/>
          <w:b w:val="0"/>
          <w:i w:val="0"/>
          <w:sz w:val="20"/>
        </w:rPr>
        <w:t>AuftragRepositoryMock hält die Aufträge während der Programmausführung im Hauptspeicher. Dadurch kann die Persistence-Schicht in Aufgabe 5 mit Unit-Tests geprüft werden, ohne dass Datenbankinstallation, SQL-Schema oder externe Infrastruktur benötigt werden.</w:t>
      </w:r>
    </w:p>
    <w:tbl>
      <w:tblPr>
        <w:tblStyle w:val="TableGrid"/>
        <w:tblW w:type="auto" w:w="0"/>
        <w:jc w:val="center"/>
        <w:tblLayout w:type="fixed"/>
        <w:tblLook w:firstColumn="1" w:firstRow="1" w:lastColumn="0" w:lastRow="0" w:noHBand="0" w:noVBand="1" w:val="04A0"/>
      </w:tblPr>
      <w:tblGrid>
        <w:gridCol w:w="5018"/>
        <w:gridCol w:w="5018"/>
      </w:tblGrid>
      <w:tr>
        <w:tc>
          <w:tcPr>
            <w:tcW w:type="dxa" w:w="3402"/>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Nicht verwendet</w:t>
            </w:r>
          </w:p>
        </w:tc>
        <w:tc>
          <w:tcPr>
            <w:tcW w:type="dxa" w:w="6463"/>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Stattdessen verwendet</w:t>
            </w:r>
          </w:p>
        </w:tc>
      </w:tr>
      <w:tr>
        <w:tc>
          <w:tcPr>
            <w:tcW w:type="dxa" w:w="340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MariaDB</w:t>
            </w:r>
          </w:p>
        </w:tc>
        <w:tc>
          <w:tcPr>
            <w:tcW w:type="dxa" w:w="6463"/>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AuftragRepositoryMock</w:t>
            </w:r>
          </w:p>
        </w:tc>
      </w:tr>
      <w:tr>
        <w:tc>
          <w:tcPr>
            <w:tcW w:type="dxa" w:w="3402"/>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JDBC-Verbindung</w:t>
            </w:r>
          </w:p>
        </w:tc>
        <w:tc>
          <w:tcPr>
            <w:tcW w:type="dxa" w:w="6463"/>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Java Collection im Hauptspeicher</w:t>
            </w:r>
          </w:p>
        </w:tc>
      </w:tr>
      <w:tr>
        <w:tc>
          <w:tcPr>
            <w:tcW w:type="dxa" w:w="340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SQL-Tabellen</w:t>
            </w:r>
          </w:p>
        </w:tc>
        <w:tc>
          <w:tcPr>
            <w:tcW w:type="dxa" w:w="6463"/>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Objekte vom Typ Auftrag</w:t>
            </w:r>
          </w:p>
        </w:tc>
      </w:tr>
      <w:tr>
        <w:tc>
          <w:tcPr>
            <w:tcW w:type="dxa" w:w="3402"/>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Dateisystem-Speicherung</w:t>
            </w:r>
          </w:p>
        </w:tc>
        <w:tc>
          <w:tcPr>
            <w:tcW w:type="dxa" w:w="6463"/>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In-Memory Mock-DB</w:t>
            </w:r>
          </w:p>
        </w:tc>
      </w:tr>
    </w:tbl>
    <w:p>
      <w:pPr>
        <w:spacing w:after="40"/>
      </w:pPr>
    </w:p>
    <w:p>
      <w:r>
        <w:br w:type="page"/>
      </w:r>
    </w:p>
    <w:p>
      <w:pPr>
        <w:pStyle w:val="Heading1"/>
        <w:spacing w:before="160" w:after="80"/>
      </w:pPr>
      <w:r>
        <w:rPr>
          <w:rFonts w:ascii="Arial" w:hAnsi="Arial"/>
          <w:b/>
          <w:color w:val="1F4E79"/>
          <w:sz w:val="30"/>
        </w:rPr>
        <w:t>6 Integriertes Designmodell</w:t>
      </w:r>
    </w:p>
    <w:p>
      <w:pPr>
        <w:spacing w:after="100" w:line="252" w:lineRule="auto"/>
      </w:pPr>
      <w:r>
        <w:rPr>
          <w:rFonts w:ascii="Arial" w:hAnsi="Arial"/>
          <w:b w:val="0"/>
          <w:i w:val="0"/>
          <w:sz w:val="20"/>
        </w:rPr>
        <w:t>Das integrierte Designmodell zeigt, wie Presentation, Business und Persistence zusammenspielen. Die Presentation-Schicht kennt nur die Business-Schicht. Die Business-Schicht koordiniert den Use Case und greift über Repository-Schnittstellen auf die Persistence-Schicht zu.</w:t>
      </w:r>
    </w:p>
    <w:p>
      <w:pPr>
        <w:pStyle w:val="Heading2"/>
        <w:spacing w:before="80" w:after="40"/>
      </w:pPr>
      <w:r>
        <w:rPr>
          <w:rFonts w:ascii="Arial" w:hAnsi="Arial"/>
          <w:b/>
          <w:color w:val="1F4E79"/>
          <w:sz w:val="24"/>
        </w:rPr>
        <w:t>6.1 UML Komponentendiagramm</w:t>
      </w:r>
    </w:p>
    <w:p>
      <w:pPr>
        <w:spacing w:after="40"/>
        <w:jc w:val="center"/>
      </w:pPr>
      <w:r>
        <w:drawing>
          <wp:inline xmlns:a="http://schemas.openxmlformats.org/drawingml/2006/main" xmlns:pic="http://schemas.openxmlformats.org/drawingml/2006/picture">
            <wp:extent cx="6192000" cy="3730584"/>
            <wp:docPr id="4" name="Picture 4"/>
            <wp:cNvGraphicFramePr>
              <a:graphicFrameLocks noChangeAspect="1"/>
            </wp:cNvGraphicFramePr>
            <a:graphic>
              <a:graphicData uri="http://schemas.openxmlformats.org/drawingml/2006/picture">
                <pic:pic>
                  <pic:nvPicPr>
                    <pic:cNvPr id="0" name="komponentendiagramm_3_schichten.png"/>
                    <pic:cNvPicPr/>
                  </pic:nvPicPr>
                  <pic:blipFill>
                    <a:blip r:embed="rId13"/>
                    <a:stretch>
                      <a:fillRect/>
                    </a:stretch>
                  </pic:blipFill>
                  <pic:spPr>
                    <a:xfrm>
                      <a:off x="0" y="0"/>
                      <a:ext cx="6192000" cy="3730584"/>
                    </a:xfrm>
                    <a:prstGeom prst="rect"/>
                  </pic:spPr>
                </pic:pic>
              </a:graphicData>
            </a:graphic>
          </wp:inline>
        </w:drawing>
      </w:r>
    </w:p>
    <w:p>
      <w:pPr>
        <w:spacing w:after="100"/>
        <w:jc w:val="center"/>
      </w:pPr>
      <w:r>
        <w:rPr>
          <w:rFonts w:ascii="Arial" w:hAnsi="Arial"/>
          <w:i/>
          <w:color w:val="5A5A5A"/>
          <w:sz w:val="16"/>
        </w:rPr>
        <w:t>Abbildung 3: Komponentendiagramm mit technischer Abhängigkeit von Presentation zu Business und von Business zu Persistence.</w:t>
      </w:r>
    </w:p>
    <w:p>
      <w:r>
        <w:br w:type="page"/>
      </w:r>
    </w:p>
    <w:p>
      <w:pPr>
        <w:pStyle w:val="Heading2"/>
        <w:spacing w:before="80" w:after="40"/>
      </w:pPr>
      <w:r>
        <w:rPr>
          <w:rFonts w:ascii="Arial" w:hAnsi="Arial"/>
          <w:b/>
          <w:color w:val="1F4E79"/>
          <w:sz w:val="24"/>
        </w:rPr>
        <w:t>6.2 UML Klassendiagramm integriert</w:t>
      </w:r>
    </w:p>
    <w:p>
      <w:pPr>
        <w:spacing w:after="40"/>
        <w:jc w:val="center"/>
      </w:pPr>
      <w:r>
        <w:drawing>
          <wp:inline xmlns:a="http://schemas.openxmlformats.org/drawingml/2006/main" xmlns:pic="http://schemas.openxmlformats.org/drawingml/2006/picture">
            <wp:extent cx="6192000" cy="4433846"/>
            <wp:docPr id="5" name="Picture 5"/>
            <wp:cNvGraphicFramePr>
              <a:graphicFrameLocks noChangeAspect="1"/>
            </wp:cNvGraphicFramePr>
            <a:graphic>
              <a:graphicData uri="http://schemas.openxmlformats.org/drawingml/2006/picture">
                <pic:pic>
                  <pic:nvPicPr>
                    <pic:cNvPr id="0" name="integriertes_klassendiagramm.png"/>
                    <pic:cNvPicPr/>
                  </pic:nvPicPr>
                  <pic:blipFill>
                    <a:blip r:embed="rId14"/>
                    <a:stretch>
                      <a:fillRect/>
                    </a:stretch>
                  </pic:blipFill>
                  <pic:spPr>
                    <a:xfrm>
                      <a:off x="0" y="0"/>
                      <a:ext cx="6192000" cy="4433846"/>
                    </a:xfrm>
                    <a:prstGeom prst="rect"/>
                  </pic:spPr>
                </pic:pic>
              </a:graphicData>
            </a:graphic>
          </wp:inline>
        </w:drawing>
      </w:r>
    </w:p>
    <w:p>
      <w:pPr>
        <w:spacing w:after="100"/>
        <w:jc w:val="center"/>
      </w:pPr>
      <w:r>
        <w:rPr>
          <w:rFonts w:ascii="Arial" w:hAnsi="Arial"/>
          <w:i/>
          <w:color w:val="5A5A5A"/>
          <w:sz w:val="16"/>
        </w:rPr>
        <w:t>Abbildung 4: Integriertes Klassendiagramm der drei Packages presentation, business und persistence.</w:t>
      </w:r>
    </w:p>
    <w:p>
      <w:pPr>
        <w:pStyle w:val="Heading2"/>
        <w:spacing w:before="80" w:after="40"/>
      </w:pPr>
      <w:r>
        <w:rPr>
          <w:rFonts w:ascii="Arial" w:hAnsi="Arial"/>
          <w:b/>
          <w:color w:val="1F4E79"/>
          <w:sz w:val="24"/>
        </w:rPr>
        <w:t>6.3 Vollständigkeitsprüfung des integrierten Modells</w:t>
      </w:r>
    </w:p>
    <w:tbl>
      <w:tblPr>
        <w:tblStyle w:val="TableGrid"/>
        <w:tblW w:type="auto" w:w="0"/>
        <w:jc w:val="center"/>
        <w:tblLayout w:type="fixed"/>
        <w:tblLook w:firstColumn="1" w:firstRow="1" w:lastColumn="0" w:lastRow="0" w:noHBand="0" w:noVBand="1" w:val="04A0"/>
      </w:tblPr>
      <w:tblGrid>
        <w:gridCol w:w="5018"/>
        <w:gridCol w:w="5018"/>
      </w:tblGrid>
      <w:tr>
        <w:tc>
          <w:tcPr>
            <w:tcW w:type="dxa" w:w="3969"/>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Prüffrage</w:t>
            </w:r>
          </w:p>
        </w:tc>
        <w:tc>
          <w:tcPr>
            <w:tcW w:type="dxa" w:w="5896"/>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Ergebnis</w:t>
            </w:r>
          </w:p>
        </w:tc>
      </w:tr>
      <w:tr>
        <w:tc>
          <w:tcPr>
            <w:tcW w:type="dxa" w:w="3969"/>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Kann die Anwendung gestartet werden?</w:t>
            </w:r>
          </w:p>
        </w:tc>
        <w:tc>
          <w:tcPr>
            <w:tcW w:type="dxa" w:w="5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Ja. WerkstattPilotApp verwendet ConsoleClient.</w:t>
            </w:r>
          </w:p>
        </w:tc>
      </w:tr>
      <w:tr>
        <w:tc>
          <w:tcPr>
            <w:tcW w:type="dxa" w:w="3969"/>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Kann UC1 Auftrag anlegen ausgeführt werden?</w:t>
            </w:r>
          </w:p>
        </w:tc>
        <w:tc>
          <w:tcPr>
            <w:tcW w:type="dxa" w:w="5896"/>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Ja. ConsoleClient ruft AuftragService auf. AuftragServiceImpl erstellt und speichert einen Auftrag.</w:t>
            </w:r>
          </w:p>
        </w:tc>
      </w:tr>
      <w:tr>
        <w:tc>
          <w:tcPr>
            <w:tcW w:type="dxa" w:w="3969"/>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Kann UC2 Auftragsübersicht und Statuswechsel ausgeführt werden?</w:t>
            </w:r>
          </w:p>
        </w:tc>
        <w:tc>
          <w:tcPr>
            <w:tcW w:type="dxa" w:w="5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Ja. AuftragService bietet Lesen aller Aufträge und statusAendern an.</w:t>
            </w:r>
          </w:p>
        </w:tc>
      </w:tr>
      <w:tr>
        <w:tc>
          <w:tcPr>
            <w:tcW w:type="dxa" w:w="3969"/>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Ist die Datenhaltung gekapselt?</w:t>
            </w:r>
          </w:p>
        </w:tc>
        <w:tc>
          <w:tcPr>
            <w:tcW w:type="dxa" w:w="5896"/>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Ja. Zugriff erfolgt über AuftragRepository. Die konkrete Mock-Implementierung bleibt austauschbar.</w:t>
            </w:r>
          </w:p>
        </w:tc>
      </w:tr>
      <w:tr>
        <w:tc>
          <w:tcPr>
            <w:tcW w:type="dxa" w:w="3969"/>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Sind die Patterns sichtbar?</w:t>
            </w:r>
          </w:p>
        </w:tc>
        <w:tc>
          <w:tcPr>
            <w:tcW w:type="dxa" w:w="5896"/>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Ja. Factory, Singleton und Repository sind im Modell gekennzeichnet.</w:t>
            </w:r>
          </w:p>
        </w:tc>
      </w:tr>
      <w:tr>
        <w:tc>
          <w:tcPr>
            <w:tcW w:type="dxa" w:w="3969"/>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Ist das Modell konsistent mit Aufgabe 2?</w:t>
            </w:r>
          </w:p>
        </w:tc>
        <w:tc>
          <w:tcPr>
            <w:tcW w:type="dxa" w:w="5896"/>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Ja. Packages und Ordner entsprechen presentation, business und persistence. MariaDB ist entfernt.</w:t>
            </w:r>
          </w:p>
        </w:tc>
      </w:tr>
    </w:tbl>
    <w:p>
      <w:pPr>
        <w:spacing w:after="40"/>
      </w:pPr>
    </w:p>
    <w:p>
      <w:r>
        <w:br w:type="page"/>
      </w:r>
    </w:p>
    <w:p>
      <w:pPr>
        <w:pStyle w:val="Heading1"/>
        <w:spacing w:before="160" w:after="80"/>
      </w:pPr>
      <w:r>
        <w:rPr>
          <w:rFonts w:ascii="Arial" w:hAnsi="Arial"/>
          <w:b/>
          <w:color w:val="1F4E79"/>
          <w:sz w:val="30"/>
        </w:rPr>
        <w:t>7 Sequenzdiagramm UC1 Auftrag anlegen</w:t>
      </w:r>
    </w:p>
    <w:p>
      <w:pPr>
        <w:spacing w:after="100" w:line="252" w:lineRule="auto"/>
      </w:pPr>
      <w:r>
        <w:rPr>
          <w:rFonts w:ascii="Arial" w:hAnsi="Arial"/>
          <w:b w:val="0"/>
          <w:i w:val="0"/>
          <w:sz w:val="20"/>
        </w:rPr>
        <w:t>Das Sequenzdiagramm überprüft den Normalablauf des Use Case UC1 Auftrag anlegen. Es zeigt, dass ConsoleClient, AuftragService, AuftragFactory, AuftragRepository und Mock-DB sauber zusammenarbeiten.</w:t>
      </w:r>
    </w:p>
    <w:p>
      <w:pPr>
        <w:spacing w:after="40"/>
        <w:jc w:val="center"/>
      </w:pPr>
      <w:r>
        <w:drawing>
          <wp:inline xmlns:a="http://schemas.openxmlformats.org/drawingml/2006/main" xmlns:pic="http://schemas.openxmlformats.org/drawingml/2006/picture">
            <wp:extent cx="5868000" cy="3605339"/>
            <wp:docPr id="6" name="Picture 6"/>
            <wp:cNvGraphicFramePr>
              <a:graphicFrameLocks noChangeAspect="1"/>
            </wp:cNvGraphicFramePr>
            <a:graphic>
              <a:graphicData uri="http://schemas.openxmlformats.org/drawingml/2006/picture">
                <pic:pic>
                  <pic:nvPicPr>
                    <pic:cNvPr id="0" name="sequenzdiagramm_uc1_auftrag_anlegen.png"/>
                    <pic:cNvPicPr/>
                  </pic:nvPicPr>
                  <pic:blipFill>
                    <a:blip r:embed="rId15"/>
                    <a:stretch>
                      <a:fillRect/>
                    </a:stretch>
                  </pic:blipFill>
                  <pic:spPr>
                    <a:xfrm>
                      <a:off x="0" y="0"/>
                      <a:ext cx="5868000" cy="3605339"/>
                    </a:xfrm>
                    <a:prstGeom prst="rect"/>
                  </pic:spPr>
                </pic:pic>
              </a:graphicData>
            </a:graphic>
          </wp:inline>
        </w:drawing>
      </w:r>
    </w:p>
    <w:p>
      <w:pPr>
        <w:spacing w:after="100"/>
        <w:jc w:val="center"/>
      </w:pPr>
      <w:r>
        <w:rPr>
          <w:rFonts w:ascii="Arial" w:hAnsi="Arial"/>
          <w:i/>
          <w:color w:val="5A5A5A"/>
          <w:sz w:val="16"/>
        </w:rPr>
        <w:t>Abbildung 5: Sequenzdiagramm für den Normalablauf von UC1 Auftrag anlegen.</w:t>
      </w:r>
    </w:p>
    <w:tbl>
      <w:tblPr>
        <w:tblStyle w:val="TableGrid"/>
        <w:tblW w:type="auto" w:w="0"/>
        <w:jc w:val="center"/>
        <w:tblLayout w:type="fixed"/>
        <w:tblLook w:firstColumn="1" w:firstRow="1" w:lastColumn="0" w:lastRow="0" w:noHBand="0" w:noVBand="1" w:val="04A0"/>
      </w:tblPr>
      <w:tblGrid>
        <w:gridCol w:w="5018"/>
        <w:gridCol w:w="5018"/>
      </w:tblGrid>
      <w:tr>
        <w:tc>
          <w:tcPr>
            <w:tcW w:type="dxa" w:w="2835"/>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Prüfpunkt</w:t>
            </w:r>
          </w:p>
        </w:tc>
        <w:tc>
          <w:tcPr>
            <w:tcW w:type="dxa" w:w="7030"/>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6"/>
              </w:rPr>
            </w:r>
            <w:r>
              <w:rPr>
                <w:rFonts w:ascii="Arial" w:hAnsi="Arial"/>
                <w:b/>
                <w:i w:val="0"/>
                <w:color w:val="FFFFFF"/>
                <w:sz w:val="16"/>
              </w:rPr>
              <w:t>Ergebnis</w:t>
            </w:r>
          </w:p>
        </w:tc>
      </w:tr>
      <w:tr>
        <w:tc>
          <w:tcPr>
            <w:tcW w:type="dxa" w:w="2835"/>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Fachliche Koordination</w:t>
            </w:r>
          </w:p>
        </w:tc>
        <w:tc>
          <w:tcPr>
            <w:tcW w:type="dxa" w:w="703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AuftragService koordiniert die Erstellung und Speicherung des Auftrags.</w:t>
            </w:r>
          </w:p>
        </w:tc>
      </w:tr>
      <w:tr>
        <w:tc>
          <w:tcPr>
            <w:tcW w:type="dxa" w:w="2835"/>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Objekterstellung</w:t>
            </w:r>
          </w:p>
        </w:tc>
        <w:tc>
          <w:tcPr>
            <w:tcW w:type="dxa" w:w="703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AuftragFactory erzeugt das fachliche Auftrag-Objekt zentral.</w:t>
            </w:r>
          </w:p>
        </w:tc>
      </w:tr>
      <w:tr>
        <w:tc>
          <w:tcPr>
            <w:tcW w:type="dxa" w:w="2835"/>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Speicherung</w:t>
            </w:r>
          </w:p>
        </w:tc>
        <w:tc>
          <w:tcPr>
            <w:tcW w:type="dxa" w:w="703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AuftragRepository kapselt den Datenzugriff. AuftragRepositoryMock speichert in der Mock-DB.</w:t>
            </w:r>
          </w:p>
        </w:tc>
      </w:tr>
      <w:tr>
        <w:tc>
          <w:tcPr>
            <w:tcW w:type="dxa" w:w="2835"/>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Konsistenz</w:t>
            </w:r>
          </w:p>
        </w:tc>
        <w:tc>
          <w:tcPr>
            <w:tcW w:type="dxa" w:w="703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6"/>
              </w:rPr>
            </w:r>
            <w:r>
              <w:rPr>
                <w:rFonts w:ascii="Arial" w:hAnsi="Arial"/>
                <w:b w:val="0"/>
                <w:i w:val="0"/>
                <w:sz w:val="16"/>
              </w:rPr>
              <w:t>Der Ablauf benötigt keine MariaDB und passt zur Package-Struktur aus Aufgabe 2.</w:t>
            </w:r>
          </w:p>
        </w:tc>
      </w:tr>
    </w:tbl>
    <w:p>
      <w:pPr>
        <w:spacing w:after="40"/>
      </w:pPr>
    </w:p>
    <w:p>
      <w:r>
        <w:br w:type="page"/>
      </w:r>
    </w:p>
    <w:p>
      <w:pPr>
        <w:pStyle w:val="Heading1"/>
        <w:spacing w:before="160" w:after="80"/>
      </w:pPr>
      <w:r>
        <w:rPr>
          <w:rFonts w:ascii="Arial" w:hAnsi="Arial"/>
          <w:b/>
          <w:color w:val="1F4E79"/>
          <w:sz w:val="30"/>
        </w:rPr>
        <w:t>8 Glossar der Design-Verantwortlichkeiten</w:t>
      </w:r>
    </w:p>
    <w:p>
      <w:pPr>
        <w:spacing w:after="100" w:line="252" w:lineRule="auto"/>
      </w:pPr>
      <w:r>
        <w:rPr>
          <w:rFonts w:ascii="Arial" w:hAnsi="Arial"/>
          <w:b w:val="0"/>
          <w:i w:val="0"/>
          <w:sz w:val="20"/>
        </w:rPr>
        <w:t>Das Glossar beschreibt die Verantwortlichkeiten jeder Klasse und Schnittstelle im Designmodell. Es erklärt nicht die UML-Notation, sondern den konkreten Zweck im Projekt WerkstattPilot.</w:t>
      </w:r>
    </w:p>
    <w:tbl>
      <w:tblPr>
        <w:tblStyle w:val="TableGrid"/>
        <w:tblW w:type="auto" w:w="0"/>
        <w:jc w:val="center"/>
        <w:tblLayout w:type="fixed"/>
        <w:tblLook w:firstColumn="1" w:firstRow="1" w:lastColumn="0" w:lastRow="0" w:noHBand="0" w:noVBand="1" w:val="04A0"/>
      </w:tblPr>
      <w:tblGrid>
        <w:gridCol w:w="2509"/>
        <w:gridCol w:w="2509"/>
        <w:gridCol w:w="2509"/>
        <w:gridCol w:w="2509"/>
      </w:tblGrid>
      <w:tr>
        <w:tc>
          <w:tcPr>
            <w:tcW w:type="dxa" w:w="1927"/>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4"/>
              </w:rPr>
            </w:r>
            <w:r>
              <w:rPr>
                <w:rFonts w:ascii="Arial" w:hAnsi="Arial"/>
                <w:b/>
                <w:i w:val="0"/>
                <w:color w:val="FFFFFF"/>
                <w:sz w:val="14"/>
              </w:rPr>
              <w:t>Element</w:t>
            </w:r>
          </w:p>
        </w:tc>
        <w:tc>
          <w:tcPr>
            <w:tcW w:type="dxa" w:w="1530"/>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4"/>
              </w:rPr>
            </w:r>
            <w:r>
              <w:rPr>
                <w:rFonts w:ascii="Arial" w:hAnsi="Arial"/>
                <w:b/>
                <w:i w:val="0"/>
                <w:color w:val="FFFFFF"/>
                <w:sz w:val="14"/>
              </w:rPr>
              <w:t>Schicht</w:t>
            </w:r>
          </w:p>
        </w:tc>
        <w:tc>
          <w:tcPr>
            <w:tcW w:type="dxa" w:w="1814"/>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4"/>
              </w:rPr>
            </w:r>
            <w:r>
              <w:rPr>
                <w:rFonts w:ascii="Arial" w:hAnsi="Arial"/>
                <w:b/>
                <w:i w:val="0"/>
                <w:color w:val="FFFFFF"/>
                <w:sz w:val="14"/>
              </w:rPr>
              <w:t>Typ</w:t>
            </w:r>
          </w:p>
        </w:tc>
        <w:tc>
          <w:tcPr>
            <w:tcW w:type="dxa" w:w="4592"/>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4"/>
              </w:rPr>
            </w:r>
            <w:r>
              <w:rPr>
                <w:rFonts w:ascii="Arial" w:hAnsi="Arial"/>
                <w:b/>
                <w:i w:val="0"/>
                <w:color w:val="FFFFFF"/>
                <w:sz w:val="14"/>
              </w:rPr>
              <w:t>Verantwortlichkeit</w:t>
            </w:r>
          </w:p>
        </w:tc>
      </w:tr>
      <w:tr>
        <w:tc>
          <w:tcPr>
            <w:tcW w:type="dxa" w:w="192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WerkstattPilotApp</w:t>
            </w:r>
          </w:p>
        </w:tc>
        <w:tc>
          <w:tcPr>
            <w:tcW w:type="dxa" w:w="153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Presentation</w:t>
            </w:r>
          </w:p>
        </w:tc>
        <w:tc>
          <w:tcPr>
            <w:tcW w:type="dxa" w:w="181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Klasse</w:t>
            </w:r>
          </w:p>
        </w:tc>
        <w:tc>
          <w:tcPr>
            <w:tcW w:type="dxa" w:w="459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Startet die Anwendung und verwendet ein ConsoleClient-Objekt für den Endbenutzertest.</w:t>
            </w:r>
          </w:p>
        </w:tc>
      </w:tr>
      <w:tr>
        <w:tc>
          <w:tcPr>
            <w:tcW w:type="dxa" w:w="1927"/>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ConsoleClient</w:t>
            </w:r>
          </w:p>
        </w:tc>
        <w:tc>
          <w:tcPr>
            <w:tcW w:type="dxa" w:w="153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Presentation</w:t>
            </w:r>
          </w:p>
        </w:tc>
        <w:tc>
          <w:tcPr>
            <w:tcW w:type="dxa" w:w="181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Klasse</w:t>
            </w:r>
          </w:p>
        </w:tc>
        <w:tc>
          <w:tcPr>
            <w:tcW w:type="dxa" w:w="4592"/>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Erstellt Testdaten, ruft die Business-Schicht auf und gibt Aufträge auf der Konsole aus.</w:t>
            </w:r>
          </w:p>
        </w:tc>
      </w:tr>
      <w:tr>
        <w:tc>
          <w:tcPr>
            <w:tcW w:type="dxa" w:w="192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AuftragService</w:t>
            </w:r>
          </w:p>
        </w:tc>
        <w:tc>
          <w:tcPr>
            <w:tcW w:type="dxa" w:w="153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Business</w:t>
            </w:r>
          </w:p>
        </w:tc>
        <w:tc>
          <w:tcPr>
            <w:tcW w:type="dxa" w:w="181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Schnittstelle</w:t>
            </w:r>
          </w:p>
        </w:tc>
        <w:tc>
          <w:tcPr>
            <w:tcW w:type="dxa" w:w="459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Definiert die fachlichen Operationen für Auftrag anlegen, Aufträge anzeigen und Status ändern.</w:t>
            </w:r>
          </w:p>
        </w:tc>
      </w:tr>
      <w:tr>
        <w:tc>
          <w:tcPr>
            <w:tcW w:type="dxa" w:w="1927"/>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AuftragServiceImpl</w:t>
            </w:r>
          </w:p>
        </w:tc>
        <w:tc>
          <w:tcPr>
            <w:tcW w:type="dxa" w:w="153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Business</w:t>
            </w:r>
          </w:p>
        </w:tc>
        <w:tc>
          <w:tcPr>
            <w:tcW w:type="dxa" w:w="181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Klasse</w:t>
            </w:r>
          </w:p>
        </w:tc>
        <w:tc>
          <w:tcPr>
            <w:tcW w:type="dxa" w:w="4592"/>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Setzt die fachlichen Operationen um und koordiniert Factory und Repository.</w:t>
            </w:r>
          </w:p>
        </w:tc>
      </w:tr>
      <w:tr>
        <w:tc>
          <w:tcPr>
            <w:tcW w:type="dxa" w:w="192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AuftragServiceFactory</w:t>
            </w:r>
          </w:p>
        </w:tc>
        <w:tc>
          <w:tcPr>
            <w:tcW w:type="dxa" w:w="153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Business</w:t>
            </w:r>
          </w:p>
        </w:tc>
        <w:tc>
          <w:tcPr>
            <w:tcW w:type="dxa" w:w="181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Singleton / Factory</w:t>
            </w:r>
          </w:p>
        </w:tc>
        <w:tc>
          <w:tcPr>
            <w:tcW w:type="dxa" w:w="459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Liefert zentral eine AuftragService-Instanz und kapselt die Service-Erzeugung.</w:t>
            </w:r>
          </w:p>
        </w:tc>
      </w:tr>
      <w:tr>
        <w:tc>
          <w:tcPr>
            <w:tcW w:type="dxa" w:w="1927"/>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AuftragFactory</w:t>
            </w:r>
          </w:p>
        </w:tc>
        <w:tc>
          <w:tcPr>
            <w:tcW w:type="dxa" w:w="153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Business</w:t>
            </w:r>
          </w:p>
        </w:tc>
        <w:tc>
          <w:tcPr>
            <w:tcW w:type="dxa" w:w="181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Factory</w:t>
            </w:r>
          </w:p>
        </w:tc>
        <w:tc>
          <w:tcPr>
            <w:tcW w:type="dxa" w:w="4592"/>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Erzeugt Auftrag-Objekte an einer zentralen Stelle.</w:t>
            </w:r>
          </w:p>
        </w:tc>
      </w:tr>
      <w:tr>
        <w:tc>
          <w:tcPr>
            <w:tcW w:type="dxa" w:w="192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Auftrag</w:t>
            </w:r>
          </w:p>
        </w:tc>
        <w:tc>
          <w:tcPr>
            <w:tcW w:type="dxa" w:w="153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Business</w:t>
            </w:r>
          </w:p>
        </w:tc>
        <w:tc>
          <w:tcPr>
            <w:tcW w:type="dxa" w:w="181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Fachliche Klasse</w:t>
            </w:r>
          </w:p>
        </w:tc>
        <w:tc>
          <w:tcPr>
            <w:tcW w:type="dxa" w:w="459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Repräsentiert den Werkstattauftrag der ersten Iteration.</w:t>
            </w:r>
          </w:p>
        </w:tc>
      </w:tr>
      <w:tr>
        <w:tc>
          <w:tcPr>
            <w:tcW w:type="dxa" w:w="1927"/>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Auftragsstatus</w:t>
            </w:r>
          </w:p>
        </w:tc>
        <w:tc>
          <w:tcPr>
            <w:tcW w:type="dxa" w:w="153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Business</w:t>
            </w:r>
          </w:p>
        </w:tc>
        <w:tc>
          <w:tcPr>
            <w:tcW w:type="dxa" w:w="181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Enum / Wertetyp</w:t>
            </w:r>
          </w:p>
        </w:tc>
        <w:tc>
          <w:tcPr>
            <w:tcW w:type="dxa" w:w="4592"/>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Definiert die erlaubten Zustände eines Auftrags: Offen, In Arbeit, Wartet auf Teile, Fertig, Storniert.</w:t>
            </w:r>
          </w:p>
        </w:tc>
      </w:tr>
      <w:tr>
        <w:tc>
          <w:tcPr>
            <w:tcW w:type="dxa" w:w="192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AuftragRepository</w:t>
            </w:r>
          </w:p>
        </w:tc>
        <w:tc>
          <w:tcPr>
            <w:tcW w:type="dxa" w:w="153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Persistence</w:t>
            </w:r>
          </w:p>
        </w:tc>
        <w:tc>
          <w:tcPr>
            <w:tcW w:type="dxa" w:w="181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Schnittstelle / Repository</w:t>
            </w:r>
          </w:p>
        </w:tc>
        <w:tc>
          <w:tcPr>
            <w:tcW w:type="dxa" w:w="459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Definiert die Datenzugriffsoperationen für Speichern, Lesen, alle Lesen und Aktualisieren von Aufträgen.</w:t>
            </w:r>
          </w:p>
        </w:tc>
      </w:tr>
      <w:tr>
        <w:tc>
          <w:tcPr>
            <w:tcW w:type="dxa" w:w="1927"/>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AuftragRepositoryMock</w:t>
            </w:r>
          </w:p>
        </w:tc>
        <w:tc>
          <w:tcPr>
            <w:tcW w:type="dxa" w:w="1530"/>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Persistence</w:t>
            </w:r>
          </w:p>
        </w:tc>
        <w:tc>
          <w:tcPr>
            <w:tcW w:type="dxa" w:w="181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Repository-Implementierung</w:t>
            </w:r>
          </w:p>
        </w:tc>
        <w:tc>
          <w:tcPr>
            <w:tcW w:type="dxa" w:w="4592"/>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Speichert Auftrag-Objekte im Hauptspeicher und ersetzt eine echte Datenbank.</w:t>
            </w:r>
          </w:p>
        </w:tc>
      </w:tr>
      <w:tr>
        <w:tc>
          <w:tcPr>
            <w:tcW w:type="dxa" w:w="192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AuftragRepositoryFactory</w:t>
            </w:r>
          </w:p>
        </w:tc>
        <w:tc>
          <w:tcPr>
            <w:tcW w:type="dxa" w:w="1530"/>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Persistence</w:t>
            </w:r>
          </w:p>
        </w:tc>
        <w:tc>
          <w:tcPr>
            <w:tcW w:type="dxa" w:w="181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Singleton / Factory</w:t>
            </w:r>
          </w:p>
        </w:tc>
        <w:tc>
          <w:tcPr>
            <w:tcW w:type="dxa" w:w="4592"/>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Liefert zentral eine Repository-Instanz und kapselt die Wahl der konkreten Persistence-Implementierung.</w:t>
            </w:r>
          </w:p>
        </w:tc>
      </w:tr>
    </w:tbl>
    <w:p>
      <w:pPr>
        <w:spacing w:after="40"/>
      </w:pPr>
    </w:p>
    <w:p>
      <w:pPr>
        <w:pStyle w:val="Heading1"/>
        <w:spacing w:before="160" w:after="80"/>
      </w:pPr>
      <w:r>
        <w:rPr>
          <w:rFonts w:ascii="Arial" w:hAnsi="Arial"/>
          <w:b/>
          <w:color w:val="1F4E79"/>
          <w:sz w:val="30"/>
        </w:rPr>
        <w:t>9 Rückmeldungen des Dozenten</w:t>
      </w:r>
    </w:p>
    <w:tbl>
      <w:tblPr>
        <w:tblStyle w:val="TableGrid"/>
        <w:tblW w:type="auto" w:w="0"/>
        <w:jc w:val="center"/>
        <w:tblLayout w:type="fixed"/>
        <w:tblLook w:firstColumn="1" w:firstRow="1" w:lastColumn="0" w:lastRow="0" w:noHBand="0" w:noVBand="1" w:val="04A0"/>
      </w:tblPr>
      <w:tblGrid>
        <w:gridCol w:w="2509"/>
        <w:gridCol w:w="2509"/>
        <w:gridCol w:w="2509"/>
        <w:gridCol w:w="2509"/>
      </w:tblGrid>
      <w:tr>
        <w:tc>
          <w:tcPr>
            <w:tcW w:type="dxa" w:w="1587"/>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5"/>
              </w:rPr>
            </w:r>
            <w:r>
              <w:rPr>
                <w:rFonts w:ascii="Arial" w:hAnsi="Arial"/>
                <w:b/>
                <w:i w:val="0"/>
                <w:color w:val="FFFFFF"/>
                <w:sz w:val="15"/>
              </w:rPr>
              <w:t>Datum</w:t>
            </w:r>
          </w:p>
        </w:tc>
        <w:tc>
          <w:tcPr>
            <w:tcW w:type="dxa" w:w="3061"/>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5"/>
              </w:rPr>
            </w:r>
            <w:r>
              <w:rPr>
                <w:rFonts w:ascii="Arial" w:hAnsi="Arial"/>
                <w:b/>
                <w:i w:val="0"/>
                <w:color w:val="FFFFFF"/>
                <w:sz w:val="15"/>
              </w:rPr>
              <w:t>Rückmeldung</w:t>
            </w:r>
          </w:p>
        </w:tc>
        <w:tc>
          <w:tcPr>
            <w:tcW w:type="dxa" w:w="3969"/>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5"/>
              </w:rPr>
            </w:r>
            <w:r>
              <w:rPr>
                <w:rFonts w:ascii="Arial" w:hAnsi="Arial"/>
                <w:b/>
                <w:i w:val="0"/>
                <w:color w:val="FFFFFF"/>
                <w:sz w:val="15"/>
              </w:rPr>
              <w:t>Umsetzung im Dokument</w:t>
            </w:r>
          </w:p>
        </w:tc>
        <w:tc>
          <w:tcPr>
            <w:tcW w:type="dxa" w:w="1247"/>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5"/>
              </w:rPr>
            </w:r>
            <w:r>
              <w:rPr>
                <w:rFonts w:ascii="Arial" w:hAnsi="Arial"/>
                <w:b/>
                <w:i w:val="0"/>
                <w:color w:val="FFFFFF"/>
                <w:sz w:val="15"/>
              </w:rPr>
              <w:t>Status</w:t>
            </w:r>
          </w:p>
        </w:tc>
      </w:tr>
      <w:tr>
        <w:tc>
          <w:tcPr>
            <w:tcW w:type="dxa" w:w="158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Di, 21.04.2026</w:t>
            </w:r>
          </w:p>
        </w:tc>
        <w:tc>
          <w:tcPr>
            <w:tcW w:type="dxa" w:w="3061"/>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Der Dozent hat bestätigt, dass das Projekt auf einem guten Weg ist.</w:t>
            </w:r>
          </w:p>
        </w:tc>
        <w:tc>
          <w:tcPr>
            <w:tcW w:type="dxa" w:w="3969"/>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Das Designmodell bleibt auf die erste Iteration fokussiert und wird nicht unnötig erweitert.</w:t>
            </w:r>
          </w:p>
        </w:tc>
        <w:tc>
          <w:tcPr>
            <w:tcW w:type="dxa" w:w="124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berücksichtigt</w:t>
            </w:r>
          </w:p>
        </w:tc>
      </w:tr>
      <w:tr>
        <w:tc>
          <w:tcPr>
            <w:tcW w:type="dxa" w:w="1587"/>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Di, 05.05.2026</w:t>
            </w:r>
          </w:p>
        </w:tc>
        <w:tc>
          <w:tcPr>
            <w:tcW w:type="dxa" w:w="3061"/>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Im Grossen und Ganzen gut. Einzelne kleine Anpassungen sind noch offen, insbesondere bei Konsistenzen.</w:t>
            </w:r>
          </w:p>
        </w:tc>
        <w:tc>
          <w:tcPr>
            <w:tcW w:type="dxa" w:w="3969"/>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MariaDB wurde aus dem Design entfernt. Die Persistence-Schicht ist nun konsistent als Mock-DB / In-Memory Repository modelliert. Packages und Ordnerstruktur wurden mit Aufgabe 2 abgeglichen.</w:t>
            </w:r>
          </w:p>
        </w:tc>
        <w:tc>
          <w:tcPr>
            <w:tcW w:type="dxa" w:w="1247"/>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umgesetzt</w:t>
            </w:r>
          </w:p>
        </w:tc>
      </w:tr>
    </w:tbl>
    <w:p>
      <w:pPr>
        <w:spacing w:after="40"/>
      </w:pPr>
    </w:p>
    <w:p>
      <w:pPr>
        <w:pStyle w:val="Heading1"/>
        <w:spacing w:before="160" w:after="80"/>
      </w:pPr>
      <w:r>
        <w:rPr>
          <w:rFonts w:ascii="Arial" w:hAnsi="Arial"/>
          <w:b/>
          <w:color w:val="1F4E79"/>
          <w:sz w:val="30"/>
        </w:rPr>
        <w:t>10 Arbeitsprotokoll</w:t>
      </w:r>
    </w:p>
    <w:tbl>
      <w:tblPr>
        <w:tblStyle w:val="TableGrid"/>
        <w:tblW w:type="auto" w:w="0"/>
        <w:jc w:val="center"/>
        <w:tblLayout w:type="fixed"/>
        <w:tblLook w:firstColumn="1" w:firstRow="1" w:lastColumn="0" w:lastRow="0" w:noHBand="0" w:noVBand="1" w:val="04A0"/>
      </w:tblPr>
      <w:tblGrid>
        <w:gridCol w:w="2007"/>
        <w:gridCol w:w="2007"/>
        <w:gridCol w:w="2007"/>
        <w:gridCol w:w="2007"/>
        <w:gridCol w:w="2007"/>
      </w:tblGrid>
      <w:tr>
        <w:tc>
          <w:tcPr>
            <w:tcW w:type="dxa" w:w="1247"/>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4"/>
              </w:rPr>
            </w:r>
            <w:r>
              <w:rPr>
                <w:rFonts w:ascii="Arial" w:hAnsi="Arial"/>
                <w:b/>
                <w:i w:val="0"/>
                <w:color w:val="FFFFFF"/>
                <w:sz w:val="14"/>
              </w:rPr>
              <w:t>Datum</w:t>
            </w:r>
          </w:p>
        </w:tc>
        <w:tc>
          <w:tcPr>
            <w:tcW w:type="dxa" w:w="1927"/>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4"/>
              </w:rPr>
            </w:r>
            <w:r>
              <w:rPr>
                <w:rFonts w:ascii="Arial" w:hAnsi="Arial"/>
                <w:b/>
                <w:i w:val="0"/>
                <w:color w:val="FFFFFF"/>
                <w:sz w:val="14"/>
              </w:rPr>
              <w:t>Beteiligte</w:t>
            </w:r>
          </w:p>
        </w:tc>
        <w:tc>
          <w:tcPr>
            <w:tcW w:type="dxa" w:w="2551"/>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4"/>
              </w:rPr>
            </w:r>
            <w:r>
              <w:rPr>
                <w:rFonts w:ascii="Arial" w:hAnsi="Arial"/>
                <w:b/>
                <w:i w:val="0"/>
                <w:color w:val="FFFFFF"/>
                <w:sz w:val="14"/>
              </w:rPr>
              <w:t>Tätigkeit</w:t>
            </w:r>
          </w:p>
        </w:tc>
        <w:tc>
          <w:tcPr>
            <w:tcW w:type="dxa" w:w="2664"/>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4"/>
              </w:rPr>
            </w:r>
            <w:r>
              <w:rPr>
                <w:rFonts w:ascii="Arial" w:hAnsi="Arial"/>
                <w:b/>
                <w:i w:val="0"/>
                <w:color w:val="FFFFFF"/>
                <w:sz w:val="14"/>
              </w:rPr>
              <w:t>Ergebnis</w:t>
            </w:r>
          </w:p>
        </w:tc>
        <w:tc>
          <w:tcPr>
            <w:tcW w:type="dxa" w:w="1474"/>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4"/>
              </w:rPr>
            </w:r>
            <w:r>
              <w:rPr>
                <w:rFonts w:ascii="Arial" w:hAnsi="Arial"/>
                <w:b/>
                <w:i w:val="0"/>
                <w:color w:val="FFFFFF"/>
                <w:sz w:val="14"/>
              </w:rPr>
              <w:t>Nächster Schritt</w:t>
            </w:r>
          </w:p>
        </w:tc>
      </w:tr>
      <w:tr>
        <w:tc>
          <w:tcPr>
            <w:tcW w:type="dxa" w:w="124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05.05.2026</w:t>
            </w:r>
          </w:p>
        </w:tc>
        <w:tc>
          <w:tcPr>
            <w:tcW w:type="dxa" w:w="192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Livio Luna, Dominic Lolos, Dozent</w:t>
            </w:r>
          </w:p>
        </w:tc>
        <w:tc>
          <w:tcPr>
            <w:tcW w:type="dxa" w:w="2551"/>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Zwischenbesprechung Aufgabe 4 und Konsistenzprüfung.</w:t>
            </w:r>
          </w:p>
        </w:tc>
        <w:tc>
          <w:tcPr>
            <w:tcW w:type="dxa" w:w="26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Grundrichtung bestätigt; kleine Konsistenzanpassungen erkannt.</w:t>
            </w:r>
          </w:p>
        </w:tc>
        <w:tc>
          <w:tcPr>
            <w:tcW w:type="dxa" w:w="147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MariaDB-Bezug entfernen und Design schärfen.</w:t>
            </w:r>
          </w:p>
        </w:tc>
      </w:tr>
      <w:tr>
        <w:tc>
          <w:tcPr>
            <w:tcW w:type="dxa" w:w="1247"/>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05.06.2026</w:t>
            </w:r>
          </w:p>
        </w:tc>
        <w:tc>
          <w:tcPr>
            <w:tcW w:type="dxa" w:w="1927"/>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Livio Luna</w:t>
            </w:r>
          </w:p>
        </w:tc>
        <w:tc>
          <w:tcPr>
            <w:tcW w:type="dxa" w:w="2551"/>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Aufgabe 4 neu strukturiert.</w:t>
            </w:r>
          </w:p>
        </w:tc>
        <w:tc>
          <w:tcPr>
            <w:tcW w:type="dxa" w:w="266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Dokumentaufbau gemäss Bewertungskriterien erstellt.</w:t>
            </w:r>
          </w:p>
        </w:tc>
        <w:tc>
          <w:tcPr>
            <w:tcW w:type="dxa" w:w="147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Diagramme und Glossar finalisieren.</w:t>
            </w:r>
          </w:p>
        </w:tc>
      </w:tr>
      <w:tr>
        <w:tc>
          <w:tcPr>
            <w:tcW w:type="dxa" w:w="124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05.06.2026</w:t>
            </w:r>
          </w:p>
        </w:tc>
        <w:tc>
          <w:tcPr>
            <w:tcW w:type="dxa" w:w="192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Livio Luna</w:t>
            </w:r>
          </w:p>
        </w:tc>
        <w:tc>
          <w:tcPr>
            <w:tcW w:type="dxa" w:w="2551"/>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Business- und Persistence-Modell erstellt.</w:t>
            </w:r>
          </w:p>
        </w:tc>
        <w:tc>
          <w:tcPr>
            <w:tcW w:type="dxa" w:w="266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AuftragService, AuftragRepository, Factories und Mock-Repository definiert.</w:t>
            </w:r>
          </w:p>
        </w:tc>
        <w:tc>
          <w:tcPr>
            <w:tcW w:type="dxa" w:w="1474"/>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Integriertes Modell prüfen.</w:t>
            </w:r>
          </w:p>
        </w:tc>
      </w:tr>
      <w:tr>
        <w:tc>
          <w:tcPr>
            <w:tcW w:type="dxa" w:w="1247"/>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05.06.2026</w:t>
            </w:r>
          </w:p>
        </w:tc>
        <w:tc>
          <w:tcPr>
            <w:tcW w:type="dxa" w:w="1927"/>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Livio Luna</w:t>
            </w:r>
          </w:p>
        </w:tc>
        <w:tc>
          <w:tcPr>
            <w:tcW w:type="dxa" w:w="2551"/>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Komponentendiagramm und Sequenzdiagramm erstellt.</w:t>
            </w:r>
          </w:p>
        </w:tc>
        <w:tc>
          <w:tcPr>
            <w:tcW w:type="dxa" w:w="266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3-Schichtenmodell und UC1 Normalablauf dokumentiert.</w:t>
            </w:r>
          </w:p>
        </w:tc>
        <w:tc>
          <w:tcPr>
            <w:tcW w:type="dxa" w:w="1474"/>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4"/>
              </w:rPr>
            </w:r>
            <w:r>
              <w:rPr>
                <w:rFonts w:ascii="Arial" w:hAnsi="Arial"/>
                <w:b w:val="0"/>
                <w:i w:val="0"/>
                <w:sz w:val="14"/>
              </w:rPr>
              <w:t>DOCX und PDF finalisieren.</w:t>
            </w:r>
          </w:p>
        </w:tc>
      </w:tr>
    </w:tbl>
    <w:p>
      <w:pPr>
        <w:spacing w:after="40"/>
      </w:pPr>
    </w:p>
    <w:p>
      <w:r>
        <w:br w:type="page"/>
      </w:r>
    </w:p>
    <w:p>
      <w:pPr>
        <w:pStyle w:val="Heading1"/>
        <w:spacing w:before="160" w:after="80"/>
      </w:pPr>
      <w:r>
        <w:rPr>
          <w:rFonts w:ascii="Arial" w:hAnsi="Arial"/>
          <w:b/>
          <w:color w:val="1F4E79"/>
          <w:sz w:val="30"/>
        </w:rPr>
        <w:t>11 Quellen und Referenzen</w:t>
      </w:r>
    </w:p>
    <w:tbl>
      <w:tblPr>
        <w:tblStyle w:val="TableGrid"/>
        <w:tblW w:type="auto" w:w="0"/>
        <w:jc w:val="center"/>
        <w:tblLayout w:type="fixed"/>
        <w:tblLook w:firstColumn="1" w:firstRow="1" w:lastColumn="0" w:lastRow="0" w:noHBand="0" w:noVBand="1" w:val="04A0"/>
      </w:tblPr>
      <w:tblGrid>
        <w:gridCol w:w="5018"/>
        <w:gridCol w:w="5018"/>
      </w:tblGrid>
      <w:tr>
        <w:tc>
          <w:tcPr>
            <w:tcW w:type="dxa" w:w="2948"/>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5"/>
              </w:rPr>
            </w:r>
            <w:r>
              <w:rPr>
                <w:rFonts w:ascii="Arial" w:hAnsi="Arial"/>
                <w:b/>
                <w:i w:val="0"/>
                <w:color w:val="FFFFFF"/>
                <w:sz w:val="15"/>
              </w:rPr>
              <w:t>Quelle</w:t>
            </w:r>
          </w:p>
        </w:tc>
        <w:tc>
          <w:tcPr>
            <w:tcW w:type="dxa" w:w="6917"/>
            <w:vAlign w:val="top"/>
            <w:shd w:fill="1F4E79"/>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b/>
                <w:color w:val="FFFFFF"/>
                <w:sz w:val="15"/>
              </w:rPr>
            </w:r>
            <w:r>
              <w:rPr>
                <w:rFonts w:ascii="Arial" w:hAnsi="Arial"/>
                <w:b/>
                <w:i w:val="0"/>
                <w:color w:val="FFFFFF"/>
                <w:sz w:val="15"/>
              </w:rPr>
              <w:t>Verwendung im Projekt</w:t>
            </w:r>
          </w:p>
        </w:tc>
      </w:tr>
      <w:tr>
        <w:tc>
          <w:tcPr>
            <w:tcW w:type="dxa" w:w="294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Aufgabenblatt Aufgabe 4</w:t>
            </w:r>
          </w:p>
        </w:tc>
        <w:tc>
          <w:tcPr>
            <w:tcW w:type="dxa" w:w="691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Vorgaben für Business-Schicht, Persistence-Schicht, integriertes Designmodell, Komponentendiagramm, Sequenzdiagramm, Patterns und Glossar.</w:t>
            </w:r>
          </w:p>
        </w:tc>
      </w:tr>
      <w:tr>
        <w:tc>
          <w:tcPr>
            <w:tcW w:type="dxa" w:w="2948"/>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Aufgabe 2 und Aufgabe 3</w:t>
            </w:r>
          </w:p>
        </w:tc>
        <w:tc>
          <w:tcPr>
            <w:tcW w:type="dxa" w:w="6917"/>
            <w:vAlign w:val="top"/>
            <w:shd w:fill="EAF4FB"/>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Grundlage für Ordnerstruktur, Packages, Mock-DB-Entscheid und zentrale fachliche Klasse Auftrag.</w:t>
            </w:r>
          </w:p>
        </w:tc>
      </w:tr>
      <w:tr>
        <w:tc>
          <w:tcPr>
            <w:tcW w:type="dxa" w:w="2948"/>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Aufgabenblatt Aufgabe 5</w:t>
            </w:r>
          </w:p>
        </w:tc>
        <w:tc>
          <w:tcPr>
            <w:tcW w:type="dxa" w:w="6917"/>
            <w:vAlign w:val="top"/>
            <w:tcBorders>
              <w:top w:val="single" w:sz="4" w:space="0" w:color="B7B7B7"/>
              <w:left w:val="single" w:sz="4" w:space="0" w:color="B7B7B7"/>
              <w:bottom w:val="single" w:sz="4" w:space="0" w:color="B7B7B7"/>
              <w:right w:val="single" w:sz="4" w:space="0" w:color="B7B7B7"/>
              <w:insideH w:val="single" w:sz="4" w:space="0" w:color="B7B7B7"/>
              <w:insideV w:val="single" w:sz="4" w:space="0" w:color="B7B7B7"/>
            </w:tcBorders>
          </w:tcPr>
          <w:p>
            <w:pPr>
              <w:spacing w:after="0" w:line="240" w:lineRule="auto"/>
            </w:pPr>
            <w:r>
              <w:rPr>
                <w:rFonts w:ascii="Arial" w:hAnsi="Arial"/>
                <w:sz w:val="15"/>
              </w:rPr>
            </w:r>
            <w:r>
              <w:rPr>
                <w:rFonts w:ascii="Arial" w:hAnsi="Arial"/>
                <w:b w:val="0"/>
                <w:i w:val="0"/>
                <w:sz w:val="15"/>
              </w:rPr>
              <w:t>Vorgaben für spätere Implementation mit Mock-DB, Unit-Tests, ConsoleClient und Javadoc.</w:t>
            </w:r>
          </w:p>
        </w:tc>
      </w:tr>
    </w:tbl>
    <w:p>
      <w:pPr>
        <w:spacing w:after="40"/>
      </w:pPr>
    </w:p>
    <w:sectPr w:rsidR="00FC693F" w:rsidRPr="0006063C" w:rsidSect="00034616">
      <w:footerReference w:type="default" r:id="rId9"/>
      <w:pgSz w:w="11906" w:h="16838"/>
      <w:pgMar w:top="822" w:right="935" w:bottom="765" w:left="9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 xml:space="preserve">WerkstattPilot - Aufgabe 4 - Seite </w:t>
    </w:r>
    <w:r>
      <w:rPr>
        <w:rFonts w:ascii="Arial" w:hAnsi="Arial"/>
        <w:color w:val="646464"/>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