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Lushness Aggregation Geometry Candidate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Unresolved primitive</w:t>
      </w:r>
    </w:p>
    <w:p w:rsidR="00000000" w:rsidDel="00000000" w:rsidP="00000000" w:rsidRDefault="00000000" w:rsidRPr="00000000" w14:paraId="00000004">
      <w:pPr>
        <w:rPr/>
      </w:pPr>
      <w:r w:rsidDel="00000000" w:rsidR="00000000" w:rsidRPr="00000000">
        <w:rPr>
          <w:rtl w:val="0"/>
        </w:rPr>
        <w:t xml:space="preserve">Let nu(c) in [0,1] denote the degree to which continuation c contains or instantiates a valuer. Omega does not yet define valuerhood, consciousness, phenomenal subjecthood, or morally relevant perspective. For finite toy models, nu may be stipulated as binary. The formalism is conditional on that classification.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Continuation structure</w:t>
      </w:r>
    </w:p>
    <w:p w:rsidR="00000000" w:rsidDel="00000000" w:rsidP="00000000" w:rsidRDefault="00000000" w:rsidRPr="00000000" w14:paraId="00000007">
      <w:pPr>
        <w:rPr/>
      </w:pPr>
      <w:r w:rsidDel="00000000" w:rsidR="00000000" w:rsidRPr="00000000">
        <w:rPr>
          <w:rtl w:val="0"/>
        </w:rPr>
        <w:t xml:space="preserve">For action a and horizon T, let C_a(T) be the physically reachable continuations under Alpha. Each continuation c has a physically justified occurrence weight mu_a(c) and a structural continuation signature phi(c) in H_Alpha. The signature is intended to encode consequential deformation structure: what distinctions can subsequently be made, transformed, combined, transmitted, recovered, and used to produce further continuations.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Valuer-continuation operator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Sigma_a(T) = integral over C_a(T) of nu(c) |phi(c)&gt;&lt;phi(c)| d mu_a(c).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a finite model this 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Sigma_a(T) = sum over c of mu_a(c) nu(c) |phi(c)&gt;&lt;phi(c)|.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Candidate lushness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L_a(T;nu) = det[I + beta Sigma_a(T)].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Equivalently,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ell_a(T;nu) = log det[I + beta Sigma_a(T)].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the nonzero eigenvalues of Sigma_a are lambda_1,...,lambda_r, then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L_a = product_j (1 + beta lambda_j),</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ell_a = sum_j log(1 + beta lambda_j).</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Interpretation</w:t>
      </w:r>
    </w:p>
    <w:p w:rsidR="00000000" w:rsidDel="00000000" w:rsidP="00000000" w:rsidRDefault="00000000" w:rsidRPr="00000000" w14:paraId="00000020">
      <w:pPr>
        <w:rPr/>
      </w:pPr>
      <w:r w:rsidDel="00000000" w:rsidR="00000000" w:rsidRPr="00000000">
        <w:rPr>
          <w:rtl w:val="0"/>
        </w:rPr>
        <w:t xml:space="preserve">The trace of Sigma records total valuer-weighted structural mass. The spectrum records how that mass is distributed over independent structural directions. Repeated occupancy of the same direction increases one eigenvalue. Nonredundant structure opens additional eigenmodes.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Replication versus diversity</w:t>
      </w:r>
    </w:p>
    <w:p w:rsidR="00000000" w:rsidDel="00000000" w:rsidP="00000000" w:rsidRDefault="00000000" w:rsidRPr="00000000" w14:paraId="00000023">
      <w:pPr>
        <w:rPr/>
      </w:pPr>
      <w:r w:rsidDel="00000000" w:rsidR="00000000" w:rsidRPr="00000000">
        <w:rPr>
          <w:rtl w:val="0"/>
        </w:rPr>
        <w:t xml:space="preserve">If N identical continuations each contribute the same normalized structural direction phi with weight v, then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Sigma_N = Nv |phi&gt;&lt;phi|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L_N(copy) = 1 + beta Nv.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N equally weighted continuations occupy orthogonal structural directions, then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L_N(diverse) = (1 + beta v)^N.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the core candidate distinction. Multiplicity matters, but independent diversity can expand structural possibility multiplicatively.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Partial similarity</w:t>
      </w:r>
    </w:p>
    <w:p w:rsidR="00000000" w:rsidDel="00000000" w:rsidP="00000000" w:rsidRDefault="00000000" w:rsidRPr="00000000" w14:paraId="00000032">
      <w:pPr>
        <w:rPr/>
      </w:pPr>
      <w:r w:rsidDel="00000000" w:rsidR="00000000" w:rsidRPr="00000000">
        <w:rPr>
          <w:rtl w:val="0"/>
        </w:rPr>
        <w:t xml:space="preserve">For realistic cases, let K_ij = &lt;phi_i,phi_j&gt; be the structural similarity matrix. The eigenvalues of the weighted Gram structure determine how much apparent diversity is actually redundant.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Marginal contribution</w:t>
      </w:r>
    </w:p>
    <w:p w:rsidR="00000000" w:rsidDel="00000000" w:rsidP="00000000" w:rsidRDefault="00000000" w:rsidRPr="00000000" w14:paraId="00000035">
      <w:pPr>
        <w:rPr/>
      </w:pPr>
      <w:r w:rsidDel="00000000" w:rsidR="00000000" w:rsidRPr="00000000">
        <w:rPr>
          <w:rtl w:val="0"/>
        </w:rPr>
        <w:t xml:space="preserve">Given current Sigma and a candidate valuer x with weight a_x = nu_x w_x and structural signature phi_x, the matrix determinant lemma gives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Delta ell_x = log[1 + beta a_x &lt;phi_x,(I + beta Sigma)^(-1) phi_x&gt;].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quantity falls when x lies mostly in already-saturated structural directions and rises when x opens a novel direction.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Representation invariance</w:t>
      </w:r>
    </w:p>
    <w:p w:rsidR="00000000" w:rsidDel="00000000" w:rsidP="00000000" w:rsidRDefault="00000000" w:rsidRPr="00000000" w14:paraId="0000003C">
      <w:pPr>
        <w:rPr/>
      </w:pPr>
      <w:r w:rsidDel="00000000" w:rsidR="00000000" w:rsidRPr="00000000">
        <w:rPr>
          <w:rtl w:val="0"/>
        </w:rPr>
        <w:t xml:space="preserve">A faithful structural isomorphism transforms Sigma by similarity/unitary equivalence, preserving its spectrum and therefore preserving L. Relabeling, coordinate changes, or duplicate textual descriptions must not change lushness.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Population swap</w:t>
      </w:r>
    </w:p>
    <w:p w:rsidR="00000000" w:rsidDel="00000000" w:rsidP="00000000" w:rsidRDefault="00000000" w:rsidRPr="00000000" w14:paraId="0000003F">
      <w:pPr>
        <w:rPr/>
      </w:pPr>
      <w:r w:rsidDel="00000000" w:rsidR="00000000" w:rsidRPr="00000000">
        <w:rPr>
          <w:rtl w:val="0"/>
        </w:rPr>
        <w:t xml:space="preserve">If a population swap changes the complete modeled continuation structure only by such an isomorphism, then L is unchanged. If consciousness or subject-continuity later proves to be a real structural feature of Alpha, then a purported perfect swap may not be an isomorphism after all. The formalism does not add an extra identity bonus.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Sterilized trolley</w:t>
      </w:r>
    </w:p>
    <w:p w:rsidR="00000000" w:rsidDel="00000000" w:rsidP="00000000" w:rsidRDefault="00000000" w:rsidRPr="00000000" w14:paraId="00000042">
      <w:pPr>
        <w:rPr/>
      </w:pPr>
      <w:r w:rsidDel="00000000" w:rsidR="00000000" w:rsidRPr="00000000">
        <w:rPr>
          <w:rtl w:val="0"/>
        </w:rPr>
        <w:t xml:space="preserve">Conditional on ordinary humans being valuers, five surviving humans produce greater valuer-weighted structural mass than one even in the extreme case of perfect structural similarity. With ordinary differentiation among people, the diversity term normally strengthens the preference for the five-person continuation.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Noise and cancer</w:t>
      </w:r>
    </w:p>
    <w:p w:rsidR="00000000" w:rsidDel="00000000" w:rsidP="00000000" w:rsidRDefault="00000000" w:rsidRPr="00000000" w14:paraId="00000045">
      <w:pPr>
        <w:rPr/>
      </w:pPr>
      <w:r w:rsidDel="00000000" w:rsidR="00000000" w:rsidRPr="00000000">
        <w:rPr>
          <w:rtl w:val="0"/>
        </w:rPr>
        <w:t xml:space="preserve">Raw physical diversity does not directly enter L unless it contributes to valuer-bearing structural continuation. Random microvariation can be large while phi remains redundant or irrelevant. Cancer can produce enormous replication while destroying the host's valuer-conditioned structural operator. If cancer cells themselves satisfy nu &gt; 0 under a future theory of valuerhood, the comparison becomes genuinely more difficult rather than being hidden by definition.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Status</w:t>
      </w:r>
    </w:p>
    <w:p w:rsidR="00000000" w:rsidDel="00000000" w:rsidP="00000000" w:rsidRDefault="00000000" w:rsidRPr="00000000" w14:paraId="00000048">
      <w:pPr>
        <w:rPr/>
      </w:pPr>
      <w:r w:rsidDel="00000000" w:rsidR="00000000" w:rsidRPr="00000000">
        <w:rPr>
          <w:rtl w:val="0"/>
        </w:rPr>
        <w:t xml:space="preserve">The determinant is a candidate, not an established final equation. Its purpose is to expose consequences of the current intuitions: nonredundancy, diminishing returns to copies, basis invariance, and multiplicative expansion through independent structural directions.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Hotfix — status, lineage, and phase-space framing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document now treats ell = log det(I + beta Sigma) as the primary reported quantity. The raw determinant remains equivalent for rankings at fixed beta, but log-det is numerically cleaner, additive across independent eigenmodes, and exposes marginal contributions directly.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determinant/log-det family is not unique to Omega. It is closely related to determinantal point processes, determinant maximization and D-optimal design, Gaussian-process information gain/sensor placement, and Gaussian MIMO capacity. In those settings it measures diversity, volume, information gain, or independent channel directions under their own assumptions. Omega borrows the nonredundancy geometry and available theorems; it does not infer that moral value literally is Shannon information, DPP probability, or channel capacity.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open structure should be written as Theta_value = (nu, Phi, A). nu marks valuerhood/standing. Phi is the process-derived structural representation or kernel that determines which continuation distinctions count as different. A is the aggregation geometry; the current candidate is A_logdet.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central formal gap is therefore not one undifferentiated missing G. nu remains an ontology problem. Phi/Psi is a construction problem constrained by the existing continuation formalism. A_logdet is comparatively mature mathematics whose invariances, diminishing returns, submodularity conditions, approximations, and failure modes should be borrowed rather than rediscovered.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Process-to-kernel requirement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Replace unconstrained feature choice with a declared map Psi: F_c -&gt; H_cont or a kernel K(P,Q) constructed from reachable continuation semantics. A finite candidate embedding can use complete response coordinates under a declared separating tester family, for example Psi(P) = (sqrt(omega_T) Pr(r|P,T))_(T,r), while retaining the warning that tester weights and scope are modeling choices to justify. Kernel sensitivity must be reported, not hidden.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No-post-hoc-fitting rule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trolley, cancer, clone, singleton, population-swap, or other intuitive verdict is not evidence for this aggregation geometry if nu, Psi/K, beta, or related representation choices were tuned using that verdict. Freeze the ontology and representation first, then run the test as an out-of-sample consequence.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References / intellectual neighbors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Kulesza, A. and Taskar, B. Determinantal Point Processes for Machine Learning. Foundations and Trends in Machine Learning 5(2-3), 2012. DOI: 10.1561/2200000044.</w:t>
      </w:r>
    </w:p>
    <w:p w:rsidR="00000000" w:rsidDel="00000000" w:rsidP="00000000" w:rsidRDefault="00000000" w:rsidRPr="00000000" w14:paraId="00000060">
      <w:pPr>
        <w:rPr/>
      </w:pPr>
      <w:r w:rsidDel="00000000" w:rsidR="00000000" w:rsidRPr="00000000">
        <w:rPr>
          <w:rtl w:val="0"/>
        </w:rPr>
        <w:t xml:space="preserve">Vandenberghe, L., Boyd, S., and Wu, S.-P. Determinant Maximization with Linear Matrix Inequality Constraints. SIAM Journal on Matrix Analysis and Applications 19(2), 1998.</w:t>
      </w:r>
    </w:p>
    <w:p w:rsidR="00000000" w:rsidDel="00000000" w:rsidP="00000000" w:rsidRDefault="00000000" w:rsidRPr="00000000" w14:paraId="00000061">
      <w:pPr>
        <w:rPr/>
      </w:pPr>
      <w:r w:rsidDel="00000000" w:rsidR="00000000" w:rsidRPr="00000000">
        <w:rPr>
          <w:rtl w:val="0"/>
        </w:rPr>
        <w:t xml:space="preserve">Krause, A., Singh, A., and Guestrin, C. Near-Optimal Sensor Placements in Gaussian Processes: Theory, Efficient Algorithms and Empirical Studies. Journal of Machine Learning Research 9, 2008.</w:t>
      </w:r>
    </w:p>
    <w:p w:rsidR="00000000" w:rsidDel="00000000" w:rsidP="00000000" w:rsidRDefault="00000000" w:rsidRPr="00000000" w14:paraId="00000062">
      <w:pPr>
        <w:rPr/>
      </w:pPr>
      <w:r w:rsidDel="00000000" w:rsidR="00000000" w:rsidRPr="00000000">
        <w:rPr>
          <w:rtl w:val="0"/>
        </w:rPr>
        <w:t xml:space="preserve">Telatar, E. Capacity of Multi-antenna Gaussian Channels. European Transactions on Telecommunications 10(6), 1999.</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