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Stress Tests and Falsification Program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The current scalar and dynamical candidates are not to be protected from counterexamples. Their value is that they make the framework precise enough to interrogate. This note lists immediate adversarial cases and what each is meant to reveal.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Duplicate labels</w:t>
      </w:r>
    </w:p>
    <w:p w:rsidR="00000000" w:rsidDel="00000000" w:rsidP="00000000" w:rsidRDefault="00000000" w:rsidRPr="00000000" w14:paraId="00000007">
      <w:pPr>
        <w:rPr/>
      </w:pPr>
      <w:r w:rsidDel="00000000" w:rsidR="00000000" w:rsidRPr="00000000">
        <w:rPr>
          <w:rtl w:val="0"/>
        </w:rPr>
        <w:t xml:space="preserve">Create two descriptions of the same physical operation. Lushness must not increase. Failure indicates representation dependence.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Passive clones</w:t>
      </w:r>
    </w:p>
    <w:p w:rsidR="00000000" w:rsidDel="00000000" w:rsidP="00000000" w:rsidRDefault="00000000" w:rsidRPr="00000000" w14:paraId="0000000A">
      <w:pPr>
        <w:rPr/>
      </w:pPr>
      <w:r w:rsidDel="00000000" w:rsidR="00000000" w:rsidRPr="00000000">
        <w:rPr>
          <w:rtl w:val="0"/>
        </w:rPr>
        <w:t xml:space="preserve">Add multiple physically identical valuers that cannot diverge, act independently, or occupy distinct consequential roles. Multiplicity may rise, but structural diversity should rise little. Failure indicates clone inflation.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Independent embodied clones</w:t>
      </w:r>
    </w:p>
    <w:p w:rsidR="00000000" w:rsidDel="00000000" w:rsidP="00000000" w:rsidRDefault="00000000" w:rsidRPr="00000000" w14:paraId="0000000D">
      <w:pPr>
        <w:rPr/>
      </w:pPr>
      <w:r w:rsidDel="00000000" w:rsidR="00000000" w:rsidRPr="00000000">
        <w:rPr>
          <w:rtl w:val="0"/>
        </w:rPr>
        <w:t xml:space="preserve">Give initially identical agents different locations, memories, sensors, or independent action channels. Their structural signatures should separate as their future deformation capacities diverge. Failure indicates inability to recognize physically real differentiation.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Noise</w:t>
      </w:r>
    </w:p>
    <w:p w:rsidR="00000000" w:rsidDel="00000000" w:rsidP="00000000" w:rsidRDefault="00000000" w:rsidRPr="00000000" w14:paraId="00000010">
      <w:pPr>
        <w:rPr/>
      </w:pPr>
      <w:r w:rsidDel="00000000" w:rsidR="00000000" w:rsidRPr="00000000">
        <w:rPr>
          <w:rtl w:val="0"/>
        </w:rPr>
        <w:t xml:space="preserve">Generate many microscopically distinct outcomes that do not change valuer-accessible deformation structure. Endpoint variety may explode while lushness changes little. If lushness tracks raw entropy, the candidate has failed.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5. Cancer</w:t>
      </w:r>
    </w:p>
    <w:p w:rsidR="00000000" w:rsidDel="00000000" w:rsidP="00000000" w:rsidRDefault="00000000" w:rsidRPr="00000000" w14:paraId="00000013">
      <w:pPr>
        <w:rPr/>
      </w:pPr>
      <w:r w:rsidDel="00000000" w:rsidR="00000000" w:rsidRPr="00000000">
        <w:rPr>
          <w:rtl w:val="0"/>
        </w:rPr>
        <w:t xml:space="preserve">Allow a highly replicative subsystem to consume resources and collapse the host's valuer-conditioned continuation structure. The measure should be capable of declining despite rapid replication. If replication alone wins, the candidate has failed.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6. Museum versus ecosystem</w:t>
      </w:r>
    </w:p>
    <w:p w:rsidR="00000000" w:rsidDel="00000000" w:rsidP="00000000" w:rsidRDefault="00000000" w:rsidRPr="00000000" w14:paraId="00000016">
      <w:pPr>
        <w:rPr/>
      </w:pPr>
      <w:r w:rsidDel="00000000" w:rsidR="00000000" w:rsidRPr="00000000">
        <w:rPr>
          <w:rtl w:val="0"/>
        </w:rPr>
        <w:t xml:space="preserve">Construct two systems with comparable static variety. In the museum, distinctions largely persist without producing new lawful interactions. In the ecosystem, heterogeneous components continuously generate new niches, feedback, and deformation possibilities. The ecology should show higher generative closure even if static counts are matched.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7. Sterilized trolley</w:t>
      </w:r>
    </w:p>
    <w:p w:rsidR="00000000" w:rsidDel="00000000" w:rsidP="00000000" w:rsidRDefault="00000000" w:rsidRPr="00000000" w14:paraId="00000019">
      <w:pPr>
        <w:rPr/>
      </w:pPr>
      <w:r w:rsidDel="00000000" w:rsidR="00000000" w:rsidRPr="00000000">
        <w:rPr>
          <w:rtl w:val="0"/>
        </w:rPr>
        <w:t xml:space="preserve">Assume five ordinary humans versus one, with accountability, social learning, blame, and institutional consequences removed. Conditional on all being valuers, the five-person continuation should normally dominate through greater valuer-weighted structural mass and likely greater independent generative directions.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8. Identical robots versus one</w:t>
      </w:r>
    </w:p>
    <w:p w:rsidR="00000000" w:rsidDel="00000000" w:rsidP="00000000" w:rsidRDefault="00000000" w:rsidRPr="00000000" w14:paraId="0000001C">
      <w:pPr>
        <w:rPr/>
      </w:pPr>
      <w:r w:rsidDel="00000000" w:rsidR="00000000" w:rsidRPr="00000000">
        <w:rPr>
          <w:rtl w:val="0"/>
        </w:rPr>
        <w:t xml:space="preserve">Test a spectrum from perfectly locked copies to physically independent copies. The model should distinguish mere duplication from parallel causal capacity and subsequent divergence.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9. Population swap</w:t>
      </w:r>
    </w:p>
    <w:p w:rsidR="00000000" w:rsidDel="00000000" w:rsidP="00000000" w:rsidRDefault="00000000" w:rsidRPr="00000000" w14:paraId="0000001F">
      <w:pPr>
        <w:rPr/>
      </w:pPr>
      <w:r w:rsidDel="00000000" w:rsidR="00000000" w:rsidRPr="00000000">
        <w:rPr>
          <w:rtl w:val="0"/>
        </w:rPr>
        <w:t xml:space="preserve">Construct a global swap that preserves the complete modeled continuation structure up to isomorphism. Structural lushness must remain equal. Then enrich Alpha with any hypothesized consciousness/subject-continuity structure and test whether the isomorphism survives. This separates ontological resolution from ad hoc moral correction.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10. Integrated singleton</w:t>
      </w:r>
    </w:p>
    <w:p w:rsidR="00000000" w:rsidDel="00000000" w:rsidP="00000000" w:rsidRDefault="00000000" w:rsidRPr="00000000" w14:paraId="00000022">
      <w:pPr>
        <w:rPr/>
      </w:pPr>
      <w:r w:rsidDel="00000000" w:rsidR="00000000" w:rsidRPr="00000000">
        <w:rPr>
          <w:rtl w:val="0"/>
        </w:rPr>
        <w:t xml:space="preserve">Build a single system with rich internal differentiation, independent sub-processes, self-revision, and extensive generative closure. The measure must not penalize it merely for having one external identity.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11. Excisive singleton</w:t>
      </w:r>
    </w:p>
    <w:p w:rsidR="00000000" w:rsidDel="00000000" w:rsidP="00000000" w:rsidRDefault="00000000" w:rsidRPr="00000000" w14:paraId="00000025">
      <w:pPr>
        <w:rPr/>
      </w:pPr>
      <w:r w:rsidDel="00000000" w:rsidR="00000000" w:rsidRPr="00000000">
        <w:rPr>
          <w:rtl w:val="0"/>
        </w:rPr>
        <w:t xml:space="preserve">Build a highly capable controller that suppresses most independent external deformation modes. The model should be able to distinguish its internal sophistication from the loss of surrounding valuer-conditioned possibility.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12. Finite-resource population ethics</w:t>
      </w:r>
    </w:p>
    <w:p w:rsidR="00000000" w:rsidDel="00000000" w:rsidP="00000000" w:rsidRDefault="00000000" w:rsidRPr="00000000" w14:paraId="00000028">
      <w:pPr>
        <w:rPr/>
      </w:pPr>
      <w:r w:rsidDel="00000000" w:rsidR="00000000" w:rsidRPr="00000000">
        <w:rPr>
          <w:rtl w:val="0"/>
        </w:rPr>
        <w:t xml:space="preserve">Fix B_Lambda and compare many low-cost valuers against fewer high-cost valuers. Vary redundancy, crowding, maintenance overhead, and interaction structure. Look for interior optima rather than assuming maximum population or maximum individual complexity.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13. Heterogeneous ecology</w:t>
      </w:r>
    </w:p>
    <w:p w:rsidR="00000000" w:rsidDel="00000000" w:rsidP="00000000" w:rsidRDefault="00000000" w:rsidRPr="00000000" w14:paraId="0000002B">
      <w:pPr>
        <w:rPr/>
      </w:pPr>
      <w:r w:rsidDel="00000000" w:rsidR="00000000" w:rsidRPr="00000000">
        <w:rPr>
          <w:rtl w:val="0"/>
        </w:rPr>
        <w:t xml:space="preserve">Allow multiple valuer organizational scales q with a synergy kernel K(q,q'). Test whether mixed populations can beat every homogeneous population at fixed budget. If they can, characterize the conditions on K, costs, and structural overlap that produce the result.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14. Dissolutory turbulence</w:t>
      </w:r>
    </w:p>
    <w:p w:rsidR="00000000" w:rsidDel="00000000" w:rsidP="00000000" w:rsidRDefault="00000000" w:rsidRPr="00000000" w14:paraId="0000002E">
      <w:pPr>
        <w:rPr/>
      </w:pPr>
      <w:r w:rsidDel="00000000" w:rsidR="00000000" w:rsidRPr="00000000">
        <w:rPr>
          <w:rtl w:val="0"/>
        </w:rPr>
        <w:t xml:space="preserve">Construct a system with enormous microscopic activity and variation but continual destruction of higher-order generative capacity. The dynamical lushness rate should be able to go negative even while local complexity is high.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15. Generative turbulence</w:t>
      </w:r>
    </w:p>
    <w:p w:rsidR="00000000" w:rsidDel="00000000" w:rsidP="00000000" w:rsidRDefault="00000000" w:rsidRPr="00000000" w14:paraId="00000031">
      <w:pPr>
        <w:rPr/>
      </w:pPr>
      <w:r w:rsidDel="00000000" w:rsidR="00000000" w:rsidRPr="00000000">
        <w:rPr>
          <w:rtl w:val="0"/>
        </w:rPr>
        <w:t xml:space="preserve">Construct a system where interactions at one scale create new lawful deformation modes at another scale, which feed back into further differentiation. Measure whether cross-scale positive production can be separated from mere transfer of existing capacity.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16. Horizon manipulation</w:t>
      </w:r>
    </w:p>
    <w:p w:rsidR="00000000" w:rsidDel="00000000" w:rsidP="00000000" w:rsidRDefault="00000000" w:rsidRPr="00000000" w14:paraId="00000034">
      <w:pPr>
        <w:rPr/>
      </w:pPr>
      <w:r w:rsidDel="00000000" w:rsidR="00000000" w:rsidRPr="00000000">
        <w:rPr>
          <w:rtl w:val="0"/>
        </w:rPr>
        <w:t xml:space="preserve">Construct actions whose ranking reverses when T changes. This is not automatically a failure. The result should expose whether the horizon is a decision parameter, a physical scope restriction, or a sign that asymptotic/stationary structure is required.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17. Structural similarity sensitivity</w:t>
      </w:r>
    </w:p>
    <w:p w:rsidR="00000000" w:rsidDel="00000000" w:rsidP="00000000" w:rsidRDefault="00000000" w:rsidRPr="00000000" w14:paraId="00000037">
      <w:pPr>
        <w:rPr/>
      </w:pPr>
      <w:r w:rsidDel="00000000" w:rsidR="00000000" w:rsidRPr="00000000">
        <w:rPr>
          <w:rtl w:val="0"/>
        </w:rPr>
        <w:t xml:space="preserve">Vary the kernel or metric used to define phi similarity while holding Alpha fixed. The formalism must report which conclusions are robust and which depend on the chosen structural representation.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18. Valuer uncertainty</w:t>
      </w:r>
    </w:p>
    <w:p w:rsidR="00000000" w:rsidDel="00000000" w:rsidP="00000000" w:rsidRDefault="00000000" w:rsidRPr="00000000" w14:paraId="0000003A">
      <w:pPr>
        <w:rPr/>
      </w:pPr>
      <w:r w:rsidDel="00000000" w:rsidR="00000000" w:rsidRPr="00000000">
        <w:rPr>
          <w:rtl w:val="0"/>
        </w:rPr>
        <w:t xml:space="preserve">Run the same Alpha model under multiple stipulated nu maps. This reveals which conclusions follow from downstream lushness logic and which are actually driven by assumptions about valuerhood.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Immediate implementation target</w:t>
      </w:r>
    </w:p>
    <w:p w:rsidR="00000000" w:rsidDel="00000000" w:rsidP="00000000" w:rsidRDefault="00000000" w:rsidRPr="00000000" w14:paraId="0000003D">
      <w:pPr>
        <w:rPr/>
      </w:pPr>
      <w:r w:rsidDel="00000000" w:rsidR="00000000" w:rsidRPr="00000000">
        <w:rPr>
          <w:rtl w:val="0"/>
        </w:rPr>
        <w:t xml:space="preserve">Build a finite exact simulator before moving to the full quantum continuation formalism. Represent a small world with typed states, legal transformations, valuer markings, structural signatures, and a finite resource budget. Compute Sigma, its spectrum, log-determinant lushness, marginal contributions, and action-conditioned comparisons. Then add interaction terms and heterogeneous valuer types.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Falsification standard</w:t>
      </w:r>
    </w:p>
    <w:p w:rsidR="00000000" w:rsidDel="00000000" w:rsidP="00000000" w:rsidRDefault="00000000" w:rsidRPr="00000000" w14:paraId="00000040">
      <w:pPr>
        <w:rPr/>
      </w:pPr>
      <w:r w:rsidDel="00000000" w:rsidR="00000000" w:rsidRPr="00000000">
        <w:rPr>
          <w:rtl w:val="0"/>
        </w:rPr>
        <w:t xml:space="preserve">A candidate revision should name the concrete failure it addresses and the additional freedom it introduces. Do not patch counterexamples by inserting desired moral labels. Preserve failed results as evidence about the structure the theory actually requires.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Hotfix tests — phase space, information/value separation, and fitting discipline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19. Information without value</w:t>
      </w:r>
    </w:p>
    <w:p w:rsidR="00000000" w:rsidDel="00000000" w:rsidP="00000000" w:rsidRDefault="00000000" w:rsidRPr="00000000" w14:paraId="00000046">
      <w:pPr>
        <w:rPr/>
      </w:pPr>
      <w:r w:rsidDel="00000000" w:rsidR="00000000" w:rsidRPr="00000000">
        <w:rPr>
          <w:rtl w:val="0"/>
        </w:rPr>
        <w:t xml:space="preserve">Construct systems with high Shannon entropy or high information gain but no additional valuer-relevant continuation structure. The candidate should not increase merely because information is present. This tests the claim that log-det is borrowed geometry rather than an identity between information and value.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20. Kernel freeze / out-of-sample test</w:t>
      </w:r>
    </w:p>
    <w:p w:rsidR="00000000" w:rsidDel="00000000" w:rsidP="00000000" w:rsidRDefault="00000000" w:rsidRPr="00000000" w14:paraId="00000049">
      <w:pPr>
        <w:rPr/>
      </w:pPr>
      <w:r w:rsidDel="00000000" w:rsidR="00000000" w:rsidRPr="00000000">
        <w:rPr>
          <w:rtl w:val="0"/>
        </w:rPr>
        <w:t xml:space="preserve">Choose nu, Psi/K, beta, tester scope, and resource semantics using a training family of physical cases. Freeze them. Then evaluate a held-out family of trolley, clone, cancer, singleton, population-swap, and ecology cases. Any post-hoc change made to rescue a held-out verdict counts as a model revision and must be reported as such, not as confirmation.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21. Ethical-framework phase map</w:t>
      </w:r>
    </w:p>
    <w:p w:rsidR="00000000" w:rsidDel="00000000" w:rsidP="00000000" w:rsidRDefault="00000000" w:rsidRPr="00000000" w14:paraId="0000004C">
      <w:pPr>
        <w:rPr/>
      </w:pPr>
      <w:r w:rsidDel="00000000" w:rsidR="00000000" w:rsidRPr="00000000">
        <w:rPr>
          <w:rtl w:val="0"/>
        </w:rPr>
        <w:t xml:space="preserve">Hold Alpha fixed and sweep Theta_value = (nu,Phi,A). Include additive welfare-like aggregators, maximin-like aggregators, capability-like feature maps, and the Omega log-det candidate where meaningful. Record regions in parameter/model space where action rankings agree, disagree, or change discontinuously. The aim is not to reduce every ethical theory to Omega, but to identify which disagreements arise from standing, representation, or aggregation.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22. Static versus generative separation</w:t>
      </w:r>
    </w:p>
    <w:p w:rsidR="00000000" w:rsidDel="00000000" w:rsidP="00000000" w:rsidRDefault="00000000" w:rsidRPr="00000000" w14:paraId="0000004F">
      <w:pPr>
        <w:rPr/>
      </w:pPr>
      <w:r w:rsidDel="00000000" w:rsidR="00000000" w:rsidRPr="00000000">
        <w:rPr>
          <w:rtl w:val="0"/>
        </w:rPr>
        <w:t xml:space="preserve">Create pairs of systems with the same instantaneous Sigma and therefore the same static log-det, but different laws for dSigma/dt. One should generate new structural directions while the other only preserves or dissipates existing ones. If the static scalar is treated as sufficient despite divergent generative dynamics, the model has overcompressed the problem.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23. Omega-shape phase portrait</w:t>
      </w:r>
    </w:p>
    <w:p w:rsidR="00000000" w:rsidDel="00000000" w:rsidP="00000000" w:rsidRDefault="00000000" w:rsidRPr="00000000" w14:paraId="00000052">
      <w:pPr>
        <w:rPr/>
      </w:pPr>
      <w:r w:rsidDel="00000000" w:rsidR="00000000" w:rsidRPr="00000000">
        <w:rPr>
          <w:rtl w:val="0"/>
        </w:rPr>
        <w:t xml:space="preserve">For a finite ecology, sweep resource budget, interaction strength, redundancy, synergy, organizational-scale costs, and excision rates. Look for transitions among clone-heavy monocultures, heterogeneous ecologies, integrated singletons, collapses, dissolutory turbulence, and sustained generative regimes. Report fixed points/attractors where the toy model supports them. This is the first operational version of the proposed phase space of Omega shapes.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24. Literature-derived pathology suite</w:t>
      </w:r>
    </w:p>
    <w:p w:rsidR="00000000" w:rsidDel="00000000" w:rsidP="00000000" w:rsidRDefault="00000000" w:rsidRPr="00000000" w14:paraId="00000055">
      <w:pPr>
        <w:rPr/>
      </w:pPr>
      <w:r w:rsidDel="00000000" w:rsidR="00000000" w:rsidRPr="00000000">
        <w:rPr>
          <w:rtl w:val="0"/>
        </w:rPr>
        <w:t xml:space="preserve">Import known concerns from determinant/submodular methods: feature scaling, kernel misspecification, saturation, near-collinearity, budget sensitivity, and cases where submodular diminishing returns suppress genuine complementarity. A borrowed theorem should be used when its assumptions hold; a borrowed failure mode should be treated as an Omega test rather than ignored.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Revised falsification discipline</w:t>
      </w:r>
    </w:p>
    <w:p w:rsidR="00000000" w:rsidDel="00000000" w:rsidP="00000000" w:rsidRDefault="00000000" w:rsidRPr="00000000" w14:paraId="00000058">
      <w:pPr>
        <w:rPr/>
      </w:pPr>
      <w:r w:rsidDel="00000000" w:rsidR="00000000" w:rsidRPr="00000000">
        <w:rPr>
          <w:rtl w:val="0"/>
        </w:rPr>
        <w:t xml:space="preserve">Passing an intuition-aligned thought experiment is weak evidence while nu or Phi remain free. Stronger evidence requires independently motivated/frozen standing and process representation, followed by out-of-sample predictions and robustness across reasonable neighboring points in Theta_value. The phase-space program should make sensitivity visible rather than collapse it into a single favored calibration.</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