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D4870A" w14:textId="77777777" w:rsidR="0009194F" w:rsidRPr="0009194F" w:rsidRDefault="0009194F" w:rsidP="0009194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9194F">
        <w:rPr>
          <w:rFonts w:ascii="Times New Roman" w:eastAsia="Times New Roman" w:hAnsi="Times New Roman" w:cs="Times New Roman"/>
          <w:b/>
          <w:bCs/>
          <w:color w:val="000000"/>
          <w:kern w:val="36"/>
          <w:sz w:val="48"/>
          <w:szCs w:val="48"/>
          <w14:ligatures w14:val="none"/>
        </w:rPr>
        <w:t>Ministry Operations and Project Documentation</w:t>
      </w:r>
    </w:p>
    <w:p w14:paraId="404D64B2"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Organization:</w:t>
      </w:r>
      <w:r w:rsidRPr="0009194F">
        <w:rPr>
          <w:rFonts w:ascii="Times New Roman" w:eastAsia="Times New Roman" w:hAnsi="Times New Roman" w:cs="Times New Roman"/>
          <w:color w:val="000000"/>
          <w:kern w:val="0"/>
          <w14:ligatures w14:val="none"/>
        </w:rPr>
        <w:t> Hope for Today Ministries</w:t>
      </w:r>
    </w:p>
    <w:p w14:paraId="741CE73D"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Document Type:</w:t>
      </w:r>
      <w:r w:rsidRPr="0009194F">
        <w:rPr>
          <w:rFonts w:ascii="Times New Roman" w:eastAsia="Times New Roman" w:hAnsi="Times New Roman" w:cs="Times New Roman"/>
          <w:color w:val="000000"/>
          <w:kern w:val="0"/>
          <w14:ligatures w14:val="none"/>
        </w:rPr>
        <w:t> Knowledge Base Operational Reference</w:t>
      </w:r>
    </w:p>
    <w:p w14:paraId="13E0028E"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Classification:</w:t>
      </w:r>
      <w:r w:rsidRPr="0009194F">
        <w:rPr>
          <w:rFonts w:ascii="Times New Roman" w:eastAsia="Times New Roman" w:hAnsi="Times New Roman" w:cs="Times New Roman"/>
          <w:color w:val="000000"/>
          <w:kern w:val="0"/>
          <w14:ligatures w14:val="none"/>
        </w:rPr>
        <w:t> Internal/Chatbot Reference Data</w:t>
      </w:r>
    </w:p>
    <w:p w14:paraId="13CEAA93" w14:textId="77777777" w:rsidR="0009194F" w:rsidRPr="0009194F" w:rsidRDefault="0009194F" w:rsidP="000919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194F">
        <w:rPr>
          <w:rFonts w:ascii="Times New Roman" w:eastAsia="Times New Roman" w:hAnsi="Times New Roman" w:cs="Times New Roman"/>
          <w:b/>
          <w:bCs/>
          <w:color w:val="000000"/>
          <w:kern w:val="0"/>
          <w:sz w:val="36"/>
          <w:szCs w:val="36"/>
          <w14:ligatures w14:val="none"/>
        </w:rPr>
        <w:t>Document Purpose</w:t>
      </w:r>
    </w:p>
    <w:p w14:paraId="7A728A96"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This formal operations document serves as the authoritative knowledge base for the primary ministry projects conducted by Hope for Today Ministries. It outlines the strategic framework, logistical workflows, and standard operating procedures for each initiative. This data enables autonomous systems to provide accurate, deep-dive technical and operational answers to stakeholder inquiries.</w:t>
      </w:r>
    </w:p>
    <w:p w14:paraId="173B9DBF" w14:textId="77777777" w:rsidR="0009194F" w:rsidRPr="0009194F" w:rsidRDefault="0009194F" w:rsidP="000919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194F">
        <w:rPr>
          <w:rFonts w:ascii="Times New Roman" w:eastAsia="Times New Roman" w:hAnsi="Times New Roman" w:cs="Times New Roman"/>
          <w:b/>
          <w:bCs/>
          <w:color w:val="000000"/>
          <w:kern w:val="0"/>
          <w:sz w:val="36"/>
          <w:szCs w:val="36"/>
          <w14:ligatures w14:val="none"/>
        </w:rPr>
        <w:t>Project 1: Global Literature Evangelism &amp; Free Distribution</w:t>
      </w:r>
    </w:p>
    <w:p w14:paraId="651F6899"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1.1 Objective and Scope</w:t>
      </w:r>
    </w:p>
    <w:p w14:paraId="00FCA8FA"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The Global Literature Evangelism project focuses on the large-scale sourcing, translation, and physical distribution of Christ-centered materials, specifically focusing on classic Seventh-day Adventist theological resources, health guides, and devotional books. The goal is to eliminate economic barriers to spiritual literacy by providing these physical assets completely free of charge to individuals, community centers, and regional hubs.</w:t>
      </w:r>
    </w:p>
    <w:p w14:paraId="77EB27CE"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1.2 Resource Inventory Management</w:t>
      </w:r>
    </w:p>
    <w:p w14:paraId="1362F164"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The ministry maintains a rolling inventory of core texts. The primary catalog items designated for free distribution include:</w:t>
      </w:r>
    </w:p>
    <w:p w14:paraId="55D34964" w14:textId="77777777" w:rsidR="0009194F" w:rsidRPr="0009194F" w:rsidRDefault="0009194F" w:rsidP="0009194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The Holy Bible</w:t>
      </w:r>
      <w:r w:rsidRPr="0009194F">
        <w:rPr>
          <w:rFonts w:ascii="Times New Roman" w:eastAsia="Times New Roman" w:hAnsi="Times New Roman" w:cs="Times New Roman"/>
          <w:color w:val="000000"/>
          <w:kern w:val="0"/>
          <w14:ligatures w14:val="none"/>
        </w:rPr>
        <w:t> (Multiple translations based on regional requirements)</w:t>
      </w:r>
    </w:p>
    <w:p w14:paraId="25B366C8" w14:textId="77777777" w:rsidR="0009194F" w:rsidRPr="0009194F" w:rsidRDefault="0009194F" w:rsidP="0009194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Steps to Christ</w:t>
      </w:r>
      <w:r w:rsidRPr="0009194F">
        <w:rPr>
          <w:rFonts w:ascii="Times New Roman" w:eastAsia="Times New Roman" w:hAnsi="Times New Roman" w:cs="Times New Roman"/>
          <w:color w:val="000000"/>
          <w:kern w:val="0"/>
          <w14:ligatures w14:val="none"/>
        </w:rPr>
        <w:t> (Focusing on practical Christian living)</w:t>
      </w:r>
    </w:p>
    <w:p w14:paraId="6E7ADE3F" w14:textId="77777777" w:rsidR="0009194F" w:rsidRPr="0009194F" w:rsidRDefault="0009194F" w:rsidP="0009194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The Desire of Ages</w:t>
      </w:r>
      <w:r w:rsidRPr="0009194F">
        <w:rPr>
          <w:rFonts w:ascii="Times New Roman" w:eastAsia="Times New Roman" w:hAnsi="Times New Roman" w:cs="Times New Roman"/>
          <w:color w:val="000000"/>
          <w:kern w:val="0"/>
          <w14:ligatures w14:val="none"/>
        </w:rPr>
        <w:t> (Detailed Christological study)</w:t>
      </w:r>
    </w:p>
    <w:p w14:paraId="7AACFDAF" w14:textId="77777777" w:rsidR="0009194F" w:rsidRPr="0009194F" w:rsidRDefault="0009194F" w:rsidP="0009194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The Great Controversy</w:t>
      </w:r>
      <w:r w:rsidRPr="0009194F">
        <w:rPr>
          <w:rFonts w:ascii="Times New Roman" w:eastAsia="Times New Roman" w:hAnsi="Times New Roman" w:cs="Times New Roman"/>
          <w:color w:val="000000"/>
          <w:kern w:val="0"/>
          <w14:ligatures w14:val="none"/>
        </w:rPr>
        <w:t> (Historical and prophetic analysis)</w:t>
      </w:r>
    </w:p>
    <w:p w14:paraId="598D2ADE" w14:textId="77777777" w:rsidR="0009194F" w:rsidRPr="0009194F" w:rsidRDefault="0009194F" w:rsidP="0009194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The Ministry of Healing</w:t>
      </w:r>
      <w:r w:rsidRPr="0009194F">
        <w:rPr>
          <w:rFonts w:ascii="Times New Roman" w:eastAsia="Times New Roman" w:hAnsi="Times New Roman" w:cs="Times New Roman"/>
          <w:color w:val="000000"/>
          <w:kern w:val="0"/>
          <w14:ligatures w14:val="none"/>
        </w:rPr>
        <w:t> (Holistic health and wellness principles)</w:t>
      </w:r>
    </w:p>
    <w:p w14:paraId="17B27013"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1.3 Logistics and Supply Chain Workflow</w:t>
      </w:r>
    </w:p>
    <w:p w14:paraId="3382522F" w14:textId="77777777" w:rsidR="0009194F" w:rsidRPr="0009194F" w:rsidRDefault="0009194F" w:rsidP="0009194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Sourcing and Procurement:</w:t>
      </w:r>
      <w:r w:rsidRPr="0009194F">
        <w:rPr>
          <w:rFonts w:ascii="Times New Roman" w:eastAsia="Times New Roman" w:hAnsi="Times New Roman" w:cs="Times New Roman"/>
          <w:color w:val="000000"/>
          <w:kern w:val="0"/>
          <w14:ligatures w14:val="none"/>
        </w:rPr>
        <w:t> Materials are printed in high volumes through partner publishing houses to minimize per-unit costs.</w:t>
      </w:r>
    </w:p>
    <w:p w14:paraId="2997A147" w14:textId="77777777" w:rsidR="0009194F" w:rsidRPr="0009194F" w:rsidRDefault="0009194F" w:rsidP="0009194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lastRenderedPageBreak/>
        <w:t>Request Ingestion:</w:t>
      </w:r>
      <w:r w:rsidRPr="0009194F">
        <w:rPr>
          <w:rFonts w:ascii="Times New Roman" w:eastAsia="Times New Roman" w:hAnsi="Times New Roman" w:cs="Times New Roman"/>
          <w:color w:val="000000"/>
          <w:kern w:val="0"/>
          <w14:ligatures w14:val="none"/>
        </w:rPr>
        <w:t xml:space="preserve"> Requests are captured globally via the ministry web portal, mobile applications, and automated messaging endpoints (e.g., WhatsApp, </w:t>
      </w:r>
      <w:proofErr w:type="spellStart"/>
      <w:r w:rsidRPr="0009194F">
        <w:rPr>
          <w:rFonts w:ascii="Times New Roman" w:eastAsia="Times New Roman" w:hAnsi="Times New Roman" w:cs="Times New Roman"/>
          <w:color w:val="000000"/>
          <w:kern w:val="0"/>
          <w14:ligatures w14:val="none"/>
        </w:rPr>
        <w:t>Botpress</w:t>
      </w:r>
      <w:proofErr w:type="spellEnd"/>
      <w:r w:rsidRPr="0009194F">
        <w:rPr>
          <w:rFonts w:ascii="Times New Roman" w:eastAsia="Times New Roman" w:hAnsi="Times New Roman" w:cs="Times New Roman"/>
          <w:color w:val="000000"/>
          <w:kern w:val="0"/>
          <w14:ligatures w14:val="none"/>
        </w:rPr>
        <w:t xml:space="preserve"> frameworks).</w:t>
      </w:r>
    </w:p>
    <w:p w14:paraId="3912F038" w14:textId="77777777" w:rsidR="0009194F" w:rsidRPr="0009194F" w:rsidRDefault="0009194F" w:rsidP="0009194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Address Verification Loop:</w:t>
      </w:r>
      <w:r w:rsidRPr="0009194F">
        <w:rPr>
          <w:rFonts w:ascii="Times New Roman" w:eastAsia="Times New Roman" w:hAnsi="Times New Roman" w:cs="Times New Roman"/>
          <w:color w:val="000000"/>
          <w:kern w:val="0"/>
          <w14:ligatures w14:val="none"/>
        </w:rPr>
        <w:t> Incoming data automatically undergoes string standardization and validation against regional postal block formats (e.g., North American Address Block Format). Real-time verification APIs check for semantic accuracy to prevent dispatching to mock or non-existent destinations.</w:t>
      </w:r>
    </w:p>
    <w:p w14:paraId="26965C80" w14:textId="77777777" w:rsidR="0009194F" w:rsidRPr="0009194F" w:rsidRDefault="0009194F" w:rsidP="0009194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Fulfillment Operations:</w:t>
      </w:r>
      <w:r w:rsidRPr="0009194F">
        <w:rPr>
          <w:rFonts w:ascii="Times New Roman" w:eastAsia="Times New Roman" w:hAnsi="Times New Roman" w:cs="Times New Roman"/>
          <w:color w:val="000000"/>
          <w:kern w:val="0"/>
          <w14:ligatures w14:val="none"/>
        </w:rPr>
        <w:t> Validated orders are queued and transferred to localized distribution centers via integrated webhook payloads. Shipments are bundled periodically to optimize shipping expenditures. If data validation fails, automated communication scripts trigger immediate user clarification routines.</w:t>
      </w:r>
    </w:p>
    <w:p w14:paraId="71677144" w14:textId="77777777" w:rsidR="0009194F" w:rsidRPr="0009194F" w:rsidRDefault="0009194F" w:rsidP="000919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194F">
        <w:rPr>
          <w:rFonts w:ascii="Times New Roman" w:eastAsia="Times New Roman" w:hAnsi="Times New Roman" w:cs="Times New Roman"/>
          <w:b/>
          <w:bCs/>
          <w:color w:val="000000"/>
          <w:kern w:val="0"/>
          <w:sz w:val="36"/>
          <w:szCs w:val="36"/>
          <w14:ligatures w14:val="none"/>
        </w:rPr>
        <w:t>Project 2: Free Online Bible Studies &amp; Digital Discipleship</w:t>
      </w:r>
    </w:p>
    <w:p w14:paraId="28712495"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2.1 Objective and Scope</w:t>
      </w:r>
    </w:p>
    <w:p w14:paraId="17952ABE"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The Digital Discipleship framework provides systematic, self-paced, and guided theological education to a global audience. Grounded strictly in standard Seventh-day Adventist doctrine, this project bridges the gap between initial spiritual curiosity and mature doctrinal understanding through structured interactive software and personal mentorship.</w:t>
      </w:r>
    </w:p>
    <w:p w14:paraId="509580DB"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2.2 Curriculum Structure</w:t>
      </w:r>
    </w:p>
    <w:p w14:paraId="127D367D"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The online learning platform hosts several modular study series:</w:t>
      </w:r>
    </w:p>
    <w:p w14:paraId="68A02696" w14:textId="77777777" w:rsidR="0009194F" w:rsidRPr="0009194F" w:rsidRDefault="0009194F" w:rsidP="0009194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Foundational Truths:</w:t>
      </w:r>
      <w:r w:rsidRPr="0009194F">
        <w:rPr>
          <w:rFonts w:ascii="Times New Roman" w:eastAsia="Times New Roman" w:hAnsi="Times New Roman" w:cs="Times New Roman"/>
          <w:color w:val="000000"/>
          <w:kern w:val="0"/>
          <w14:ligatures w14:val="none"/>
        </w:rPr>
        <w:t> An introductory course exploring biblical authority, the character of God, and salvation by grace.</w:t>
      </w:r>
    </w:p>
    <w:p w14:paraId="62F525C7" w14:textId="77777777" w:rsidR="0009194F" w:rsidRPr="0009194F" w:rsidRDefault="0009194F" w:rsidP="0009194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Prophetic Foundations:</w:t>
      </w:r>
      <w:r w:rsidRPr="0009194F">
        <w:rPr>
          <w:rFonts w:ascii="Times New Roman" w:eastAsia="Times New Roman" w:hAnsi="Times New Roman" w:cs="Times New Roman"/>
          <w:color w:val="000000"/>
          <w:kern w:val="0"/>
          <w14:ligatures w14:val="none"/>
        </w:rPr>
        <w:t> An in-depth, verse-by-verse analysis of apocalyptic prophecy, focusing heavily on the books of Daniel and Revelation.</w:t>
      </w:r>
    </w:p>
    <w:p w14:paraId="71B72299" w14:textId="77777777" w:rsidR="0009194F" w:rsidRPr="0009194F" w:rsidRDefault="0009194F" w:rsidP="0009194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Holistic Christian Living:</w:t>
      </w:r>
      <w:r w:rsidRPr="0009194F">
        <w:rPr>
          <w:rFonts w:ascii="Times New Roman" w:eastAsia="Times New Roman" w:hAnsi="Times New Roman" w:cs="Times New Roman"/>
          <w:color w:val="000000"/>
          <w:kern w:val="0"/>
          <w14:ligatures w14:val="none"/>
        </w:rPr>
        <w:t> Practical application tracks focusing on the biblical Sabbath, healthful living, stewardship, and community service.</w:t>
      </w:r>
    </w:p>
    <w:p w14:paraId="19B74996"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2.3 System Workflows and User Experience</w:t>
      </w:r>
    </w:p>
    <w:p w14:paraId="278EB8AA" w14:textId="77777777" w:rsidR="0009194F" w:rsidRPr="0009194F" w:rsidRDefault="0009194F" w:rsidP="0009194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Onboarding:</w:t>
      </w:r>
      <w:r w:rsidRPr="0009194F">
        <w:rPr>
          <w:rFonts w:ascii="Times New Roman" w:eastAsia="Times New Roman" w:hAnsi="Times New Roman" w:cs="Times New Roman"/>
          <w:color w:val="000000"/>
          <w:kern w:val="0"/>
          <w14:ligatures w14:val="none"/>
        </w:rPr>
        <w:t> Users register via an open-access Learning Management System (LMS). Users can opt for an autonomous interactive track or request a dedicated human study partner.</w:t>
      </w:r>
    </w:p>
    <w:p w14:paraId="294F1BF0" w14:textId="77777777" w:rsidR="0009194F" w:rsidRPr="0009194F" w:rsidRDefault="0009194F" w:rsidP="0009194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Progressive Assessment:</w:t>
      </w:r>
      <w:r w:rsidRPr="0009194F">
        <w:rPr>
          <w:rFonts w:ascii="Times New Roman" w:eastAsia="Times New Roman" w:hAnsi="Times New Roman" w:cs="Times New Roman"/>
          <w:color w:val="000000"/>
          <w:kern w:val="0"/>
          <w14:ligatures w14:val="none"/>
        </w:rPr>
        <w:t> Each lesson incorporates automated validation checkpoints (quizzes and open-text reflections) to evaluate comprehension. Content delivery modules use responsive design logic to adjust formatting for users operating on low-bandwidth mobile connections.</w:t>
      </w:r>
    </w:p>
    <w:p w14:paraId="5AEF9948" w14:textId="77777777" w:rsidR="0009194F" w:rsidRPr="0009194F" w:rsidRDefault="0009194F" w:rsidP="0009194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Mentorship Routing:</w:t>
      </w:r>
      <w:r w:rsidRPr="0009194F">
        <w:rPr>
          <w:rFonts w:ascii="Times New Roman" w:eastAsia="Times New Roman" w:hAnsi="Times New Roman" w:cs="Times New Roman"/>
          <w:color w:val="000000"/>
          <w:kern w:val="0"/>
          <w14:ligatures w14:val="none"/>
        </w:rPr>
        <w:t> When a student submits a complex doctrinal inquiry or requests human intercession, an automated routing engine flags the record and assigns it to a certified ministry instructor for personalized follow-up within a 24-to-48-hour window.</w:t>
      </w:r>
    </w:p>
    <w:p w14:paraId="34D849DB" w14:textId="77777777" w:rsidR="0009194F" w:rsidRPr="0009194F" w:rsidRDefault="0009194F" w:rsidP="000919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194F">
        <w:rPr>
          <w:rFonts w:ascii="Times New Roman" w:eastAsia="Times New Roman" w:hAnsi="Times New Roman" w:cs="Times New Roman"/>
          <w:b/>
          <w:bCs/>
          <w:color w:val="000000"/>
          <w:kern w:val="0"/>
          <w:sz w:val="36"/>
          <w:szCs w:val="36"/>
          <w14:ligatures w14:val="none"/>
        </w:rPr>
        <w:lastRenderedPageBreak/>
        <w:t>Project 3: International Humanitarian Outreach &amp; Foreign Missions</w:t>
      </w:r>
    </w:p>
    <w:p w14:paraId="68962335"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3.1 Objective and Scope</w:t>
      </w:r>
    </w:p>
    <w:p w14:paraId="62D1A17C"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 xml:space="preserve">This project coordinates field operations, medical clinics, and spiritual outreach events specifically </w:t>
      </w:r>
      <w:proofErr w:type="spellStart"/>
      <w:r w:rsidRPr="0009194F">
        <w:rPr>
          <w:rFonts w:ascii="Times New Roman" w:eastAsia="Times New Roman" w:hAnsi="Times New Roman" w:cs="Times New Roman"/>
          <w:color w:val="000000"/>
          <w:kern w:val="0"/>
          <w14:ligatures w14:val="none"/>
        </w:rPr>
        <w:t>targetting</w:t>
      </w:r>
      <w:proofErr w:type="spellEnd"/>
      <w:r w:rsidRPr="0009194F">
        <w:rPr>
          <w:rFonts w:ascii="Times New Roman" w:eastAsia="Times New Roman" w:hAnsi="Times New Roman" w:cs="Times New Roman"/>
          <w:color w:val="000000"/>
          <w:kern w:val="0"/>
          <w14:ligatures w14:val="none"/>
        </w:rPr>
        <w:t xml:space="preserve"> economically vulnerable populations in developing nations. Operations are designed around a dual-impact model: addressing acute physical, infrastructural, and medical deficits while simultaneously conducting public evangelistic series.</w:t>
      </w:r>
    </w:p>
    <w:p w14:paraId="1F2D0E35"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3.2 Operational Phases</w:t>
      </w:r>
    </w:p>
    <w:p w14:paraId="1E86B9E8" w14:textId="77777777" w:rsidR="0009194F" w:rsidRPr="0009194F" w:rsidRDefault="0009194F" w:rsidP="0009194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Site Assessment and Partnership:</w:t>
      </w:r>
      <w:r w:rsidRPr="0009194F">
        <w:rPr>
          <w:rFonts w:ascii="Times New Roman" w:eastAsia="Times New Roman" w:hAnsi="Times New Roman" w:cs="Times New Roman"/>
          <w:color w:val="000000"/>
          <w:kern w:val="0"/>
          <w14:ligatures w14:val="none"/>
        </w:rPr>
        <w:t> Six to twelve months prior to deployment, field directors engage with local regional leadership, municipal governments, and native church structures to identify community needs (e.g., clean water access, basic medical screenings, or educational facilities).</w:t>
      </w:r>
    </w:p>
    <w:p w14:paraId="3196CB07" w14:textId="77777777" w:rsidR="0009194F" w:rsidRPr="0009194F" w:rsidRDefault="0009194F" w:rsidP="0009194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Infrastructure and Humanitarian Aid Deployment:</w:t>
      </w:r>
      <w:r w:rsidRPr="0009194F">
        <w:rPr>
          <w:rFonts w:ascii="Times New Roman" w:eastAsia="Times New Roman" w:hAnsi="Times New Roman" w:cs="Times New Roman"/>
          <w:color w:val="000000"/>
          <w:kern w:val="0"/>
          <w14:ligatures w14:val="none"/>
        </w:rPr>
        <w:t> * </w:t>
      </w:r>
      <w:r w:rsidRPr="0009194F">
        <w:rPr>
          <w:rFonts w:ascii="Times New Roman" w:eastAsia="Times New Roman" w:hAnsi="Times New Roman" w:cs="Times New Roman"/>
          <w:i/>
          <w:iCs/>
          <w:color w:val="000000"/>
          <w:kern w:val="0"/>
          <w14:ligatures w14:val="none"/>
        </w:rPr>
        <w:t>Medical/Dental Clinics:</w:t>
      </w:r>
      <w:r w:rsidRPr="0009194F">
        <w:rPr>
          <w:rFonts w:ascii="Times New Roman" w:eastAsia="Times New Roman" w:hAnsi="Times New Roman" w:cs="Times New Roman"/>
          <w:color w:val="000000"/>
          <w:kern w:val="0"/>
          <w14:ligatures w14:val="none"/>
        </w:rPr>
        <w:t> Temporary clinics are established to provide free triage, preventative check-ups, dental extractions, and vision care.</w:t>
      </w:r>
    </w:p>
    <w:p w14:paraId="00F7ABE8" w14:textId="77777777" w:rsidR="0009194F" w:rsidRPr="0009194F" w:rsidRDefault="0009194F" w:rsidP="0009194F">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Resource Distribution:</w:t>
      </w:r>
      <w:r w:rsidRPr="0009194F">
        <w:rPr>
          <w:rFonts w:ascii="Times New Roman" w:eastAsia="Times New Roman" w:hAnsi="Times New Roman" w:cs="Times New Roman"/>
          <w:color w:val="000000"/>
          <w:kern w:val="0"/>
          <w14:ligatures w14:val="none"/>
        </w:rPr>
        <w:t> Strategic distribution of clothing, water purification systems, and educational supplies to local families.</w:t>
      </w:r>
    </w:p>
    <w:p w14:paraId="388A8706" w14:textId="77777777" w:rsidR="0009194F" w:rsidRPr="0009194F" w:rsidRDefault="0009194F" w:rsidP="0009194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Public Evangelism and Community Gatherings:</w:t>
      </w:r>
      <w:r w:rsidRPr="0009194F">
        <w:rPr>
          <w:rFonts w:ascii="Times New Roman" w:eastAsia="Times New Roman" w:hAnsi="Times New Roman" w:cs="Times New Roman"/>
          <w:color w:val="000000"/>
          <w:kern w:val="0"/>
          <w14:ligatures w14:val="none"/>
        </w:rPr>
        <w:t> Evening meetings are conducted in central community areas. These open-air or facility-based events focus on uplifting biblical messages of hope, prophecy, and restoration.</w:t>
      </w:r>
    </w:p>
    <w:p w14:paraId="356ABD4F"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3.3 Continuity and Sustainability</w:t>
      </w:r>
    </w:p>
    <w:p w14:paraId="5AED539E"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To ensure long-term development rather than temporary dependency, Hope for Today Ministries establishes permanent local support systems. This includes training native lay-pastors, providing resources to existing local congregations, and funding ongoing community development initiatives managed by local leadership teams.</w:t>
      </w:r>
    </w:p>
    <w:p w14:paraId="5DADBF05" w14:textId="77777777" w:rsidR="0009194F" w:rsidRPr="0009194F" w:rsidRDefault="0009194F" w:rsidP="000919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194F">
        <w:rPr>
          <w:rFonts w:ascii="Times New Roman" w:eastAsia="Times New Roman" w:hAnsi="Times New Roman" w:cs="Times New Roman"/>
          <w:b/>
          <w:bCs/>
          <w:color w:val="000000"/>
          <w:kern w:val="0"/>
          <w:sz w:val="36"/>
          <w:szCs w:val="36"/>
          <w14:ligatures w14:val="none"/>
        </w:rPr>
        <w:t>Project 4: Active Intercessory Prayer Support Infrastructure</w:t>
      </w:r>
    </w:p>
    <w:p w14:paraId="6D860EDC"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4.1 Objective and Scope</w:t>
      </w:r>
    </w:p>
    <w:p w14:paraId="4AF50B47"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The Intercessory Prayer Support Team manages incoming personal requests from individuals worldwide. This system provides round-the-clock spiritual support, ensuring that every submission receives focused, dedicated intercessory prayer from certified ministry volunteers.</w:t>
      </w:r>
    </w:p>
    <w:p w14:paraId="35BE7849"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4.2 Database Triage and Prioritization Engine</w:t>
      </w:r>
    </w:p>
    <w:p w14:paraId="67196C06"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lastRenderedPageBreak/>
        <w:t>Due to high daily volumes of prayer data, the incoming records are processed via an automated optimization pipeline to balance urgency and attention consistency:</w:t>
      </w:r>
    </w:p>
    <w:p w14:paraId="55520469" w14:textId="77777777" w:rsidR="0009194F" w:rsidRPr="0009194F" w:rsidRDefault="0009194F" w:rsidP="0009194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Data Ingestion:</w:t>
      </w:r>
      <w:r w:rsidRPr="0009194F">
        <w:rPr>
          <w:rFonts w:ascii="Times New Roman" w:eastAsia="Times New Roman" w:hAnsi="Times New Roman" w:cs="Times New Roman"/>
          <w:color w:val="000000"/>
          <w:kern w:val="0"/>
          <w14:ligatures w14:val="none"/>
        </w:rPr>
        <w:t> Prayer requests are collected via SMS, email templates, and interactive chat workflows. Each record is assigned a unique, immutable </w:t>
      </w:r>
      <w:r w:rsidRPr="0009194F">
        <w:rPr>
          <w:rFonts w:ascii="Courier New" w:eastAsia="Times New Roman" w:hAnsi="Courier New" w:cs="Courier New"/>
          <w:color w:val="000000"/>
          <w:kern w:val="0"/>
          <w:sz w:val="20"/>
          <w:szCs w:val="20"/>
          <w14:ligatures w14:val="none"/>
        </w:rPr>
        <w:t>RECORD_</w:t>
      </w:r>
      <w:proofErr w:type="gramStart"/>
      <w:r w:rsidRPr="0009194F">
        <w:rPr>
          <w:rFonts w:ascii="Courier New" w:eastAsia="Times New Roman" w:hAnsi="Courier New" w:cs="Courier New"/>
          <w:color w:val="000000"/>
          <w:kern w:val="0"/>
          <w:sz w:val="20"/>
          <w:szCs w:val="20"/>
          <w14:ligatures w14:val="none"/>
        </w:rPr>
        <w:t>ID(</w:t>
      </w:r>
      <w:proofErr w:type="gramEnd"/>
      <w:r w:rsidRPr="0009194F">
        <w:rPr>
          <w:rFonts w:ascii="Courier New" w:eastAsia="Times New Roman" w:hAnsi="Courier New" w:cs="Courier New"/>
          <w:color w:val="000000"/>
          <w:kern w:val="0"/>
          <w:sz w:val="20"/>
          <w:szCs w:val="20"/>
          <w14:ligatures w14:val="none"/>
        </w:rPr>
        <w:t>)</w:t>
      </w:r>
      <w:r w:rsidRPr="0009194F">
        <w:rPr>
          <w:rFonts w:ascii="Times New Roman" w:eastAsia="Times New Roman" w:hAnsi="Times New Roman" w:cs="Times New Roman"/>
          <w:color w:val="000000"/>
          <w:kern w:val="0"/>
          <w14:ligatures w14:val="none"/>
        </w:rPr>
        <w:t> handled natively by the database architecture to guarantee data integrity.</w:t>
      </w:r>
    </w:p>
    <w:p w14:paraId="46800F01" w14:textId="77777777" w:rsidR="0009194F" w:rsidRPr="0009194F" w:rsidRDefault="0009194F" w:rsidP="0009194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Algorithmic Prioritization:</w:t>
      </w:r>
      <w:r w:rsidRPr="0009194F">
        <w:rPr>
          <w:rFonts w:ascii="Times New Roman" w:eastAsia="Times New Roman" w:hAnsi="Times New Roman" w:cs="Times New Roman"/>
          <w:color w:val="000000"/>
          <w:kern w:val="0"/>
          <w14:ligatures w14:val="none"/>
        </w:rPr>
        <w:t> Records are evaluated against a strategic routing matrix on a scale of 1 to 10 based on two metrics:</w:t>
      </w:r>
    </w:p>
    <w:p w14:paraId="39CC718E" w14:textId="77777777" w:rsidR="0009194F" w:rsidRPr="0009194F" w:rsidRDefault="0009194F" w:rsidP="0009194F">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Urgency Matrix:</w:t>
      </w:r>
      <w:r w:rsidRPr="0009194F">
        <w:rPr>
          <w:rFonts w:ascii="Times New Roman" w:eastAsia="Times New Roman" w:hAnsi="Times New Roman" w:cs="Times New Roman"/>
          <w:color w:val="000000"/>
          <w:kern w:val="0"/>
          <w14:ligatures w14:val="none"/>
        </w:rPr>
        <w:t> Life-altering, critical emergencies (e.g., terminal medical diagnoses, severe grief, or acute personal crises) are flagged for immediate priority over general lifestyle or non-time-sensitive requests.</w:t>
      </w:r>
    </w:p>
    <w:p w14:paraId="732D2668" w14:textId="77777777" w:rsidR="0009194F" w:rsidRPr="0009194F" w:rsidRDefault="0009194F" w:rsidP="0009194F">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i/>
          <w:iCs/>
          <w:color w:val="000000"/>
          <w:kern w:val="0"/>
          <w14:ligatures w14:val="none"/>
        </w:rPr>
        <w:t>Chronological Aging:</w:t>
      </w:r>
      <w:r w:rsidRPr="0009194F">
        <w:rPr>
          <w:rFonts w:ascii="Times New Roman" w:eastAsia="Times New Roman" w:hAnsi="Times New Roman" w:cs="Times New Roman"/>
          <w:color w:val="000000"/>
          <w:kern w:val="0"/>
          <w14:ligatures w14:val="none"/>
        </w:rPr>
        <w:t> The time elapsed since the record was last processed is factored in to prevent older requests from falling out of view.</w:t>
      </w:r>
    </w:p>
    <w:p w14:paraId="26274B1C" w14:textId="77777777" w:rsidR="0009194F" w:rsidRPr="0009194F" w:rsidRDefault="0009194F" w:rsidP="0009194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Triage Output:</w:t>
      </w:r>
      <w:r w:rsidRPr="0009194F">
        <w:rPr>
          <w:rFonts w:ascii="Times New Roman" w:eastAsia="Times New Roman" w:hAnsi="Times New Roman" w:cs="Times New Roman"/>
          <w:color w:val="000000"/>
          <w:kern w:val="0"/>
          <w14:ligatures w14:val="none"/>
        </w:rPr>
        <w:t> The automation compiles the top five highest-scoring requests into structured, actionable JSON payloads, ensuring that high-priority intercession is immediately delivered to coordination leaders.</w:t>
      </w:r>
    </w:p>
    <w:p w14:paraId="4C79373B" w14:textId="77777777" w:rsidR="0009194F" w:rsidRPr="0009194F" w:rsidRDefault="0009194F" w:rsidP="000919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194F">
        <w:rPr>
          <w:rFonts w:ascii="Times New Roman" w:eastAsia="Times New Roman" w:hAnsi="Times New Roman" w:cs="Times New Roman"/>
          <w:b/>
          <w:bCs/>
          <w:color w:val="000000"/>
          <w:kern w:val="0"/>
          <w:sz w:val="27"/>
          <w:szCs w:val="27"/>
          <w14:ligatures w14:val="none"/>
        </w:rPr>
        <w:t>4.3 Volunteer Feedback Loop and Session Tracking</w:t>
      </w:r>
    </w:p>
    <w:p w14:paraId="6148A5E7" w14:textId="77777777" w:rsidR="0009194F" w:rsidRPr="0009194F" w:rsidRDefault="0009194F" w:rsidP="0009194F">
      <w:p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color w:val="000000"/>
          <w:kern w:val="0"/>
          <w14:ligatures w14:val="none"/>
        </w:rPr>
        <w:t>When a prayer coordinator completes an assigned intercessory prayer session, action triggers embedded in email interfaces allow them to interact directly with the database via webhooks.</w:t>
      </w:r>
    </w:p>
    <w:p w14:paraId="3B117618" w14:textId="77777777" w:rsidR="0009194F" w:rsidRPr="0009194F" w:rsidRDefault="0009194F" w:rsidP="0009194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Action Execution:</w:t>
      </w:r>
      <w:r w:rsidRPr="0009194F">
        <w:rPr>
          <w:rFonts w:ascii="Times New Roman" w:eastAsia="Times New Roman" w:hAnsi="Times New Roman" w:cs="Times New Roman"/>
          <w:color w:val="000000"/>
          <w:kern w:val="0"/>
          <w14:ligatures w14:val="none"/>
        </w:rPr>
        <w:t> Clicking "Mark as Completed" transmits specific session variables back to the host system.</w:t>
      </w:r>
    </w:p>
    <w:p w14:paraId="27EC5521" w14:textId="77777777" w:rsidR="0009194F" w:rsidRPr="0009194F" w:rsidRDefault="0009194F" w:rsidP="0009194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194F">
        <w:rPr>
          <w:rFonts w:ascii="Times New Roman" w:eastAsia="Times New Roman" w:hAnsi="Times New Roman" w:cs="Times New Roman"/>
          <w:b/>
          <w:bCs/>
          <w:color w:val="000000"/>
          <w:kern w:val="0"/>
          <w14:ligatures w14:val="none"/>
        </w:rPr>
        <w:t>Database Mutation:</w:t>
      </w:r>
      <w:r w:rsidRPr="0009194F">
        <w:rPr>
          <w:rFonts w:ascii="Times New Roman" w:eastAsia="Times New Roman" w:hAnsi="Times New Roman" w:cs="Times New Roman"/>
          <w:color w:val="000000"/>
          <w:kern w:val="0"/>
          <w14:ligatures w14:val="none"/>
        </w:rPr>
        <w:t> The incoming payload triggers an automated search filter matching the assigned execution parameters. It immediately updates the target records, modifying the "Last Prayed For" field timestamp to current system time (</w:t>
      </w:r>
      <w:r w:rsidRPr="0009194F">
        <w:rPr>
          <w:rFonts w:ascii="Courier New" w:eastAsia="Times New Roman" w:hAnsi="Courier New" w:cs="Courier New"/>
          <w:color w:val="000000"/>
          <w:kern w:val="0"/>
          <w:sz w:val="20"/>
          <w:szCs w:val="20"/>
          <w14:ligatures w14:val="none"/>
        </w:rPr>
        <w:t>now</w:t>
      </w:r>
      <w:r w:rsidRPr="0009194F">
        <w:rPr>
          <w:rFonts w:ascii="Times New Roman" w:eastAsia="Times New Roman" w:hAnsi="Times New Roman" w:cs="Times New Roman"/>
          <w:color w:val="000000"/>
          <w:kern w:val="0"/>
          <w14:ligatures w14:val="none"/>
        </w:rPr>
        <w:t>). This updates the prioritization scoring mechanism, allowing the queue to naturally refresh for subsequent prayer sessions.</w:t>
      </w:r>
    </w:p>
    <w:p w14:paraId="60551CAC" w14:textId="77777777" w:rsidR="00E62888" w:rsidRDefault="00E62888"/>
    <w:sectPr w:rsidR="00E628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AC5620"/>
    <w:multiLevelType w:val="multilevel"/>
    <w:tmpl w:val="C21C4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326E8"/>
    <w:multiLevelType w:val="multilevel"/>
    <w:tmpl w:val="95C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23C36"/>
    <w:multiLevelType w:val="multilevel"/>
    <w:tmpl w:val="2B1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16DC2"/>
    <w:multiLevelType w:val="multilevel"/>
    <w:tmpl w:val="0A7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E643A"/>
    <w:multiLevelType w:val="multilevel"/>
    <w:tmpl w:val="7F8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0743A"/>
    <w:multiLevelType w:val="multilevel"/>
    <w:tmpl w:val="6FC0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5373A"/>
    <w:multiLevelType w:val="multilevel"/>
    <w:tmpl w:val="D6F2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99675">
    <w:abstractNumId w:val="3"/>
  </w:num>
  <w:num w:numId="2" w16cid:durableId="15623626">
    <w:abstractNumId w:val="6"/>
  </w:num>
  <w:num w:numId="3" w16cid:durableId="1855872932">
    <w:abstractNumId w:val="2"/>
  </w:num>
  <w:num w:numId="4" w16cid:durableId="738600241">
    <w:abstractNumId w:val="4"/>
  </w:num>
  <w:num w:numId="5" w16cid:durableId="154104926">
    <w:abstractNumId w:val="5"/>
  </w:num>
  <w:num w:numId="6" w16cid:durableId="299381173">
    <w:abstractNumId w:val="0"/>
  </w:num>
  <w:num w:numId="7" w16cid:durableId="12695036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4F"/>
    <w:rsid w:val="0009194F"/>
    <w:rsid w:val="006654A2"/>
    <w:rsid w:val="006C5F76"/>
    <w:rsid w:val="00941077"/>
    <w:rsid w:val="00D8064A"/>
    <w:rsid w:val="00E628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1BF0BA3"/>
  <w15:chartTrackingRefBased/>
  <w15:docId w15:val="{446924A8-334E-DB43-A909-75D3FF1F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4F"/>
    <w:rPr>
      <w:rFonts w:eastAsiaTheme="majorEastAsia" w:cstheme="majorBidi"/>
      <w:color w:val="272727" w:themeColor="text1" w:themeTint="D8"/>
    </w:rPr>
  </w:style>
  <w:style w:type="paragraph" w:styleId="Title">
    <w:name w:val="Title"/>
    <w:basedOn w:val="Normal"/>
    <w:next w:val="Normal"/>
    <w:link w:val="TitleChar"/>
    <w:uiPriority w:val="10"/>
    <w:qFormat/>
    <w:rsid w:val="00091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4F"/>
    <w:pPr>
      <w:spacing w:before="160"/>
      <w:jc w:val="center"/>
    </w:pPr>
    <w:rPr>
      <w:i/>
      <w:iCs/>
      <w:color w:val="404040" w:themeColor="text1" w:themeTint="BF"/>
    </w:rPr>
  </w:style>
  <w:style w:type="character" w:customStyle="1" w:styleId="QuoteChar">
    <w:name w:val="Quote Char"/>
    <w:basedOn w:val="DefaultParagraphFont"/>
    <w:link w:val="Quote"/>
    <w:uiPriority w:val="29"/>
    <w:rsid w:val="0009194F"/>
    <w:rPr>
      <w:i/>
      <w:iCs/>
      <w:color w:val="404040" w:themeColor="text1" w:themeTint="BF"/>
    </w:rPr>
  </w:style>
  <w:style w:type="paragraph" w:styleId="ListParagraph">
    <w:name w:val="List Paragraph"/>
    <w:basedOn w:val="Normal"/>
    <w:uiPriority w:val="34"/>
    <w:qFormat/>
    <w:rsid w:val="0009194F"/>
    <w:pPr>
      <w:ind w:left="720"/>
      <w:contextualSpacing/>
    </w:pPr>
  </w:style>
  <w:style w:type="character" w:styleId="IntenseEmphasis">
    <w:name w:val="Intense Emphasis"/>
    <w:basedOn w:val="DefaultParagraphFont"/>
    <w:uiPriority w:val="21"/>
    <w:qFormat/>
    <w:rsid w:val="0009194F"/>
    <w:rPr>
      <w:i/>
      <w:iCs/>
      <w:color w:val="0F4761" w:themeColor="accent1" w:themeShade="BF"/>
    </w:rPr>
  </w:style>
  <w:style w:type="paragraph" w:styleId="IntenseQuote">
    <w:name w:val="Intense Quote"/>
    <w:basedOn w:val="Normal"/>
    <w:next w:val="Normal"/>
    <w:link w:val="IntenseQuoteChar"/>
    <w:uiPriority w:val="30"/>
    <w:qFormat/>
    <w:rsid w:val="00091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94F"/>
    <w:rPr>
      <w:i/>
      <w:iCs/>
      <w:color w:val="0F4761" w:themeColor="accent1" w:themeShade="BF"/>
    </w:rPr>
  </w:style>
  <w:style w:type="character" w:styleId="IntenseReference">
    <w:name w:val="Intense Reference"/>
    <w:basedOn w:val="DefaultParagraphFont"/>
    <w:uiPriority w:val="32"/>
    <w:qFormat/>
    <w:rsid w:val="0009194F"/>
    <w:rPr>
      <w:b/>
      <w:bCs/>
      <w:smallCaps/>
      <w:color w:val="0F4761" w:themeColor="accent1" w:themeShade="BF"/>
      <w:spacing w:val="5"/>
    </w:rPr>
  </w:style>
  <w:style w:type="paragraph" w:styleId="NormalWeb">
    <w:name w:val="Normal (Web)"/>
    <w:basedOn w:val="Normal"/>
    <w:uiPriority w:val="99"/>
    <w:semiHidden/>
    <w:unhideWhenUsed/>
    <w:rsid w:val="000919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194F"/>
  </w:style>
  <w:style w:type="character" w:styleId="HTMLCode">
    <w:name w:val="HTML Code"/>
    <w:basedOn w:val="DefaultParagraphFont"/>
    <w:uiPriority w:val="99"/>
    <w:semiHidden/>
    <w:unhideWhenUsed/>
    <w:rsid w:val="000919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davidwindcliff@gmail.com</dc:creator>
  <cp:keywords/>
  <dc:description/>
  <cp:lastModifiedBy>davidwindcliff@gmail.com</cp:lastModifiedBy>
  <cp:revision>1</cp:revision>
  <dcterms:created xsi:type="dcterms:W3CDTF">2026-06-21T20:33:00Z</dcterms:created>
  <dcterms:modified xsi:type="dcterms:W3CDTF">2026-06-21T20:33:00Z</dcterms:modified>
</cp:coreProperties>
</file>