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Calibri" w:hAnsi="Calibri" w:cs="Calibri"/>
          <w:b/>
          <w:bCs/>
          <w:sz w:val="22"/>
          <w:szCs w:val="22"/>
        </w:rPr>
      </w:pPr>
      <w:r>
        <w:rPr>
          <w:rFonts w:cs="Calibri" w:ascii="Calibri" w:hAnsi="Calibri"/>
          <w:b/>
          <w:bCs/>
          <w:sz w:val="26"/>
          <w:szCs w:val="22"/>
        </w:rPr>
        <w:t>CT087-3-3-RTS Realtime Systems</w:t>
      </w:r>
    </w:p>
    <w:p>
      <w:pPr>
        <w:pStyle w:val="Normal"/>
        <w:jc w:val="both"/>
        <w:rPr>
          <w:rFonts w:ascii="Calibri" w:hAnsi="Calibri" w:cs="Calibri"/>
          <w:b/>
          <w:bCs/>
          <w:sz w:val="22"/>
          <w:szCs w:val="22"/>
        </w:rPr>
      </w:pPr>
      <w:r>
        <w:rPr>
          <w:rFonts w:cs="Calibri" w:ascii="Calibri" w:hAnsi="Calibri"/>
          <w:b/>
          <w:bCs/>
          <w:sz w:val="22"/>
          <w:szCs w:val="22"/>
        </w:rPr>
      </w:r>
    </w:p>
    <w:p>
      <w:pPr>
        <w:pStyle w:val="Normal"/>
        <w:numPr>
          <w:ilvl w:val="0"/>
          <w:numId w:val="0"/>
        </w:numPr>
        <w:pBdr>
          <w:top w:val="single" w:sz="4" w:space="1" w:color="000000"/>
          <w:left w:val="single" w:sz="4" w:space="4" w:color="000000"/>
          <w:bottom w:val="single" w:sz="4" w:space="0" w:color="000000"/>
          <w:right w:val="single" w:sz="4" w:space="4" w:color="000000"/>
        </w:pBdr>
        <w:spacing w:before="100" w:after="100"/>
        <w:ind w:hanging="0" w:left="0" w:right="0"/>
        <w:jc w:val="both"/>
        <w:outlineLvl w:val="1"/>
        <w:rPr>
          <w:rFonts w:ascii="Calibri" w:hAnsi="Calibri" w:cs="Calibri"/>
          <w:sz w:val="22"/>
          <w:szCs w:val="22"/>
        </w:rPr>
      </w:pPr>
      <w:r>
        <w:rPr>
          <w:rFonts w:cs="Calibri" w:ascii="Calibri" w:hAnsi="Calibri"/>
          <w:b/>
          <w:sz w:val="22"/>
          <w:szCs w:val="22"/>
        </w:rPr>
        <w:t>Objective:</w:t>
      </w:r>
    </w:p>
    <w:p>
      <w:pPr>
        <w:pStyle w:val="Normal"/>
        <w:numPr>
          <w:ilvl w:val="0"/>
          <w:numId w:val="0"/>
        </w:numPr>
        <w:spacing w:before="100" w:after="100"/>
        <w:ind w:hanging="0" w:left="0" w:right="0"/>
        <w:jc w:val="both"/>
        <w:outlineLvl w:val="1"/>
        <w:rPr>
          <w:sz w:val="20"/>
          <w:szCs w:val="20"/>
        </w:rPr>
      </w:pPr>
      <w:r>
        <w:rPr>
          <w:rFonts w:cs="Calibri" w:ascii="Calibri" w:hAnsi="Calibri"/>
          <w:sz w:val="20"/>
          <w:szCs w:val="20"/>
        </w:rPr>
        <w:t>This assignment is mainly for students to analyse, design, implement, and evaluate a simulated real-time system using the Rust programming environment.</w:t>
      </w:r>
    </w:p>
    <w:p>
      <w:pPr>
        <w:pStyle w:val="Normal"/>
        <w:numPr>
          <w:ilvl w:val="0"/>
          <w:numId w:val="0"/>
        </w:numPr>
        <w:spacing w:before="100" w:after="100"/>
        <w:ind w:hanging="0" w:left="0" w:right="0"/>
        <w:outlineLvl w:val="1"/>
        <w:rPr>
          <w:sz w:val="20"/>
          <w:szCs w:val="20"/>
        </w:rPr>
      </w:pPr>
      <w:r>
        <w:rPr>
          <w:rFonts w:cs="Calibri" w:ascii="Calibri" w:hAnsi="Calibri"/>
          <w:b/>
          <w:bCs/>
          <w:sz w:val="20"/>
          <w:szCs w:val="20"/>
        </w:rPr>
        <w:t>Learning Outcomes</w:t>
      </w:r>
    </w:p>
    <w:p>
      <w:pPr>
        <w:pStyle w:val="Normal"/>
        <w:numPr>
          <w:ilvl w:val="0"/>
          <w:numId w:val="0"/>
        </w:numPr>
        <w:spacing w:before="100" w:after="100"/>
        <w:ind w:hanging="0" w:left="0" w:right="0"/>
        <w:jc w:val="both"/>
        <w:outlineLvl w:val="1"/>
        <w:rPr>
          <w:sz w:val="20"/>
          <w:szCs w:val="20"/>
        </w:rPr>
      </w:pPr>
      <w:r>
        <w:rPr>
          <w:rFonts w:cs="Calibri" w:ascii="Calibri" w:hAnsi="Calibri"/>
          <w:sz w:val="20"/>
          <w:szCs w:val="20"/>
        </w:rPr>
        <w:t xml:space="preserve">ON COMPLETION OF THIS ASSIGNMENT YOU SHOULD BE ABLE TO DEMONSTRATE THE FOLLOWING LEARNING OUTCOME(S): </w:t>
      </w:r>
    </w:p>
    <w:tbl>
      <w:tblPr>
        <w:tblW w:w="9198" w:type="dxa"/>
        <w:jc w:val="center"/>
        <w:tblInd w:w="0" w:type="dxa"/>
        <w:tblLayout w:type="fixed"/>
        <w:tblCellMar>
          <w:top w:w="0" w:type="dxa"/>
          <w:left w:w="108" w:type="dxa"/>
          <w:bottom w:w="0" w:type="dxa"/>
          <w:right w:w="108" w:type="dxa"/>
        </w:tblCellMar>
      </w:tblPr>
      <w:tblGrid>
        <w:gridCol w:w="631"/>
        <w:gridCol w:w="6179"/>
        <w:gridCol w:w="2388"/>
      </w:tblGrid>
      <w:tr>
        <w:trPr/>
        <w:tc>
          <w:tcPr>
            <w:tcW w:w="631" w:type="dxa"/>
            <w:tcBorders>
              <w:top w:val="single" w:sz="4" w:space="0" w:color="000000"/>
              <w:left w:val="single" w:sz="4" w:space="0" w:color="000000"/>
              <w:bottom w:val="single" w:sz="4" w:space="0" w:color="000000"/>
              <w:right w:val="single" w:sz="4" w:space="0" w:color="000000"/>
            </w:tcBorders>
            <w:shd w:fill="E5E5E5" w:val="clear"/>
          </w:tcPr>
          <w:p>
            <w:pPr>
              <w:pStyle w:val="Normal"/>
              <w:tabs>
                <w:tab w:val="clear" w:pos="709"/>
                <w:tab w:val="center" w:pos="4320" w:leader="none"/>
                <w:tab w:val="right" w:pos="8640" w:leader="none"/>
              </w:tabs>
              <w:jc w:val="center"/>
              <w:rPr>
                <w:rFonts w:ascii="Calibri" w:hAnsi="Calibri" w:cs="Calibri"/>
                <w:b/>
                <w:sz w:val="22"/>
                <w:szCs w:val="22"/>
              </w:rPr>
            </w:pPr>
            <w:r>
              <w:rPr>
                <w:rFonts w:cs="Calibri" w:ascii="Calibri" w:hAnsi="Calibri"/>
                <w:b/>
                <w:sz w:val="22"/>
                <w:szCs w:val="22"/>
              </w:rPr>
              <w:t>No.</w:t>
            </w:r>
          </w:p>
        </w:tc>
        <w:tc>
          <w:tcPr>
            <w:tcW w:w="6179" w:type="dxa"/>
            <w:tcBorders>
              <w:top w:val="single" w:sz="4" w:space="0" w:color="000000"/>
              <w:left w:val="single" w:sz="4" w:space="0" w:color="000000"/>
              <w:bottom w:val="single" w:sz="4" w:space="0" w:color="000000"/>
              <w:right w:val="single" w:sz="4" w:space="0" w:color="000000"/>
            </w:tcBorders>
            <w:shd w:fill="E5E5E5" w:val="clear"/>
          </w:tcPr>
          <w:p>
            <w:pPr>
              <w:pStyle w:val="Normal"/>
              <w:tabs>
                <w:tab w:val="clear" w:pos="709"/>
                <w:tab w:val="center" w:pos="4320" w:leader="none"/>
                <w:tab w:val="right" w:pos="8640" w:leader="none"/>
              </w:tabs>
              <w:jc w:val="center"/>
              <w:rPr>
                <w:rFonts w:ascii="Calibri" w:hAnsi="Calibri" w:cs="Calibri"/>
                <w:b/>
                <w:sz w:val="22"/>
                <w:szCs w:val="22"/>
              </w:rPr>
            </w:pPr>
            <w:r>
              <w:rPr>
                <w:rFonts w:cs="Calibri" w:ascii="Calibri" w:hAnsi="Calibri"/>
                <w:b/>
                <w:sz w:val="22"/>
                <w:szCs w:val="22"/>
              </w:rPr>
              <w:t>Learning Outcome</w:t>
            </w:r>
          </w:p>
        </w:tc>
        <w:tc>
          <w:tcPr>
            <w:tcW w:w="2388" w:type="dxa"/>
            <w:tcBorders>
              <w:top w:val="single" w:sz="4" w:space="0" w:color="000000"/>
              <w:left w:val="single" w:sz="4" w:space="0" w:color="000000"/>
              <w:bottom w:val="single" w:sz="4" w:space="0" w:color="000000"/>
              <w:right w:val="single" w:sz="4" w:space="0" w:color="000000"/>
            </w:tcBorders>
            <w:shd w:fill="E5E5E5" w:val="clear"/>
          </w:tcPr>
          <w:p>
            <w:pPr>
              <w:pStyle w:val="Normal"/>
              <w:tabs>
                <w:tab w:val="clear" w:pos="709"/>
                <w:tab w:val="center" w:pos="4320" w:leader="none"/>
                <w:tab w:val="right" w:pos="8640" w:leader="none"/>
              </w:tabs>
              <w:jc w:val="center"/>
              <w:rPr>
                <w:rFonts w:ascii="Calibri" w:hAnsi="Calibri" w:cs="Calibri"/>
                <w:b/>
                <w:sz w:val="22"/>
                <w:szCs w:val="22"/>
              </w:rPr>
            </w:pPr>
            <w:r>
              <w:rPr>
                <w:rFonts w:cs="Calibri" w:ascii="Calibri" w:hAnsi="Calibri"/>
                <w:b/>
                <w:sz w:val="22"/>
                <w:szCs w:val="22"/>
              </w:rPr>
              <w:t>Assessment</w:t>
            </w:r>
          </w:p>
        </w:tc>
      </w:tr>
      <w:tr>
        <w:trPr/>
        <w:tc>
          <w:tcPr>
            <w:tcW w:w="631" w:type="dxa"/>
            <w:tcBorders>
              <w:top w:val="single" w:sz="4" w:space="0" w:color="000000"/>
              <w:left w:val="single" w:sz="4" w:space="0" w:color="000000"/>
              <w:bottom w:val="single" w:sz="4" w:space="0" w:color="000000"/>
              <w:right w:val="single" w:sz="4" w:space="0" w:color="000000"/>
            </w:tcBorders>
          </w:tcPr>
          <w:p>
            <w:pPr>
              <w:pStyle w:val="Normal"/>
              <w:tabs>
                <w:tab w:val="clear" w:pos="709"/>
                <w:tab w:val="center" w:pos="4320" w:leader="none"/>
                <w:tab w:val="right" w:pos="8640" w:leader="none"/>
              </w:tabs>
              <w:jc w:val="center"/>
              <w:rPr>
                <w:rFonts w:ascii="Calibri" w:hAnsi="Calibri" w:cs="Calibri"/>
                <w:sz w:val="22"/>
                <w:szCs w:val="22"/>
              </w:rPr>
            </w:pPr>
            <w:r>
              <w:rPr>
                <w:rFonts w:cs="Calibri" w:ascii="Calibri" w:hAnsi="Calibri"/>
                <w:sz w:val="22"/>
                <w:szCs w:val="22"/>
              </w:rPr>
              <w:t>1</w:t>
            </w:r>
          </w:p>
        </w:tc>
        <w:tc>
          <w:tcPr>
            <w:tcW w:w="61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color w:val="000000"/>
                <w:sz w:val="22"/>
                <w:szCs w:val="22"/>
              </w:rPr>
            </w:pPr>
            <w:r>
              <w:rPr>
                <w:rFonts w:cs="Calibri" w:ascii="Calibri" w:hAnsi="Calibri"/>
                <w:color w:val="000000"/>
                <w:sz w:val="22"/>
                <w:szCs w:val="22"/>
              </w:rPr>
              <w:t>Discuss typical real-time systems, their requirements for asynchronous operation, concurrency and robustness. (C2, PL01)</w:t>
            </w:r>
          </w:p>
        </w:tc>
        <w:tc>
          <w:tcPr>
            <w:tcW w:w="2388" w:type="dxa"/>
            <w:tcBorders>
              <w:top w:val="single" w:sz="4" w:space="0" w:color="000000"/>
              <w:left w:val="single" w:sz="4" w:space="0" w:color="000000"/>
              <w:bottom w:val="single" w:sz="4" w:space="0" w:color="000000"/>
              <w:right w:val="single" w:sz="4" w:space="0" w:color="000000"/>
            </w:tcBorders>
          </w:tcPr>
          <w:p>
            <w:pPr>
              <w:pStyle w:val="Normal"/>
              <w:tabs>
                <w:tab w:val="clear" w:pos="709"/>
                <w:tab w:val="center" w:pos="4320" w:leader="none"/>
                <w:tab w:val="right" w:pos="8640" w:leader="none"/>
              </w:tabs>
              <w:jc w:val="center"/>
              <w:rPr>
                <w:rFonts w:ascii="Calibri" w:hAnsi="Calibri" w:cs="Calibri"/>
                <w:sz w:val="22"/>
                <w:szCs w:val="22"/>
              </w:rPr>
            </w:pPr>
            <w:r>
              <w:rPr>
                <w:rFonts w:cs="Calibri" w:ascii="Calibri" w:hAnsi="Calibri"/>
                <w:sz w:val="22"/>
                <w:szCs w:val="22"/>
              </w:rPr>
              <w:t>Test</w:t>
            </w:r>
          </w:p>
        </w:tc>
      </w:tr>
      <w:tr>
        <w:trPr/>
        <w:tc>
          <w:tcPr>
            <w:tcW w:w="631" w:type="dxa"/>
            <w:tcBorders>
              <w:top w:val="single" w:sz="4" w:space="0" w:color="000000"/>
              <w:left w:val="single" w:sz="4" w:space="0" w:color="000000"/>
              <w:bottom w:val="single" w:sz="4" w:space="0" w:color="000000"/>
              <w:right w:val="single" w:sz="4" w:space="0" w:color="000000"/>
            </w:tcBorders>
          </w:tcPr>
          <w:p>
            <w:pPr>
              <w:pStyle w:val="Normal"/>
              <w:tabs>
                <w:tab w:val="clear" w:pos="709"/>
                <w:tab w:val="center" w:pos="4320" w:leader="none"/>
                <w:tab w:val="right" w:pos="8640" w:leader="none"/>
              </w:tabs>
              <w:jc w:val="center"/>
              <w:rPr>
                <w:rFonts w:ascii="Calibri" w:hAnsi="Calibri" w:cs="Calibri"/>
                <w:sz w:val="22"/>
                <w:szCs w:val="22"/>
              </w:rPr>
            </w:pPr>
            <w:r>
              <w:rPr>
                <w:rFonts w:cs="Calibri" w:ascii="Calibri" w:hAnsi="Calibri"/>
                <w:sz w:val="22"/>
                <w:szCs w:val="22"/>
              </w:rPr>
              <w:t>2</w:t>
            </w:r>
          </w:p>
        </w:tc>
        <w:tc>
          <w:tcPr>
            <w:tcW w:w="61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color w:val="000000"/>
                <w:sz w:val="22"/>
                <w:szCs w:val="22"/>
              </w:rPr>
            </w:pPr>
            <w:r>
              <w:rPr>
                <w:rFonts w:cs="Calibri" w:ascii="Calibri" w:hAnsi="Calibri"/>
                <w:b/>
                <w:color w:val="000000"/>
                <w:sz w:val="22"/>
                <w:szCs w:val="22"/>
              </w:rPr>
              <w:t>Design systematic approaches for the conceptualisation, specification and design of real-time systems. (C5, PL02)</w:t>
            </w:r>
          </w:p>
        </w:tc>
        <w:tc>
          <w:tcPr>
            <w:tcW w:w="2388" w:type="dxa"/>
            <w:tcBorders>
              <w:top w:val="single" w:sz="4" w:space="0" w:color="000000"/>
              <w:left w:val="single" w:sz="4" w:space="0" w:color="000000"/>
              <w:bottom w:val="single" w:sz="4" w:space="0" w:color="000000"/>
              <w:right w:val="single" w:sz="4" w:space="0" w:color="000000"/>
            </w:tcBorders>
          </w:tcPr>
          <w:p>
            <w:pPr>
              <w:pStyle w:val="Normal"/>
              <w:tabs>
                <w:tab w:val="clear" w:pos="709"/>
                <w:tab w:val="center" w:pos="4320" w:leader="none"/>
                <w:tab w:val="right" w:pos="8640" w:leader="none"/>
              </w:tabs>
              <w:jc w:val="center"/>
              <w:rPr>
                <w:rFonts w:ascii="Calibri" w:hAnsi="Calibri" w:cs="Calibri"/>
                <w:b/>
                <w:sz w:val="22"/>
                <w:szCs w:val="22"/>
              </w:rPr>
            </w:pPr>
            <w:r>
              <w:rPr>
                <w:rFonts w:cs="Calibri" w:ascii="Calibri" w:hAnsi="Calibri"/>
                <w:b/>
                <w:sz w:val="22"/>
                <w:szCs w:val="22"/>
              </w:rPr>
              <w:t>Individual Assignment (Simulation)</w:t>
            </w:r>
          </w:p>
        </w:tc>
      </w:tr>
      <w:tr>
        <w:trPr/>
        <w:tc>
          <w:tcPr>
            <w:tcW w:w="631" w:type="dxa"/>
            <w:tcBorders>
              <w:top w:val="single" w:sz="4" w:space="0" w:color="000000"/>
              <w:left w:val="single" w:sz="4" w:space="0" w:color="000000"/>
              <w:bottom w:val="single" w:sz="4" w:space="0" w:color="000000"/>
              <w:right w:val="single" w:sz="4" w:space="0" w:color="000000"/>
            </w:tcBorders>
          </w:tcPr>
          <w:p>
            <w:pPr>
              <w:pStyle w:val="Normal"/>
              <w:tabs>
                <w:tab w:val="clear" w:pos="709"/>
                <w:tab w:val="center" w:pos="4320" w:leader="none"/>
                <w:tab w:val="right" w:pos="8640" w:leader="none"/>
              </w:tabs>
              <w:jc w:val="center"/>
              <w:rPr>
                <w:rFonts w:ascii="Calibri" w:hAnsi="Calibri" w:cs="Calibri"/>
                <w:sz w:val="22"/>
                <w:szCs w:val="22"/>
              </w:rPr>
            </w:pPr>
            <w:r>
              <w:rPr>
                <w:rFonts w:cs="Calibri" w:ascii="Calibri" w:hAnsi="Calibri"/>
                <w:sz w:val="22"/>
                <w:szCs w:val="22"/>
              </w:rPr>
              <w:t>3</w:t>
            </w:r>
          </w:p>
        </w:tc>
        <w:tc>
          <w:tcPr>
            <w:tcW w:w="61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Cs/>
                <w:color w:val="000000"/>
                <w:sz w:val="22"/>
                <w:szCs w:val="22"/>
              </w:rPr>
            </w:pPr>
            <w:r>
              <w:rPr>
                <w:rFonts w:cs="Calibri" w:ascii="Calibri" w:hAnsi="Calibri"/>
                <w:b/>
                <w:bCs/>
                <w:color w:val="000000"/>
                <w:sz w:val="22"/>
                <w:szCs w:val="22"/>
              </w:rPr>
              <w:t>Verify appropriate real-time systems scheduling techniques. (A5, PL09)</w:t>
            </w:r>
          </w:p>
        </w:tc>
        <w:tc>
          <w:tcPr>
            <w:tcW w:w="2388" w:type="dxa"/>
            <w:tcBorders>
              <w:top w:val="single" w:sz="4" w:space="0" w:color="000000"/>
              <w:left w:val="single" w:sz="4" w:space="0" w:color="000000"/>
              <w:bottom w:val="single" w:sz="4" w:space="0" w:color="000000"/>
              <w:right w:val="single" w:sz="4" w:space="0" w:color="000000"/>
            </w:tcBorders>
          </w:tcPr>
          <w:p>
            <w:pPr>
              <w:pStyle w:val="Normal"/>
              <w:tabs>
                <w:tab w:val="clear" w:pos="709"/>
                <w:tab w:val="center" w:pos="4320" w:leader="none"/>
                <w:tab w:val="right" w:pos="8640" w:leader="none"/>
              </w:tabs>
              <w:jc w:val="center"/>
              <w:rPr>
                <w:rFonts w:ascii="Calibri" w:hAnsi="Calibri" w:cs="Calibri"/>
                <w:b/>
                <w:bCs/>
                <w:sz w:val="22"/>
                <w:szCs w:val="22"/>
              </w:rPr>
            </w:pPr>
            <w:r>
              <w:rPr>
                <w:rFonts w:cs="Calibri" w:ascii="Calibri" w:hAnsi="Calibri"/>
                <w:b/>
                <w:bCs/>
                <w:sz w:val="22"/>
                <w:szCs w:val="22"/>
              </w:rPr>
              <w:t>Individual Assignment (Research Paper)</w:t>
            </w:r>
          </w:p>
        </w:tc>
      </w:tr>
      <w:tr>
        <w:trPr/>
        <w:tc>
          <w:tcPr>
            <w:tcW w:w="631" w:type="dxa"/>
            <w:tcBorders>
              <w:top w:val="single" w:sz="4" w:space="0" w:color="000000"/>
            </w:tcBorders>
          </w:tcPr>
          <w:p>
            <w:pPr>
              <w:pStyle w:val="Normal"/>
              <w:tabs>
                <w:tab w:val="clear" w:pos="709"/>
                <w:tab w:val="center" w:pos="4320" w:leader="none"/>
                <w:tab w:val="right" w:pos="8640" w:leader="none"/>
              </w:tabs>
              <w:snapToGrid w:val="false"/>
              <w:jc w:val="center"/>
              <w:rPr>
                <w:rFonts w:ascii="Calibri" w:hAnsi="Calibri" w:cs="Calibri"/>
                <w:b/>
                <w:bCs/>
                <w:sz w:val="22"/>
                <w:szCs w:val="22"/>
              </w:rPr>
            </w:pPr>
            <w:r>
              <w:rPr>
                <w:rFonts w:cs="Calibri" w:ascii="Calibri" w:hAnsi="Calibri"/>
                <w:b/>
                <w:bCs/>
                <w:sz w:val="22"/>
                <w:szCs w:val="22"/>
              </w:rPr>
            </w:r>
          </w:p>
        </w:tc>
        <w:tc>
          <w:tcPr>
            <w:tcW w:w="6179" w:type="dxa"/>
            <w:tcBorders>
              <w:top w:val="single" w:sz="4" w:space="0" w:color="000000"/>
            </w:tcBorders>
          </w:tcPr>
          <w:p>
            <w:pPr>
              <w:pStyle w:val="Normal"/>
              <w:tabs>
                <w:tab w:val="clear" w:pos="709"/>
                <w:tab w:val="left" w:pos="540" w:leader="none"/>
                <w:tab w:val="left" w:pos="702" w:leader="none"/>
              </w:tabs>
              <w:snapToGrid w:val="false"/>
              <w:jc w:val="both"/>
              <w:rPr>
                <w:rFonts w:ascii="Calibri" w:hAnsi="Calibri" w:cs="Calibri"/>
                <w:b/>
                <w:bCs/>
                <w:color w:val="000000"/>
                <w:sz w:val="22"/>
                <w:szCs w:val="22"/>
              </w:rPr>
            </w:pPr>
            <w:r>
              <w:rPr>
                <w:rFonts w:cs="Calibri" w:ascii="Calibri" w:hAnsi="Calibri"/>
                <w:b/>
                <w:bCs/>
                <w:color w:val="000000"/>
                <w:sz w:val="22"/>
                <w:szCs w:val="22"/>
              </w:rPr>
            </w:r>
          </w:p>
        </w:tc>
        <w:tc>
          <w:tcPr>
            <w:tcW w:w="2388" w:type="dxa"/>
            <w:tcBorders>
              <w:top w:val="single" w:sz="4" w:space="0" w:color="000000"/>
            </w:tcBorders>
          </w:tcPr>
          <w:p>
            <w:pPr>
              <w:pStyle w:val="Normal"/>
              <w:tabs>
                <w:tab w:val="clear" w:pos="709"/>
                <w:tab w:val="center" w:pos="4320" w:leader="none"/>
                <w:tab w:val="right" w:pos="8640" w:leader="none"/>
              </w:tabs>
              <w:snapToGrid w:val="false"/>
              <w:jc w:val="center"/>
              <w:rPr>
                <w:rFonts w:ascii="Calibri" w:hAnsi="Calibri" w:cs="Calibri"/>
                <w:b/>
                <w:bCs/>
                <w:color w:val="000000"/>
                <w:sz w:val="22"/>
                <w:szCs w:val="22"/>
              </w:rPr>
            </w:pPr>
            <w:r>
              <w:rPr>
                <w:rFonts w:cs="Calibri" w:ascii="Calibri" w:hAnsi="Calibri"/>
                <w:b/>
                <w:bCs/>
                <w:color w:val="000000"/>
                <w:sz w:val="22"/>
                <w:szCs w:val="22"/>
              </w:rPr>
            </w:r>
          </w:p>
        </w:tc>
      </w:tr>
    </w:tbl>
    <w:p>
      <w:pPr>
        <w:pStyle w:val="Normal"/>
        <w:numPr>
          <w:ilvl w:val="0"/>
          <w:numId w:val="0"/>
        </w:numPr>
        <w:spacing w:before="100" w:after="100"/>
        <w:ind w:hanging="0" w:left="0" w:right="0"/>
        <w:outlineLvl w:val="1"/>
        <w:rPr>
          <w:rFonts w:ascii="Calibri" w:hAnsi="Calibri" w:cs="Calibri"/>
          <w:sz w:val="22"/>
          <w:szCs w:val="22"/>
        </w:rPr>
      </w:pPr>
      <w:r>
        <w:rPr>
          <w:rFonts w:cs="Calibri" w:ascii="Calibri" w:hAnsi="Calibri"/>
          <w:sz w:val="22"/>
          <w:szCs w:val="22"/>
        </w:rPr>
      </w:r>
    </w:p>
    <w:p>
      <w:pPr>
        <w:pStyle w:val="Normal"/>
        <w:numPr>
          <w:ilvl w:val="0"/>
          <w:numId w:val="0"/>
        </w:numPr>
        <w:spacing w:before="100" w:after="100"/>
        <w:ind w:hanging="0" w:left="0" w:right="0"/>
        <w:outlineLvl w:val="1"/>
        <w:rPr>
          <w:rFonts w:ascii="Calibri" w:hAnsi="Calibri" w:cs="Calibri"/>
          <w:sz w:val="22"/>
          <w:szCs w:val="22"/>
        </w:rPr>
      </w:pPr>
      <w:r>
        <w:rPr>
          <w:rFonts w:cs="Calibri" w:ascii="Calibri" w:hAnsi="Calibri"/>
          <w:b/>
          <w:bCs/>
          <w:sz w:val="22"/>
          <w:szCs w:val="22"/>
        </w:rPr>
        <w:t>Programme Outcomes (PO):</w:t>
      </w:r>
    </w:p>
    <w:p>
      <w:pPr>
        <w:pStyle w:val="Normal"/>
        <w:numPr>
          <w:ilvl w:val="0"/>
          <w:numId w:val="0"/>
        </w:numPr>
        <w:spacing w:before="100" w:after="100"/>
        <w:ind w:hanging="0" w:left="0" w:right="0"/>
        <w:outlineLvl w:val="1"/>
        <w:rPr>
          <w:sz w:val="20"/>
          <w:szCs w:val="20"/>
        </w:rPr>
      </w:pPr>
      <w:r>
        <w:rPr>
          <w:rFonts w:cs="Calibri" w:ascii="Calibri" w:hAnsi="Calibri"/>
          <w:sz w:val="20"/>
          <w:szCs w:val="20"/>
        </w:rPr>
        <w:t>PLO2 - Cognitive skills</w:t>
      </w:r>
    </w:p>
    <w:p>
      <w:pPr>
        <w:pStyle w:val="Normal"/>
        <w:numPr>
          <w:ilvl w:val="0"/>
          <w:numId w:val="0"/>
        </w:numPr>
        <w:spacing w:before="100" w:after="100"/>
        <w:ind w:hanging="0" w:left="0" w:right="0"/>
        <w:outlineLvl w:val="1"/>
        <w:rPr>
          <w:rFonts w:ascii="Calibri" w:hAnsi="Calibri" w:cs="Calibri"/>
          <w:sz w:val="20"/>
          <w:szCs w:val="20"/>
        </w:rPr>
      </w:pPr>
      <w:r>
        <w:rPr>
          <w:rFonts w:cs="Calibri" w:ascii="Calibri" w:hAnsi="Calibri"/>
          <w:sz w:val="20"/>
          <w:szCs w:val="20"/>
        </w:rPr>
        <w:t>Cognitive skills relate to thinking or intellectual capabilities and the ability to apply knowledge and skills to solve problems.</w:t>
      </w:r>
    </w:p>
    <w:p>
      <w:pPr>
        <w:pStyle w:val="Normal"/>
        <w:numPr>
          <w:ilvl w:val="0"/>
          <w:numId w:val="0"/>
        </w:numPr>
        <w:spacing w:before="100" w:after="100"/>
        <w:ind w:hanging="0" w:left="0" w:right="0"/>
        <w:outlineLvl w:val="1"/>
        <w:rPr>
          <w:rFonts w:ascii="Calibri" w:hAnsi="Calibri" w:cs="Calibri"/>
          <w:sz w:val="20"/>
          <w:szCs w:val="20"/>
        </w:rPr>
      </w:pPr>
      <w:r>
        <w:rPr>
          <w:rFonts w:cs="Calibri" w:ascii="Calibri" w:hAnsi="Calibri"/>
          <w:sz w:val="20"/>
          <w:szCs w:val="20"/>
        </w:rPr>
      </w:r>
    </w:p>
    <w:tbl>
      <w:tblPr>
        <w:tblW w:w="9303" w:type="dxa"/>
        <w:jc w:val="left"/>
        <w:tblInd w:w="106" w:type="dxa"/>
        <w:tblLayout w:type="fixed"/>
        <w:tblCellMar>
          <w:top w:w="0" w:type="dxa"/>
          <w:left w:w="108" w:type="dxa"/>
          <w:bottom w:w="0" w:type="dxa"/>
          <w:right w:w="108" w:type="dxa"/>
        </w:tblCellMar>
      </w:tblPr>
      <w:tblGrid>
        <w:gridCol w:w="890"/>
        <w:gridCol w:w="4782"/>
        <w:gridCol w:w="564"/>
        <w:gridCol w:w="571"/>
        <w:gridCol w:w="563"/>
        <w:gridCol w:w="504"/>
        <w:gridCol w:w="774"/>
        <w:gridCol w:w="655"/>
      </w:tblGrid>
      <w:tr>
        <w:trPr>
          <w:trHeight w:val="308" w:hRule="atLeast"/>
        </w:trPr>
        <w:tc>
          <w:tcPr>
            <w:tcW w:w="5672" w:type="dxa"/>
            <w:gridSpan w:val="2"/>
            <w:tcBorders/>
            <w:vAlign w:val="bottom"/>
          </w:tcPr>
          <w:p>
            <w:pPr>
              <w:pStyle w:val="Normal"/>
              <w:rPr>
                <w:rFonts w:ascii="Calibri" w:hAnsi="Calibri" w:cs="Calibri"/>
                <w:b/>
                <w:bCs/>
                <w:color w:val="000000"/>
                <w:sz w:val="22"/>
                <w:szCs w:val="22"/>
              </w:rPr>
            </w:pPr>
            <w:r>
              <w:rPr>
                <w:rFonts w:cs="Calibri" w:ascii="Calibri" w:hAnsi="Calibri"/>
                <w:b/>
                <w:bCs/>
                <w:color w:val="000000"/>
                <w:sz w:val="22"/>
                <w:szCs w:val="22"/>
              </w:rPr>
              <w:t>Assignment – Simulation (40%):</w:t>
            </w:r>
          </w:p>
        </w:tc>
        <w:tc>
          <w:tcPr>
            <w:tcW w:w="564" w:type="dxa"/>
            <w:tcBorders/>
            <w:vAlign w:val="bottom"/>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71" w:type="dxa"/>
            <w:tcBorders/>
            <w:vAlign w:val="bottom"/>
          </w:tcPr>
          <w:p>
            <w:pPr>
              <w:pStyle w:val="Normal"/>
              <w:snapToGrid w:val="false"/>
              <w:jc w:val="center"/>
              <w:rPr>
                <w:rFonts w:ascii="Calibri" w:hAnsi="Calibri" w:cs="Calibri"/>
                <w:b/>
                <w:bCs/>
                <w:color w:val="000000"/>
                <w:sz w:val="22"/>
                <w:szCs w:val="22"/>
              </w:rPr>
            </w:pPr>
            <w:r>
              <w:rPr>
                <w:rFonts w:cs="Calibri" w:ascii="Calibri" w:hAnsi="Calibri"/>
                <w:b/>
                <w:bCs/>
                <w:color w:val="000000"/>
                <w:sz w:val="22"/>
                <w:szCs w:val="22"/>
              </w:rPr>
            </w:r>
          </w:p>
        </w:tc>
        <w:tc>
          <w:tcPr>
            <w:tcW w:w="563" w:type="dxa"/>
            <w:tcBorders/>
            <w:vAlign w:val="bottom"/>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04" w:type="dxa"/>
            <w:tcBorders/>
            <w:vAlign w:val="bottom"/>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774"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655" w:type="dxa"/>
            <w:tcBorders/>
            <w:vAlign w:val="bottom"/>
          </w:tcPr>
          <w:p>
            <w:pPr>
              <w:pStyle w:val="Normal"/>
              <w:snapToGrid w:val="false"/>
              <w:rPr>
                <w:rFonts w:ascii="Calibri" w:hAnsi="Calibri" w:cs="Calibri"/>
                <w:sz w:val="22"/>
                <w:szCs w:val="22"/>
              </w:rPr>
            </w:pPr>
            <w:r>
              <w:rPr>
                <w:rFonts w:cs="Calibri" w:ascii="Calibri" w:hAnsi="Calibri"/>
                <w:sz w:val="22"/>
                <w:szCs w:val="22"/>
              </w:rPr>
            </w:r>
          </w:p>
        </w:tc>
      </w:tr>
      <w:tr>
        <w:trPr>
          <w:trHeight w:val="322" w:hRule="atLeast"/>
        </w:trPr>
        <w:tc>
          <w:tcPr>
            <w:tcW w:w="890" w:type="dxa"/>
            <w:vMerge w:val="restart"/>
            <w:tcBorders>
              <w:top w:val="single" w:sz="8" w:space="0" w:color="000000"/>
              <w:left w:val="single" w:sz="8" w:space="0" w:color="000000"/>
              <w:bottom w:val="single" w:sz="8" w:space="0" w:color="000000"/>
              <w:right w:val="single" w:sz="8" w:space="0" w:color="000000"/>
            </w:tcBorders>
            <w:shd w:fill="BFBFBF" w:val="clear"/>
            <w:vAlign w:val="center"/>
          </w:tcPr>
          <w:p>
            <w:pPr>
              <w:pStyle w:val="Normal"/>
              <w:jc w:val="right"/>
              <w:rPr>
                <w:rFonts w:ascii="Calibri" w:hAnsi="Calibri" w:cs="Calibri"/>
                <w:b/>
                <w:bCs/>
                <w:color w:val="000000"/>
                <w:sz w:val="22"/>
                <w:szCs w:val="22"/>
              </w:rPr>
            </w:pPr>
            <w:r>
              <w:rPr>
                <w:rFonts w:cs="Calibri" w:ascii="Calibri" w:hAnsi="Calibri"/>
                <w:b/>
                <w:bCs/>
                <w:color w:val="000000"/>
                <w:sz w:val="22"/>
                <w:szCs w:val="22"/>
              </w:rPr>
              <w:t>Section</w:t>
            </w:r>
          </w:p>
        </w:tc>
        <w:tc>
          <w:tcPr>
            <w:tcW w:w="4782" w:type="dxa"/>
            <w:tcBorders>
              <w:top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2976" w:type="dxa"/>
            <w:gridSpan w:val="5"/>
            <w:tcBorders>
              <w:top w:val="single" w:sz="8" w:space="0" w:color="000000"/>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Question Vs Taxonomy</w:t>
            </w:r>
          </w:p>
        </w:tc>
        <w:tc>
          <w:tcPr>
            <w:tcW w:w="655" w:type="dxa"/>
            <w:tcBorders>
              <w:top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r>
      <w:tr>
        <w:trPr>
          <w:trHeight w:val="322" w:hRule="atLeast"/>
        </w:trPr>
        <w:tc>
          <w:tcPr>
            <w:tcW w:w="890" w:type="dxa"/>
            <w:vMerge w:val="continue"/>
            <w:tcBorders>
              <w:top w:val="single" w:sz="8" w:space="0" w:color="000000"/>
              <w:left w:val="single" w:sz="8" w:space="0" w:color="000000"/>
              <w:bottom w:val="single" w:sz="8" w:space="0" w:color="000000"/>
              <w:right w:val="single" w:sz="8" w:space="0" w:color="000000"/>
            </w:tcBorders>
            <w:shd w:fill="BFBFBF" w:val="clear"/>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4782"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2976" w:type="dxa"/>
            <w:gridSpan w:val="5"/>
            <w:tcBorders>
              <w:top w:val="single" w:sz="8" w:space="0" w:color="000000"/>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Affective Level</w:t>
            </w:r>
          </w:p>
        </w:tc>
        <w:tc>
          <w:tcPr>
            <w:tcW w:w="655"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r>
      <w:tr>
        <w:trPr>
          <w:trHeight w:val="322" w:hRule="atLeast"/>
        </w:trPr>
        <w:tc>
          <w:tcPr>
            <w:tcW w:w="890" w:type="dxa"/>
            <w:vMerge w:val="continue"/>
            <w:tcBorders>
              <w:top w:val="single" w:sz="8" w:space="0" w:color="000000"/>
              <w:left w:val="single" w:sz="8" w:space="0" w:color="000000"/>
              <w:bottom w:val="single" w:sz="8" w:space="0" w:color="000000"/>
              <w:right w:val="single" w:sz="8" w:space="0" w:color="000000"/>
            </w:tcBorders>
            <w:shd w:fill="BFBFBF" w:val="clear"/>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4782"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Topic</w:t>
            </w:r>
          </w:p>
        </w:tc>
        <w:tc>
          <w:tcPr>
            <w:tcW w:w="564"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1</w:t>
            </w:r>
          </w:p>
        </w:tc>
        <w:tc>
          <w:tcPr>
            <w:tcW w:w="571"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2</w:t>
            </w:r>
          </w:p>
        </w:tc>
        <w:tc>
          <w:tcPr>
            <w:tcW w:w="56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3</w:t>
            </w:r>
          </w:p>
        </w:tc>
        <w:tc>
          <w:tcPr>
            <w:tcW w:w="504"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4</w:t>
            </w:r>
          </w:p>
        </w:tc>
        <w:tc>
          <w:tcPr>
            <w:tcW w:w="774"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5</w:t>
            </w:r>
          </w:p>
        </w:tc>
        <w:tc>
          <w:tcPr>
            <w:tcW w:w="655"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PLO</w:t>
            </w:r>
          </w:p>
        </w:tc>
      </w:tr>
      <w:tr>
        <w:trPr>
          <w:trHeight w:val="322" w:hRule="atLeast"/>
        </w:trPr>
        <w:tc>
          <w:tcPr>
            <w:tcW w:w="890" w:type="dxa"/>
            <w:vMerge w:val="continue"/>
            <w:tcBorders>
              <w:top w:val="single" w:sz="8" w:space="0" w:color="000000"/>
              <w:left w:val="single" w:sz="8" w:space="0" w:color="000000"/>
              <w:bottom w:val="single" w:sz="8" w:space="0" w:color="000000"/>
              <w:right w:val="single" w:sz="8" w:space="0" w:color="000000"/>
            </w:tcBorders>
            <w:shd w:fill="BFBFBF" w:val="clear"/>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4782" w:type="dxa"/>
            <w:tcBorders>
              <w:bottom w:val="single" w:sz="8" w:space="0" w:color="000000"/>
              <w:right w:val="single" w:sz="8" w:space="0" w:color="000000"/>
            </w:tcBorders>
            <w:shd w:fill="BFBFBF" w:val="clear"/>
          </w:tcPr>
          <w:p>
            <w:pPr>
              <w:pStyle w:val="Normal"/>
              <w:rPr>
                <w:rFonts w:ascii="Calibri" w:hAnsi="Calibri" w:cs="Calibri"/>
                <w:color w:val="000000"/>
                <w:sz w:val="22"/>
                <w:szCs w:val="22"/>
              </w:rPr>
            </w:pPr>
            <w:r>
              <w:rPr>
                <w:rFonts w:cs="Calibri" w:ascii="Calibri" w:hAnsi="Calibri"/>
                <w:color w:val="000000"/>
                <w:sz w:val="22"/>
                <w:szCs w:val="22"/>
              </w:rPr>
            </w:r>
          </w:p>
        </w:tc>
        <w:tc>
          <w:tcPr>
            <w:tcW w:w="564"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571"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56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504"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774"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655" w:type="dxa"/>
            <w:tcBorders>
              <w:bottom w:val="single" w:sz="8" w:space="0" w:color="000000"/>
              <w:right w:val="single" w:sz="8" w:space="0" w:color="000000"/>
            </w:tcBorders>
            <w:shd w:fill="BFBFBF" w:val="clear"/>
          </w:tcPr>
          <w:p>
            <w:pPr>
              <w:pStyle w:val="Normal"/>
              <w:rPr>
                <w:rFonts w:ascii="Calibri" w:hAnsi="Calibri" w:cs="Calibri"/>
                <w:color w:val="000000"/>
                <w:sz w:val="22"/>
                <w:szCs w:val="22"/>
              </w:rPr>
            </w:pPr>
            <w:r>
              <w:rPr>
                <w:rFonts w:cs="Calibri" w:ascii="Calibri" w:hAnsi="Calibri"/>
                <w:color w:val="000000"/>
                <w:sz w:val="22"/>
                <w:szCs w:val="22"/>
              </w:rPr>
            </w:r>
          </w:p>
        </w:tc>
      </w:tr>
      <w:tr>
        <w:trPr>
          <w:trHeight w:val="322" w:hRule="atLeast"/>
        </w:trPr>
        <w:tc>
          <w:tcPr>
            <w:tcW w:w="890"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1</w:t>
            </w:r>
          </w:p>
        </w:tc>
        <w:tc>
          <w:tcPr>
            <w:tcW w:w="4782"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Correctness and Functionality</w:t>
            </w:r>
          </w:p>
          <w:p>
            <w:pPr>
              <w:pStyle w:val="Normal"/>
              <w:jc w:val="both"/>
              <w:rPr>
                <w:rFonts w:ascii="Calibri" w:hAnsi="Calibri" w:cs="Calibri"/>
                <w:color w:val="000000"/>
              </w:rPr>
            </w:pPr>
            <w:r>
              <w:rPr>
                <w:rFonts w:cs="Calibri" w:ascii="Calibri" w:hAnsi="Calibri"/>
                <w:color w:val="000000"/>
              </w:rPr>
              <w:t xml:space="preserve">         ◦ </w:t>
            </w:r>
            <w:r>
              <w:rPr>
                <w:rFonts w:cs="Calibri" w:ascii="Calibri" w:hAnsi="Calibri"/>
                <w:color w:val="000000"/>
              </w:rPr>
              <w:t>Do the components meet their functional requirements?</w:t>
            </w:r>
          </w:p>
          <w:p>
            <w:pPr>
              <w:pStyle w:val="Normal"/>
              <w:jc w:val="both"/>
              <w:rPr>
                <w:rFonts w:ascii="Calibri" w:hAnsi="Calibri" w:cs="Calibri"/>
                <w:color w:val="000000"/>
              </w:rPr>
            </w:pPr>
            <w:r>
              <w:rPr>
                <w:rFonts w:cs="Calibri" w:ascii="Calibri" w:hAnsi="Calibri"/>
                <w:color w:val="000000"/>
              </w:rPr>
              <w:t xml:space="preserve">        ◦ </w:t>
            </w:r>
            <w:r>
              <w:rPr>
                <w:rFonts w:cs="Calibri" w:ascii="Calibri" w:hAnsi="Calibri"/>
                <w:color w:val="000000"/>
              </w:rPr>
              <w:t>Does the system handle real-time constraints effectively?</w:t>
            </w:r>
          </w:p>
        </w:tc>
        <w:tc>
          <w:tcPr>
            <w:tcW w:w="564"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71"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63" w:type="dxa"/>
            <w:tcBorders>
              <w:bottom w:val="single" w:sz="8" w:space="0" w:color="000000"/>
              <w:right w:val="single" w:sz="8" w:space="0" w:color="000000"/>
            </w:tcBorders>
            <w:vAlign w:val="center"/>
          </w:tcPr>
          <w:p>
            <w:pPr>
              <w:pStyle w:val="Normal"/>
              <w:snapToGrid w:val="false"/>
              <w:jc w:val="center"/>
              <w:rPr>
                <w:rFonts w:ascii="Calibri" w:hAnsi="Calibri" w:cs="Calibri"/>
                <w:b/>
                <w:bCs/>
                <w:sz w:val="22"/>
                <w:szCs w:val="22"/>
              </w:rPr>
            </w:pPr>
            <w:r>
              <w:rPr>
                <w:rFonts w:cs="Calibri" w:ascii="Calibri" w:hAnsi="Calibri"/>
                <w:b/>
                <w:bCs/>
                <w:sz w:val="22"/>
                <w:szCs w:val="22"/>
              </w:rPr>
            </w:r>
          </w:p>
        </w:tc>
        <w:tc>
          <w:tcPr>
            <w:tcW w:w="504"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74" w:type="dxa"/>
            <w:tcBorders>
              <w:bottom w:val="single" w:sz="8" w:space="0" w:color="000000"/>
              <w:right w:val="single" w:sz="8" w:space="0" w:color="000000"/>
            </w:tcBorders>
            <w:vAlign w:val="center"/>
          </w:tcPr>
          <w:p>
            <w:pPr>
              <w:pStyle w:val="Normal"/>
              <w:jc w:val="center"/>
              <w:rPr>
                <w:b/>
                <w:bCs/>
              </w:rPr>
            </w:pPr>
            <w:r>
              <w:rPr>
                <w:b/>
                <w:bCs/>
              </w:rPr>
              <w:t>35%</w:t>
            </w:r>
          </w:p>
        </w:tc>
        <w:tc>
          <w:tcPr>
            <w:tcW w:w="655" w:type="dxa"/>
            <w:tcBorders>
              <w:bottom w:val="single" w:sz="8" w:space="0" w:color="000000"/>
              <w:right w:val="single" w:sz="8" w:space="0" w:color="000000"/>
            </w:tcBorders>
          </w:tcPr>
          <w:p>
            <w:pPr>
              <w:pStyle w:val="Normal"/>
              <w:jc w:val="center"/>
              <w:rPr>
                <w:rFonts w:ascii="Calibri" w:hAnsi="Calibri" w:cs="Calibri"/>
                <w:sz w:val="22"/>
                <w:szCs w:val="22"/>
              </w:rPr>
            </w:pPr>
            <w:r>
              <w:rPr>
                <w:rFonts w:cs="Calibri" w:ascii="Calibri" w:hAnsi="Calibri"/>
                <w:sz w:val="22"/>
                <w:szCs w:val="22"/>
              </w:rPr>
              <w:t>2</w:t>
            </w:r>
          </w:p>
        </w:tc>
      </w:tr>
      <w:tr>
        <w:trPr>
          <w:trHeight w:val="322" w:hRule="atLeast"/>
        </w:trPr>
        <w:tc>
          <w:tcPr>
            <w:tcW w:w="890"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2</w:t>
            </w:r>
          </w:p>
        </w:tc>
        <w:tc>
          <w:tcPr>
            <w:tcW w:w="4782"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Code Quality and Use of Rust</w:t>
            </w:r>
          </w:p>
          <w:p>
            <w:pPr>
              <w:pStyle w:val="Normal"/>
              <w:jc w:val="both"/>
              <w:rPr>
                <w:rFonts w:ascii="Calibri" w:hAnsi="Calibri" w:cs="Calibri"/>
                <w:color w:val="000000"/>
              </w:rPr>
            </w:pPr>
            <w:r>
              <w:rPr>
                <w:rFonts w:cs="Calibri" w:ascii="Calibri" w:hAnsi="Calibri"/>
                <w:color w:val="000000"/>
              </w:rPr>
              <w:t xml:space="preserve">        ◦ </w:t>
            </w:r>
            <w:r>
              <w:rPr>
                <w:rFonts w:cs="Calibri" w:ascii="Calibri" w:hAnsi="Calibri"/>
                <w:color w:val="000000"/>
              </w:rPr>
              <w:t>Is the code modular, efficient, and idiomatic in Rust?</w:t>
            </w:r>
          </w:p>
          <w:p>
            <w:pPr>
              <w:pStyle w:val="Normal"/>
              <w:jc w:val="both"/>
              <w:rPr>
                <w:rFonts w:ascii="Calibri" w:hAnsi="Calibri" w:cs="Calibri"/>
                <w:color w:val="000000"/>
              </w:rPr>
            </w:pPr>
            <w:r>
              <w:rPr>
                <w:rFonts w:cs="Calibri" w:ascii="Calibri" w:hAnsi="Calibri"/>
                <w:color w:val="000000"/>
              </w:rPr>
              <w:t xml:space="preserve">        ◦ </w:t>
            </w:r>
            <w:r>
              <w:rPr>
                <w:rFonts w:cs="Calibri" w:ascii="Calibri" w:hAnsi="Calibri"/>
                <w:color w:val="000000"/>
              </w:rPr>
              <w:t>Are concurrency and safety features properly implemented?</w:t>
            </w:r>
          </w:p>
        </w:tc>
        <w:tc>
          <w:tcPr>
            <w:tcW w:w="564"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71"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63" w:type="dxa"/>
            <w:tcBorders>
              <w:bottom w:val="single" w:sz="8" w:space="0" w:color="000000"/>
              <w:right w:val="single" w:sz="8" w:space="0" w:color="000000"/>
            </w:tcBorders>
            <w:vAlign w:val="center"/>
          </w:tcPr>
          <w:p>
            <w:pPr>
              <w:pStyle w:val="Normal"/>
              <w:snapToGrid w:val="false"/>
              <w:jc w:val="center"/>
              <w:rPr>
                <w:rFonts w:ascii="Calibri" w:hAnsi="Calibri" w:cs="Calibri"/>
                <w:b/>
                <w:bCs/>
                <w:sz w:val="22"/>
                <w:szCs w:val="22"/>
              </w:rPr>
            </w:pPr>
            <w:r>
              <w:rPr>
                <w:rFonts w:cs="Calibri" w:ascii="Calibri" w:hAnsi="Calibri"/>
                <w:b/>
                <w:bCs/>
                <w:sz w:val="22"/>
                <w:szCs w:val="22"/>
              </w:rPr>
            </w:r>
          </w:p>
        </w:tc>
        <w:tc>
          <w:tcPr>
            <w:tcW w:w="504"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74" w:type="dxa"/>
            <w:tcBorders>
              <w:bottom w:val="single" w:sz="8" w:space="0" w:color="000000"/>
              <w:right w:val="single" w:sz="8" w:space="0" w:color="000000"/>
            </w:tcBorders>
            <w:vAlign w:val="center"/>
          </w:tcPr>
          <w:p>
            <w:pPr>
              <w:pStyle w:val="Normal"/>
              <w:jc w:val="center"/>
              <w:rPr>
                <w:b/>
                <w:bCs/>
              </w:rPr>
            </w:pPr>
            <w:r>
              <w:rPr>
                <w:b/>
                <w:bCs/>
              </w:rPr>
              <w:t>25%</w:t>
            </w:r>
          </w:p>
        </w:tc>
        <w:tc>
          <w:tcPr>
            <w:tcW w:w="655" w:type="dxa"/>
            <w:tcBorders>
              <w:bottom w:val="single" w:sz="8" w:space="0" w:color="000000"/>
              <w:right w:val="single" w:sz="8" w:space="0" w:color="000000"/>
            </w:tcBorders>
          </w:tcPr>
          <w:p>
            <w:pPr>
              <w:pStyle w:val="Normal"/>
              <w:jc w:val="center"/>
              <w:rPr>
                <w:rFonts w:ascii="Calibri" w:hAnsi="Calibri" w:cs="Calibri"/>
                <w:sz w:val="22"/>
                <w:szCs w:val="22"/>
              </w:rPr>
            </w:pPr>
            <w:r>
              <w:rPr>
                <w:rFonts w:cs="Calibri" w:ascii="Calibri" w:hAnsi="Calibri"/>
                <w:sz w:val="22"/>
                <w:szCs w:val="22"/>
              </w:rPr>
              <w:t>2</w:t>
            </w:r>
          </w:p>
        </w:tc>
      </w:tr>
      <w:tr>
        <w:trPr>
          <w:trHeight w:val="304" w:hRule="atLeast"/>
        </w:trPr>
        <w:tc>
          <w:tcPr>
            <w:tcW w:w="890"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3</w:t>
            </w:r>
          </w:p>
        </w:tc>
        <w:tc>
          <w:tcPr>
            <w:tcW w:w="4782"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Appropriateness of the design in addressing the scenario requirements</w:t>
            </w:r>
          </w:p>
        </w:tc>
        <w:tc>
          <w:tcPr>
            <w:tcW w:w="564"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71"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63" w:type="dxa"/>
            <w:tcBorders>
              <w:bottom w:val="single" w:sz="8" w:space="0" w:color="000000"/>
              <w:right w:val="single" w:sz="8" w:space="0" w:color="000000"/>
            </w:tcBorders>
            <w:vAlign w:val="center"/>
          </w:tcPr>
          <w:p>
            <w:pPr>
              <w:pStyle w:val="Normal"/>
              <w:snapToGrid w:val="false"/>
              <w:jc w:val="center"/>
              <w:rPr>
                <w:rFonts w:ascii="Calibri" w:hAnsi="Calibri" w:cs="Calibri"/>
                <w:b/>
                <w:bCs/>
                <w:sz w:val="22"/>
                <w:szCs w:val="22"/>
              </w:rPr>
            </w:pPr>
            <w:r>
              <w:rPr>
                <w:rFonts w:cs="Calibri" w:ascii="Calibri" w:hAnsi="Calibri"/>
                <w:b/>
                <w:bCs/>
                <w:sz w:val="22"/>
                <w:szCs w:val="22"/>
              </w:rPr>
            </w:r>
          </w:p>
        </w:tc>
        <w:tc>
          <w:tcPr>
            <w:tcW w:w="504"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74" w:type="dxa"/>
            <w:tcBorders>
              <w:bottom w:val="single" w:sz="8" w:space="0" w:color="000000"/>
              <w:right w:val="single" w:sz="8" w:space="0" w:color="000000"/>
            </w:tcBorders>
            <w:vAlign w:val="center"/>
          </w:tcPr>
          <w:p>
            <w:pPr>
              <w:pStyle w:val="Normal"/>
              <w:jc w:val="center"/>
              <w:rPr>
                <w:b/>
                <w:bCs/>
              </w:rPr>
            </w:pPr>
            <w:r>
              <w:rPr>
                <w:b/>
                <w:bCs/>
              </w:rPr>
              <w:t>20%</w:t>
            </w:r>
          </w:p>
        </w:tc>
        <w:tc>
          <w:tcPr>
            <w:tcW w:w="655" w:type="dxa"/>
            <w:tcBorders>
              <w:bottom w:val="single" w:sz="8" w:space="0" w:color="000000"/>
              <w:right w:val="single" w:sz="8" w:space="0" w:color="000000"/>
            </w:tcBorders>
          </w:tcPr>
          <w:p>
            <w:pPr>
              <w:pStyle w:val="Normal"/>
              <w:jc w:val="center"/>
              <w:rPr>
                <w:rFonts w:ascii="Calibri" w:hAnsi="Calibri" w:cs="Calibri"/>
                <w:sz w:val="22"/>
                <w:szCs w:val="22"/>
              </w:rPr>
            </w:pPr>
            <w:r>
              <w:rPr>
                <w:rFonts w:cs="Calibri" w:ascii="Calibri" w:hAnsi="Calibri"/>
                <w:sz w:val="22"/>
                <w:szCs w:val="22"/>
              </w:rPr>
              <w:t>2</w:t>
            </w:r>
          </w:p>
        </w:tc>
      </w:tr>
      <w:tr>
        <w:trPr>
          <w:trHeight w:val="67" w:hRule="atLeast"/>
        </w:trPr>
        <w:tc>
          <w:tcPr>
            <w:tcW w:w="890"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4</w:t>
            </w:r>
          </w:p>
        </w:tc>
        <w:tc>
          <w:tcPr>
            <w:tcW w:w="4782"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Integration and Communication</w:t>
            </w:r>
          </w:p>
          <w:p>
            <w:pPr>
              <w:pStyle w:val="Normal"/>
              <w:jc w:val="both"/>
              <w:rPr>
                <w:rFonts w:ascii="Calibri" w:hAnsi="Calibri" w:cs="Calibri"/>
                <w:color w:val="000000"/>
              </w:rPr>
            </w:pPr>
            <w:r>
              <w:rPr>
                <w:rFonts w:cs="Calibri" w:ascii="Calibri" w:hAnsi="Calibri"/>
                <w:color w:val="000000"/>
              </w:rPr>
              <w:t>Do the components integrate seamlessly, and is data exchanged correctly in real time?</w:t>
            </w:r>
          </w:p>
        </w:tc>
        <w:tc>
          <w:tcPr>
            <w:tcW w:w="564"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71"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6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04" w:type="dxa"/>
            <w:tcBorders>
              <w:bottom w:val="single" w:sz="8" w:space="0" w:color="000000"/>
              <w:right w:val="single" w:sz="8" w:space="0" w:color="000000"/>
            </w:tcBorders>
            <w:vAlign w:val="center"/>
          </w:tcPr>
          <w:p>
            <w:pPr>
              <w:pStyle w:val="Normal"/>
              <w:snapToGrid w:val="false"/>
              <w:rPr>
                <w:rFonts w:ascii="Calibri" w:hAnsi="Calibri" w:cs="Calibri"/>
                <w:b/>
                <w:bCs/>
                <w:sz w:val="22"/>
                <w:szCs w:val="22"/>
              </w:rPr>
            </w:pPr>
            <w:r>
              <w:rPr>
                <w:rFonts w:cs="Calibri" w:ascii="Calibri" w:hAnsi="Calibri"/>
                <w:b/>
                <w:bCs/>
                <w:sz w:val="22"/>
                <w:szCs w:val="22"/>
              </w:rPr>
            </w:r>
          </w:p>
        </w:tc>
        <w:tc>
          <w:tcPr>
            <w:tcW w:w="774" w:type="dxa"/>
            <w:tcBorders>
              <w:bottom w:val="single" w:sz="8" w:space="0" w:color="000000"/>
              <w:right w:val="single" w:sz="8" w:space="0" w:color="000000"/>
            </w:tcBorders>
            <w:vAlign w:val="center"/>
          </w:tcPr>
          <w:p>
            <w:pPr>
              <w:pStyle w:val="Normal"/>
              <w:jc w:val="center"/>
              <w:rPr>
                <w:b/>
                <w:bCs/>
              </w:rPr>
            </w:pPr>
            <w:r>
              <w:rPr>
                <w:b/>
                <w:bCs/>
              </w:rPr>
              <w:t>10%</w:t>
            </w:r>
          </w:p>
        </w:tc>
        <w:tc>
          <w:tcPr>
            <w:tcW w:w="655" w:type="dxa"/>
            <w:tcBorders>
              <w:bottom w:val="single" w:sz="8" w:space="0" w:color="000000"/>
              <w:right w:val="single" w:sz="8" w:space="0" w:color="000000"/>
            </w:tcBorders>
          </w:tcPr>
          <w:p>
            <w:pPr>
              <w:pStyle w:val="Normal"/>
              <w:jc w:val="center"/>
              <w:rPr>
                <w:rFonts w:ascii="Calibri" w:hAnsi="Calibri" w:cs="Calibri"/>
                <w:sz w:val="22"/>
                <w:szCs w:val="22"/>
              </w:rPr>
            </w:pPr>
            <w:r>
              <w:rPr>
                <w:rFonts w:cs="Calibri" w:ascii="Calibri" w:hAnsi="Calibri"/>
                <w:sz w:val="22"/>
                <w:szCs w:val="22"/>
              </w:rPr>
              <w:t>2</w:t>
            </w:r>
          </w:p>
        </w:tc>
      </w:tr>
      <w:tr>
        <w:trPr>
          <w:trHeight w:val="67" w:hRule="atLeast"/>
        </w:trPr>
        <w:tc>
          <w:tcPr>
            <w:tcW w:w="890"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5</w:t>
            </w:r>
          </w:p>
        </w:tc>
        <w:tc>
          <w:tcPr>
            <w:tcW w:w="4782"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Presentation</w:t>
            </w:r>
          </w:p>
        </w:tc>
        <w:tc>
          <w:tcPr>
            <w:tcW w:w="564"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71"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6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04" w:type="dxa"/>
            <w:tcBorders>
              <w:bottom w:val="single" w:sz="8" w:space="0" w:color="000000"/>
              <w:right w:val="single" w:sz="8" w:space="0" w:color="000000"/>
            </w:tcBorders>
            <w:vAlign w:val="center"/>
          </w:tcPr>
          <w:p>
            <w:pPr>
              <w:pStyle w:val="Normal"/>
              <w:snapToGrid w:val="false"/>
              <w:rPr>
                <w:rFonts w:ascii="Calibri" w:hAnsi="Calibri" w:cs="Calibri"/>
                <w:b/>
                <w:bCs/>
                <w:sz w:val="22"/>
                <w:szCs w:val="22"/>
              </w:rPr>
            </w:pPr>
            <w:r>
              <w:rPr>
                <w:rFonts w:cs="Calibri" w:ascii="Calibri" w:hAnsi="Calibri"/>
                <w:b/>
                <w:bCs/>
                <w:sz w:val="22"/>
                <w:szCs w:val="22"/>
              </w:rPr>
            </w:r>
          </w:p>
        </w:tc>
        <w:tc>
          <w:tcPr>
            <w:tcW w:w="774" w:type="dxa"/>
            <w:tcBorders>
              <w:bottom w:val="single" w:sz="8" w:space="0" w:color="000000"/>
              <w:right w:val="single" w:sz="8" w:space="0" w:color="000000"/>
            </w:tcBorders>
            <w:vAlign w:val="center"/>
          </w:tcPr>
          <w:p>
            <w:pPr>
              <w:pStyle w:val="Normal"/>
              <w:jc w:val="center"/>
              <w:rPr>
                <w:b/>
                <w:bCs/>
              </w:rPr>
            </w:pPr>
            <w:r>
              <w:rPr>
                <w:b/>
                <w:bCs/>
              </w:rPr>
              <w:t>10%</w:t>
            </w:r>
          </w:p>
        </w:tc>
        <w:tc>
          <w:tcPr>
            <w:tcW w:w="655" w:type="dxa"/>
            <w:tcBorders>
              <w:bottom w:val="single" w:sz="8" w:space="0" w:color="000000"/>
              <w:right w:val="single" w:sz="8" w:space="0" w:color="000000"/>
            </w:tcBorders>
          </w:tcPr>
          <w:p>
            <w:pPr>
              <w:pStyle w:val="Normal"/>
              <w:jc w:val="center"/>
              <w:rPr>
                <w:rFonts w:ascii="Calibri" w:hAnsi="Calibri" w:cs="Calibri"/>
                <w:sz w:val="22"/>
                <w:szCs w:val="22"/>
              </w:rPr>
            </w:pPr>
            <w:r>
              <w:rPr>
                <w:rFonts w:cs="Calibri" w:ascii="Calibri" w:hAnsi="Calibri"/>
                <w:sz w:val="22"/>
                <w:szCs w:val="22"/>
              </w:rPr>
              <w:t>2</w:t>
            </w:r>
          </w:p>
        </w:tc>
      </w:tr>
      <w:tr>
        <w:trPr>
          <w:trHeight w:val="322" w:hRule="atLeast"/>
        </w:trPr>
        <w:tc>
          <w:tcPr>
            <w:tcW w:w="890"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color w:val="000000"/>
                <w:sz w:val="22"/>
                <w:szCs w:val="22"/>
              </w:rPr>
            </w:pPr>
            <w:r>
              <w:rPr>
                <w:rFonts w:cs="Calibri" w:ascii="Calibri" w:hAnsi="Calibri"/>
                <w:color w:val="000000"/>
                <w:sz w:val="22"/>
                <w:szCs w:val="22"/>
              </w:rPr>
            </w:r>
          </w:p>
        </w:tc>
        <w:tc>
          <w:tcPr>
            <w:tcW w:w="4782" w:type="dxa"/>
            <w:tcBorders>
              <w:bottom w:val="single" w:sz="8" w:space="0" w:color="000000"/>
              <w:right w:val="single" w:sz="8" w:space="0" w:color="000000"/>
            </w:tcBorders>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Total</w:t>
            </w:r>
          </w:p>
        </w:tc>
        <w:tc>
          <w:tcPr>
            <w:tcW w:w="564" w:type="dxa"/>
            <w:tcBorders>
              <w:bottom w:val="single" w:sz="8" w:space="0" w:color="000000"/>
              <w:right w:val="single" w:sz="8" w:space="0" w:color="000000"/>
            </w:tcBorders>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571" w:type="dxa"/>
            <w:tcBorders>
              <w:bottom w:val="single" w:sz="8" w:space="0" w:color="000000"/>
              <w:right w:val="single" w:sz="8" w:space="0" w:color="000000"/>
            </w:tcBorders>
            <w:vAlign w:val="center"/>
          </w:tcPr>
          <w:p>
            <w:pPr>
              <w:pStyle w:val="Normal"/>
              <w:jc w:val="right"/>
              <w:rPr>
                <w:rFonts w:ascii="Calibri" w:hAnsi="Calibri" w:cs="Calibri"/>
                <w:b/>
                <w:bCs/>
                <w:color w:val="000000"/>
                <w:sz w:val="22"/>
                <w:szCs w:val="22"/>
              </w:rPr>
            </w:pPr>
            <w:r>
              <w:rPr>
                <w:rFonts w:cs="Calibri" w:ascii="Calibri" w:hAnsi="Calibri"/>
                <w:b/>
                <w:bCs/>
                <w:color w:val="000000"/>
                <w:sz w:val="22"/>
                <w:szCs w:val="22"/>
              </w:rPr>
            </w:r>
          </w:p>
        </w:tc>
        <w:tc>
          <w:tcPr>
            <w:tcW w:w="563" w:type="dxa"/>
            <w:tcBorders>
              <w:bottom w:val="single" w:sz="8" w:space="0" w:color="000000"/>
              <w:right w:val="single" w:sz="8" w:space="0" w:color="000000"/>
            </w:tcBorders>
            <w:vAlign w:val="bottom"/>
          </w:tcPr>
          <w:p>
            <w:pPr>
              <w:pStyle w:val="Normal"/>
              <w:snapToGrid w:val="false"/>
              <w:jc w:val="center"/>
              <w:rPr>
                <w:rFonts w:ascii="Calibri" w:hAnsi="Calibri" w:cs="Calibri"/>
                <w:b/>
                <w:bCs/>
                <w:color w:val="000000"/>
                <w:sz w:val="22"/>
                <w:szCs w:val="22"/>
              </w:rPr>
            </w:pPr>
            <w:r>
              <w:rPr>
                <w:rFonts w:cs="Calibri" w:ascii="Calibri" w:hAnsi="Calibri"/>
                <w:b/>
                <w:bCs/>
                <w:color w:val="000000"/>
                <w:sz w:val="22"/>
                <w:szCs w:val="22"/>
              </w:rPr>
            </w:r>
          </w:p>
        </w:tc>
        <w:tc>
          <w:tcPr>
            <w:tcW w:w="504" w:type="dxa"/>
            <w:tcBorders>
              <w:bottom w:val="single" w:sz="8" w:space="0" w:color="000000"/>
              <w:right w:val="single" w:sz="8" w:space="0" w:color="000000"/>
            </w:tcBorders>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774" w:type="dxa"/>
            <w:tcBorders>
              <w:bottom w:val="single" w:sz="8" w:space="0" w:color="000000"/>
              <w:right w:val="single" w:sz="8" w:space="0" w:color="000000"/>
            </w:tcBorders>
            <w:vAlign w:val="bottom"/>
          </w:tcPr>
          <w:p>
            <w:pPr>
              <w:pStyle w:val="Normal"/>
              <w:jc w:val="center"/>
              <w:rPr>
                <w:rFonts w:ascii="Calibri" w:hAnsi="Calibri" w:cs="Calibri"/>
                <w:b/>
                <w:bCs/>
                <w:color w:val="000000"/>
                <w:sz w:val="22"/>
                <w:szCs w:val="22"/>
              </w:rPr>
            </w:pPr>
            <w:r>
              <w:rPr>
                <w:rFonts w:cs="Calibri" w:ascii="Calibri" w:hAnsi="Calibri"/>
                <w:b/>
                <w:bCs/>
                <w:color w:val="000000"/>
                <w:sz w:val="22"/>
                <w:szCs w:val="22"/>
              </w:rPr>
              <w:t>100%</w:t>
            </w:r>
          </w:p>
        </w:tc>
        <w:tc>
          <w:tcPr>
            <w:tcW w:w="655" w:type="dxa"/>
            <w:tcBorders>
              <w:bottom w:val="single" w:sz="8" w:space="0" w:color="000000"/>
              <w:right w:val="single" w:sz="8" w:space="0" w:color="000000"/>
            </w:tcBorders>
            <w:vAlign w:val="center"/>
          </w:tcPr>
          <w:p>
            <w:pPr>
              <w:pStyle w:val="Normal"/>
              <w:jc w:val="center"/>
              <w:rPr>
                <w:rFonts w:ascii="Calibri" w:hAnsi="Calibri" w:cs="Calibri"/>
                <w:color w:val="000000"/>
                <w:sz w:val="22"/>
                <w:szCs w:val="22"/>
              </w:rPr>
            </w:pPr>
            <w:r>
              <w:rPr>
                <w:rFonts w:cs="Calibri" w:ascii="Calibri" w:hAnsi="Calibri"/>
                <w:color w:val="000000"/>
                <w:sz w:val="22"/>
                <w:szCs w:val="22"/>
              </w:rPr>
            </w:r>
          </w:p>
        </w:tc>
      </w:tr>
      <w:tr>
        <w:trPr>
          <w:trHeight w:val="293" w:hRule="atLeast"/>
        </w:trPr>
        <w:tc>
          <w:tcPr>
            <w:tcW w:w="890"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4782"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564"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571"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563"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504"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774"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655" w:type="dxa"/>
            <w:tcBorders/>
            <w:vAlign w:val="bottom"/>
          </w:tcPr>
          <w:p>
            <w:pPr>
              <w:pStyle w:val="Normal"/>
              <w:snapToGrid w:val="false"/>
              <w:rPr>
                <w:rFonts w:ascii="Calibri" w:hAnsi="Calibri" w:cs="Calibri"/>
                <w:sz w:val="22"/>
                <w:szCs w:val="22"/>
              </w:rPr>
            </w:pPr>
            <w:r>
              <w:rPr>
                <w:rFonts w:cs="Calibri" w:ascii="Calibri" w:hAnsi="Calibri"/>
                <w:sz w:val="22"/>
                <w:szCs w:val="22"/>
              </w:rPr>
            </w:r>
          </w:p>
        </w:tc>
      </w:tr>
    </w:tbl>
    <w:p>
      <w:pPr>
        <w:pStyle w:val="Normal"/>
        <w:numPr>
          <w:ilvl w:val="0"/>
          <w:numId w:val="0"/>
        </w:numPr>
        <w:spacing w:before="100" w:after="100"/>
        <w:ind w:hanging="0" w:left="0" w:right="0"/>
        <w:outlineLvl w:val="1"/>
        <w:rPr>
          <w:rFonts w:ascii="Calibri" w:hAnsi="Calibri" w:cs="Calibri"/>
          <w:sz w:val="22"/>
          <w:szCs w:val="22"/>
        </w:rPr>
      </w:pPr>
      <w:r>
        <w:rPr>
          <w:rFonts w:cs="Calibri" w:ascii="Calibri" w:hAnsi="Calibri"/>
          <w:sz w:val="22"/>
          <w:szCs w:val="22"/>
        </w:rPr>
      </w:r>
      <w:r>
        <w:br w:type="page"/>
      </w:r>
    </w:p>
    <w:p>
      <w:pPr>
        <w:pStyle w:val="Normal"/>
        <w:numPr>
          <w:ilvl w:val="0"/>
          <w:numId w:val="0"/>
        </w:numPr>
        <w:spacing w:before="0" w:after="100"/>
        <w:ind w:hanging="0" w:left="0" w:right="0"/>
        <w:outlineLvl w:val="1"/>
        <w:rPr>
          <w:sz w:val="20"/>
          <w:szCs w:val="20"/>
        </w:rPr>
      </w:pPr>
      <w:r>
        <w:rPr>
          <w:rFonts w:cs="Calibri" w:ascii="Calibri" w:hAnsi="Calibri"/>
          <w:sz w:val="20"/>
          <w:szCs w:val="20"/>
        </w:rPr>
        <w:t>PLO9 - Personal skills</w:t>
      </w:r>
    </w:p>
    <w:p>
      <w:pPr>
        <w:pStyle w:val="Normal"/>
        <w:numPr>
          <w:ilvl w:val="0"/>
          <w:numId w:val="0"/>
        </w:numPr>
        <w:spacing w:before="100" w:after="100"/>
        <w:ind w:hanging="0" w:left="0" w:right="0"/>
        <w:outlineLvl w:val="1"/>
        <w:rPr>
          <w:sz w:val="20"/>
          <w:szCs w:val="20"/>
        </w:rPr>
      </w:pPr>
      <w:r>
        <w:rPr>
          <w:rFonts w:cs="Calibri" w:ascii="Calibri" w:hAnsi="Calibri"/>
          <w:sz w:val="20"/>
          <w:szCs w:val="20"/>
        </w:rPr>
        <w:t>Personal skills generally refer to the ability to engage effectively in self-directed lifelong learning and professional pathways.</w:t>
      </w:r>
    </w:p>
    <w:tbl>
      <w:tblPr>
        <w:tblW w:w="9303" w:type="dxa"/>
        <w:jc w:val="left"/>
        <w:tblInd w:w="106" w:type="dxa"/>
        <w:tblLayout w:type="fixed"/>
        <w:tblCellMar>
          <w:top w:w="0" w:type="dxa"/>
          <w:left w:w="108" w:type="dxa"/>
          <w:bottom w:w="0" w:type="dxa"/>
          <w:right w:w="108" w:type="dxa"/>
        </w:tblCellMar>
      </w:tblPr>
      <w:tblGrid>
        <w:gridCol w:w="1156"/>
        <w:gridCol w:w="4244"/>
        <w:gridCol w:w="633"/>
        <w:gridCol w:w="543"/>
        <w:gridCol w:w="753"/>
        <w:gridCol w:w="545"/>
        <w:gridCol w:w="708"/>
        <w:gridCol w:w="721"/>
      </w:tblGrid>
      <w:tr>
        <w:trPr>
          <w:trHeight w:val="308" w:hRule="atLeast"/>
        </w:trPr>
        <w:tc>
          <w:tcPr>
            <w:tcW w:w="5400" w:type="dxa"/>
            <w:gridSpan w:val="2"/>
            <w:tcBorders/>
            <w:vAlign w:val="bottom"/>
          </w:tcPr>
          <w:p>
            <w:pPr>
              <w:pStyle w:val="Normal"/>
              <w:rPr>
                <w:rFonts w:ascii="Calibri" w:hAnsi="Calibri" w:cs="Calibri"/>
                <w:b/>
                <w:bCs/>
                <w:color w:val="000000"/>
                <w:sz w:val="22"/>
                <w:szCs w:val="22"/>
              </w:rPr>
            </w:pPr>
            <w:r>
              <w:rPr>
                <w:rFonts w:cs="Calibri" w:ascii="Calibri" w:hAnsi="Calibri"/>
                <w:b/>
                <w:bCs/>
                <w:color w:val="000000"/>
                <w:sz w:val="22"/>
                <w:szCs w:val="22"/>
              </w:rPr>
              <w:t>Individual Assignment - Report(20%):</w:t>
            </w:r>
          </w:p>
        </w:tc>
        <w:tc>
          <w:tcPr>
            <w:tcW w:w="633" w:type="dxa"/>
            <w:tcBorders/>
            <w:vAlign w:val="bottom"/>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43" w:type="dxa"/>
            <w:tcBorders/>
            <w:vAlign w:val="bottom"/>
          </w:tcPr>
          <w:p>
            <w:pPr>
              <w:pStyle w:val="Normal"/>
              <w:snapToGrid w:val="false"/>
              <w:jc w:val="center"/>
              <w:rPr>
                <w:rFonts w:ascii="Calibri" w:hAnsi="Calibri" w:cs="Calibri"/>
                <w:b/>
                <w:bCs/>
                <w:color w:val="000000"/>
                <w:sz w:val="22"/>
                <w:szCs w:val="22"/>
              </w:rPr>
            </w:pPr>
            <w:r>
              <w:rPr>
                <w:rFonts w:cs="Calibri" w:ascii="Calibri" w:hAnsi="Calibri"/>
                <w:b/>
                <w:bCs/>
                <w:color w:val="000000"/>
                <w:sz w:val="22"/>
                <w:szCs w:val="22"/>
              </w:rPr>
            </w:r>
          </w:p>
        </w:tc>
        <w:tc>
          <w:tcPr>
            <w:tcW w:w="753" w:type="dxa"/>
            <w:tcBorders/>
            <w:vAlign w:val="bottom"/>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45" w:type="dxa"/>
            <w:tcBorders/>
            <w:vAlign w:val="bottom"/>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708"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721" w:type="dxa"/>
            <w:tcBorders/>
            <w:vAlign w:val="bottom"/>
          </w:tcPr>
          <w:p>
            <w:pPr>
              <w:pStyle w:val="Normal"/>
              <w:snapToGrid w:val="false"/>
              <w:rPr>
                <w:rFonts w:ascii="Calibri" w:hAnsi="Calibri" w:cs="Calibri"/>
                <w:sz w:val="22"/>
                <w:szCs w:val="22"/>
              </w:rPr>
            </w:pPr>
            <w:r>
              <w:rPr>
                <w:rFonts w:cs="Calibri" w:ascii="Calibri" w:hAnsi="Calibri"/>
                <w:sz w:val="22"/>
                <w:szCs w:val="22"/>
              </w:rPr>
            </w:r>
          </w:p>
        </w:tc>
      </w:tr>
      <w:tr>
        <w:trPr>
          <w:trHeight w:val="322" w:hRule="atLeast"/>
        </w:trPr>
        <w:tc>
          <w:tcPr>
            <w:tcW w:w="1156" w:type="dxa"/>
            <w:vMerge w:val="restart"/>
            <w:tcBorders>
              <w:top w:val="single" w:sz="8" w:space="0" w:color="000000"/>
              <w:left w:val="single" w:sz="8" w:space="0" w:color="000000"/>
              <w:bottom w:val="single" w:sz="8" w:space="0" w:color="000000"/>
              <w:right w:val="single" w:sz="8" w:space="0" w:color="000000"/>
            </w:tcBorders>
            <w:shd w:fill="BFBFBF" w:val="clear"/>
            <w:vAlign w:val="center"/>
          </w:tcPr>
          <w:p>
            <w:pPr>
              <w:pStyle w:val="Normal"/>
              <w:jc w:val="right"/>
              <w:rPr>
                <w:rFonts w:ascii="Calibri" w:hAnsi="Calibri" w:cs="Calibri"/>
                <w:b/>
                <w:bCs/>
                <w:color w:val="000000"/>
                <w:sz w:val="22"/>
                <w:szCs w:val="22"/>
              </w:rPr>
            </w:pPr>
            <w:r>
              <w:rPr>
                <w:rFonts w:cs="Calibri" w:ascii="Calibri" w:hAnsi="Calibri"/>
                <w:b/>
                <w:bCs/>
                <w:color w:val="000000"/>
                <w:sz w:val="22"/>
                <w:szCs w:val="22"/>
              </w:rPr>
              <w:t>Section</w:t>
            </w:r>
          </w:p>
        </w:tc>
        <w:tc>
          <w:tcPr>
            <w:tcW w:w="4244" w:type="dxa"/>
            <w:tcBorders>
              <w:top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3182" w:type="dxa"/>
            <w:gridSpan w:val="5"/>
            <w:tcBorders>
              <w:top w:val="single" w:sz="8" w:space="0" w:color="000000"/>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Question Vs Taxonomy</w:t>
            </w:r>
          </w:p>
        </w:tc>
        <w:tc>
          <w:tcPr>
            <w:tcW w:w="721" w:type="dxa"/>
            <w:tcBorders>
              <w:top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r>
      <w:tr>
        <w:trPr>
          <w:trHeight w:val="322" w:hRule="atLeast"/>
        </w:trPr>
        <w:tc>
          <w:tcPr>
            <w:tcW w:w="1156" w:type="dxa"/>
            <w:vMerge w:val="continue"/>
            <w:tcBorders>
              <w:top w:val="single" w:sz="8" w:space="0" w:color="000000"/>
              <w:left w:val="single" w:sz="8" w:space="0" w:color="000000"/>
              <w:bottom w:val="single" w:sz="8" w:space="0" w:color="000000"/>
              <w:right w:val="single" w:sz="8" w:space="0" w:color="000000"/>
            </w:tcBorders>
            <w:shd w:fill="BFBFBF" w:val="clear"/>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4244"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3182" w:type="dxa"/>
            <w:gridSpan w:val="5"/>
            <w:tcBorders>
              <w:top w:val="single" w:sz="8" w:space="0" w:color="000000"/>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Affective Level</w:t>
            </w:r>
          </w:p>
        </w:tc>
        <w:tc>
          <w:tcPr>
            <w:tcW w:w="721"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r>
      <w:tr>
        <w:trPr>
          <w:trHeight w:val="322" w:hRule="atLeast"/>
        </w:trPr>
        <w:tc>
          <w:tcPr>
            <w:tcW w:w="1156" w:type="dxa"/>
            <w:vMerge w:val="continue"/>
            <w:tcBorders>
              <w:top w:val="single" w:sz="8" w:space="0" w:color="000000"/>
              <w:left w:val="single" w:sz="8" w:space="0" w:color="000000"/>
              <w:bottom w:val="single" w:sz="8" w:space="0" w:color="000000"/>
              <w:right w:val="single" w:sz="8" w:space="0" w:color="000000"/>
            </w:tcBorders>
            <w:shd w:fill="BFBFBF" w:val="clear"/>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4244"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Topic</w:t>
            </w:r>
          </w:p>
        </w:tc>
        <w:tc>
          <w:tcPr>
            <w:tcW w:w="63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1</w:t>
            </w:r>
          </w:p>
        </w:tc>
        <w:tc>
          <w:tcPr>
            <w:tcW w:w="54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2</w:t>
            </w:r>
          </w:p>
        </w:tc>
        <w:tc>
          <w:tcPr>
            <w:tcW w:w="75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3</w:t>
            </w:r>
          </w:p>
        </w:tc>
        <w:tc>
          <w:tcPr>
            <w:tcW w:w="545"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4</w:t>
            </w:r>
          </w:p>
        </w:tc>
        <w:tc>
          <w:tcPr>
            <w:tcW w:w="708"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5</w:t>
            </w:r>
          </w:p>
        </w:tc>
        <w:tc>
          <w:tcPr>
            <w:tcW w:w="721" w:type="dxa"/>
            <w:tcBorders>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PLO</w:t>
            </w:r>
          </w:p>
        </w:tc>
      </w:tr>
      <w:tr>
        <w:trPr>
          <w:trHeight w:val="322" w:hRule="atLeast"/>
        </w:trPr>
        <w:tc>
          <w:tcPr>
            <w:tcW w:w="1156" w:type="dxa"/>
            <w:vMerge w:val="continue"/>
            <w:tcBorders>
              <w:top w:val="single" w:sz="8" w:space="0" w:color="000000"/>
              <w:left w:val="single" w:sz="8" w:space="0" w:color="000000"/>
              <w:bottom w:val="single" w:sz="8" w:space="0" w:color="000000"/>
              <w:right w:val="single" w:sz="8" w:space="0" w:color="000000"/>
            </w:tcBorders>
            <w:shd w:fill="BFBFBF" w:val="clear"/>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4244" w:type="dxa"/>
            <w:tcBorders>
              <w:bottom w:val="single" w:sz="8" w:space="0" w:color="000000"/>
              <w:right w:val="single" w:sz="8" w:space="0" w:color="000000"/>
            </w:tcBorders>
            <w:shd w:fill="BFBFBF" w:val="clear"/>
          </w:tcPr>
          <w:p>
            <w:pPr>
              <w:pStyle w:val="Normal"/>
              <w:rPr>
                <w:rFonts w:ascii="Calibri" w:hAnsi="Calibri" w:cs="Calibri"/>
                <w:color w:val="000000"/>
                <w:sz w:val="22"/>
                <w:szCs w:val="22"/>
              </w:rPr>
            </w:pPr>
            <w:r>
              <w:rPr>
                <w:rFonts w:cs="Calibri" w:ascii="Calibri" w:hAnsi="Calibri"/>
                <w:color w:val="000000"/>
                <w:sz w:val="22"/>
                <w:szCs w:val="22"/>
              </w:rPr>
            </w:r>
          </w:p>
        </w:tc>
        <w:tc>
          <w:tcPr>
            <w:tcW w:w="63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54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753"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545"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708" w:type="dxa"/>
            <w:tcBorders>
              <w:bottom w:val="single" w:sz="8" w:space="0" w:color="000000"/>
              <w:right w:val="single" w:sz="8" w:space="0" w:color="000000"/>
            </w:tcBorders>
            <w:shd w:fill="BFBFBF" w:val="clear"/>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SQ</w:t>
            </w:r>
          </w:p>
        </w:tc>
        <w:tc>
          <w:tcPr>
            <w:tcW w:w="721" w:type="dxa"/>
            <w:tcBorders>
              <w:bottom w:val="single" w:sz="8" w:space="0" w:color="000000"/>
              <w:right w:val="single" w:sz="8" w:space="0" w:color="000000"/>
            </w:tcBorders>
            <w:shd w:fill="BFBFBF" w:val="clear"/>
          </w:tcPr>
          <w:p>
            <w:pPr>
              <w:pStyle w:val="Normal"/>
              <w:rPr>
                <w:rFonts w:ascii="Calibri" w:hAnsi="Calibri" w:cs="Calibri"/>
                <w:color w:val="000000"/>
                <w:sz w:val="22"/>
                <w:szCs w:val="22"/>
              </w:rPr>
            </w:pPr>
            <w:r>
              <w:rPr>
                <w:rFonts w:cs="Calibri" w:ascii="Calibri" w:hAnsi="Calibri"/>
                <w:color w:val="000000"/>
                <w:sz w:val="22"/>
                <w:szCs w:val="22"/>
              </w:rPr>
            </w:r>
          </w:p>
        </w:tc>
      </w:tr>
      <w:tr>
        <w:trPr>
          <w:trHeight w:val="322" w:hRule="atLeast"/>
        </w:trPr>
        <w:tc>
          <w:tcPr>
            <w:tcW w:w="1156"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1</w:t>
            </w:r>
          </w:p>
        </w:tc>
        <w:tc>
          <w:tcPr>
            <w:tcW w:w="4244"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Introduction and background</w:t>
            </w:r>
          </w:p>
        </w:tc>
        <w:tc>
          <w:tcPr>
            <w:tcW w:w="633"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43"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53" w:type="dxa"/>
            <w:tcBorders>
              <w:bottom w:val="single" w:sz="8" w:space="0" w:color="000000"/>
              <w:right w:val="single" w:sz="8" w:space="0" w:color="000000"/>
            </w:tcBorders>
            <w:vAlign w:val="center"/>
          </w:tcPr>
          <w:p>
            <w:pPr>
              <w:pStyle w:val="Normal"/>
              <w:snapToGrid w:val="false"/>
              <w:jc w:val="center"/>
              <w:rPr>
                <w:rFonts w:ascii="Calibri" w:hAnsi="Calibri" w:cs="Calibri"/>
                <w:b/>
                <w:bCs/>
                <w:sz w:val="22"/>
                <w:szCs w:val="22"/>
              </w:rPr>
            </w:pPr>
            <w:r>
              <w:rPr>
                <w:rFonts w:cs="Calibri" w:ascii="Calibri" w:hAnsi="Calibri"/>
                <w:b/>
                <w:bCs/>
                <w:sz w:val="22"/>
                <w:szCs w:val="22"/>
              </w:rPr>
            </w:r>
          </w:p>
        </w:tc>
        <w:tc>
          <w:tcPr>
            <w:tcW w:w="545"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08" w:type="dxa"/>
            <w:tcBorders>
              <w:bottom w:val="single" w:sz="8" w:space="0" w:color="000000"/>
              <w:right w:val="single" w:sz="8" w:space="0" w:color="000000"/>
            </w:tcBorders>
            <w:vAlign w:val="center"/>
          </w:tcPr>
          <w:p>
            <w:pPr>
              <w:pStyle w:val="Normal"/>
              <w:jc w:val="center"/>
              <w:rPr>
                <w:b/>
                <w:bCs/>
              </w:rPr>
            </w:pPr>
            <w:r>
              <w:rPr>
                <w:b/>
                <w:bCs/>
              </w:rPr>
              <w:t>10%</w:t>
            </w:r>
          </w:p>
        </w:tc>
        <w:tc>
          <w:tcPr>
            <w:tcW w:w="721" w:type="dxa"/>
            <w:tcBorders>
              <w:bottom w:val="single" w:sz="8" w:space="0" w:color="000000"/>
              <w:right w:val="single" w:sz="8" w:space="0" w:color="000000"/>
            </w:tcBorders>
          </w:tcPr>
          <w:p>
            <w:pPr>
              <w:pStyle w:val="Normal"/>
              <w:jc w:val="right"/>
              <w:rPr>
                <w:rFonts w:ascii="Calibri" w:hAnsi="Calibri" w:cs="Calibri"/>
                <w:sz w:val="22"/>
                <w:szCs w:val="22"/>
              </w:rPr>
            </w:pPr>
            <w:r>
              <w:rPr>
                <w:rFonts w:cs="Calibri" w:ascii="Calibri" w:hAnsi="Calibri"/>
                <w:sz w:val="22"/>
                <w:szCs w:val="22"/>
              </w:rPr>
              <w:t>9</w:t>
            </w:r>
          </w:p>
        </w:tc>
      </w:tr>
      <w:tr>
        <w:trPr>
          <w:trHeight w:val="322" w:hRule="atLeast"/>
        </w:trPr>
        <w:tc>
          <w:tcPr>
            <w:tcW w:w="1156"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2</w:t>
            </w:r>
          </w:p>
        </w:tc>
        <w:tc>
          <w:tcPr>
            <w:tcW w:w="4244"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Related Work</w:t>
            </w:r>
          </w:p>
        </w:tc>
        <w:tc>
          <w:tcPr>
            <w:tcW w:w="633"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43"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53" w:type="dxa"/>
            <w:tcBorders>
              <w:bottom w:val="single" w:sz="8" w:space="0" w:color="000000"/>
              <w:right w:val="single" w:sz="8" w:space="0" w:color="000000"/>
            </w:tcBorders>
            <w:vAlign w:val="center"/>
          </w:tcPr>
          <w:p>
            <w:pPr>
              <w:pStyle w:val="Normal"/>
              <w:snapToGrid w:val="false"/>
              <w:jc w:val="center"/>
              <w:rPr>
                <w:rFonts w:ascii="Calibri" w:hAnsi="Calibri" w:cs="Calibri"/>
                <w:b/>
                <w:bCs/>
                <w:sz w:val="22"/>
                <w:szCs w:val="22"/>
              </w:rPr>
            </w:pPr>
            <w:r>
              <w:rPr>
                <w:rFonts w:cs="Calibri" w:ascii="Calibri" w:hAnsi="Calibri"/>
                <w:b/>
                <w:bCs/>
                <w:sz w:val="22"/>
                <w:szCs w:val="22"/>
              </w:rPr>
            </w:r>
          </w:p>
        </w:tc>
        <w:tc>
          <w:tcPr>
            <w:tcW w:w="545"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08" w:type="dxa"/>
            <w:tcBorders>
              <w:bottom w:val="single" w:sz="8" w:space="0" w:color="000000"/>
              <w:right w:val="single" w:sz="8" w:space="0" w:color="000000"/>
            </w:tcBorders>
            <w:vAlign w:val="center"/>
          </w:tcPr>
          <w:p>
            <w:pPr>
              <w:pStyle w:val="Normal"/>
              <w:jc w:val="center"/>
              <w:rPr>
                <w:b/>
                <w:bCs/>
              </w:rPr>
            </w:pPr>
            <w:r>
              <w:rPr>
                <w:b/>
                <w:bCs/>
              </w:rPr>
              <w:t>20%</w:t>
            </w:r>
          </w:p>
        </w:tc>
        <w:tc>
          <w:tcPr>
            <w:tcW w:w="721" w:type="dxa"/>
            <w:tcBorders>
              <w:bottom w:val="single" w:sz="8" w:space="0" w:color="000000"/>
              <w:right w:val="single" w:sz="8" w:space="0" w:color="000000"/>
            </w:tcBorders>
          </w:tcPr>
          <w:p>
            <w:pPr>
              <w:pStyle w:val="Normal"/>
              <w:jc w:val="right"/>
              <w:rPr>
                <w:rFonts w:ascii="Calibri" w:hAnsi="Calibri" w:cs="Calibri"/>
                <w:sz w:val="22"/>
                <w:szCs w:val="22"/>
              </w:rPr>
            </w:pPr>
            <w:r>
              <w:rPr>
                <w:rFonts w:cs="Calibri" w:ascii="Calibri" w:hAnsi="Calibri"/>
                <w:sz w:val="22"/>
                <w:szCs w:val="22"/>
              </w:rPr>
              <w:t>9</w:t>
            </w:r>
          </w:p>
        </w:tc>
      </w:tr>
      <w:tr>
        <w:trPr>
          <w:trHeight w:val="322" w:hRule="atLeast"/>
        </w:trPr>
        <w:tc>
          <w:tcPr>
            <w:tcW w:w="1156"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3</w:t>
            </w:r>
          </w:p>
        </w:tc>
        <w:tc>
          <w:tcPr>
            <w:tcW w:w="4244"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Design</w:t>
            </w:r>
          </w:p>
        </w:tc>
        <w:tc>
          <w:tcPr>
            <w:tcW w:w="633"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543"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53" w:type="dxa"/>
            <w:tcBorders>
              <w:bottom w:val="single" w:sz="8" w:space="0" w:color="000000"/>
              <w:right w:val="single" w:sz="8" w:space="0" w:color="000000"/>
            </w:tcBorders>
            <w:vAlign w:val="center"/>
          </w:tcPr>
          <w:p>
            <w:pPr>
              <w:pStyle w:val="Normal"/>
              <w:snapToGrid w:val="false"/>
              <w:jc w:val="center"/>
              <w:rPr>
                <w:rFonts w:ascii="Calibri" w:hAnsi="Calibri" w:cs="Calibri"/>
                <w:b/>
                <w:bCs/>
                <w:sz w:val="22"/>
                <w:szCs w:val="22"/>
              </w:rPr>
            </w:pPr>
            <w:r>
              <w:rPr>
                <w:rFonts w:cs="Calibri" w:ascii="Calibri" w:hAnsi="Calibri"/>
                <w:b/>
                <w:bCs/>
                <w:sz w:val="22"/>
                <w:szCs w:val="22"/>
              </w:rPr>
            </w:r>
          </w:p>
        </w:tc>
        <w:tc>
          <w:tcPr>
            <w:tcW w:w="545" w:type="dxa"/>
            <w:tcBorders>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r>
          </w:p>
        </w:tc>
        <w:tc>
          <w:tcPr>
            <w:tcW w:w="708" w:type="dxa"/>
            <w:tcBorders>
              <w:bottom w:val="single" w:sz="8" w:space="0" w:color="000000"/>
              <w:right w:val="single" w:sz="8" w:space="0" w:color="000000"/>
            </w:tcBorders>
            <w:vAlign w:val="center"/>
          </w:tcPr>
          <w:p>
            <w:pPr>
              <w:pStyle w:val="Normal"/>
              <w:jc w:val="center"/>
              <w:rPr>
                <w:b/>
                <w:bCs/>
              </w:rPr>
            </w:pPr>
            <w:r>
              <w:rPr>
                <w:b/>
                <w:bCs/>
              </w:rPr>
              <w:t>30%</w:t>
            </w:r>
          </w:p>
        </w:tc>
        <w:tc>
          <w:tcPr>
            <w:tcW w:w="721" w:type="dxa"/>
            <w:tcBorders>
              <w:bottom w:val="single" w:sz="8" w:space="0" w:color="000000"/>
              <w:right w:val="single" w:sz="8" w:space="0" w:color="000000"/>
            </w:tcBorders>
          </w:tcPr>
          <w:p>
            <w:pPr>
              <w:pStyle w:val="Normal"/>
              <w:jc w:val="right"/>
              <w:rPr>
                <w:rFonts w:ascii="Calibri" w:hAnsi="Calibri" w:cs="Calibri"/>
                <w:sz w:val="22"/>
                <w:szCs w:val="22"/>
              </w:rPr>
            </w:pPr>
            <w:r>
              <w:rPr>
                <w:rFonts w:cs="Calibri" w:ascii="Calibri" w:hAnsi="Calibri"/>
                <w:sz w:val="22"/>
                <w:szCs w:val="22"/>
              </w:rPr>
              <w:t>9</w:t>
            </w:r>
          </w:p>
        </w:tc>
      </w:tr>
      <w:tr>
        <w:trPr>
          <w:trHeight w:val="67" w:hRule="atLeast"/>
        </w:trPr>
        <w:tc>
          <w:tcPr>
            <w:tcW w:w="1156"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5</w:t>
            </w:r>
          </w:p>
        </w:tc>
        <w:tc>
          <w:tcPr>
            <w:tcW w:w="4244"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Results and Discussion</w:t>
            </w:r>
          </w:p>
        </w:tc>
        <w:tc>
          <w:tcPr>
            <w:tcW w:w="63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4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75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45" w:type="dxa"/>
            <w:tcBorders>
              <w:bottom w:val="single" w:sz="8" w:space="0" w:color="000000"/>
              <w:right w:val="single" w:sz="8" w:space="0" w:color="000000"/>
            </w:tcBorders>
            <w:vAlign w:val="center"/>
          </w:tcPr>
          <w:p>
            <w:pPr>
              <w:pStyle w:val="Normal"/>
              <w:snapToGrid w:val="false"/>
              <w:rPr>
                <w:rFonts w:ascii="Calibri" w:hAnsi="Calibri" w:cs="Calibri"/>
                <w:b/>
                <w:bCs/>
                <w:sz w:val="22"/>
                <w:szCs w:val="22"/>
              </w:rPr>
            </w:pPr>
            <w:r>
              <w:rPr>
                <w:rFonts w:cs="Calibri" w:ascii="Calibri" w:hAnsi="Calibri"/>
                <w:b/>
                <w:bCs/>
                <w:sz w:val="22"/>
                <w:szCs w:val="22"/>
              </w:rPr>
            </w:r>
          </w:p>
        </w:tc>
        <w:tc>
          <w:tcPr>
            <w:tcW w:w="708" w:type="dxa"/>
            <w:tcBorders>
              <w:bottom w:val="single" w:sz="8" w:space="0" w:color="000000"/>
              <w:right w:val="single" w:sz="8" w:space="0" w:color="000000"/>
            </w:tcBorders>
            <w:vAlign w:val="center"/>
          </w:tcPr>
          <w:p>
            <w:pPr>
              <w:pStyle w:val="Normal"/>
              <w:jc w:val="center"/>
              <w:rPr>
                <w:b/>
                <w:bCs/>
              </w:rPr>
            </w:pPr>
            <w:r>
              <w:rPr>
                <w:b/>
                <w:bCs/>
              </w:rPr>
              <w:t>30%</w:t>
            </w:r>
          </w:p>
        </w:tc>
        <w:tc>
          <w:tcPr>
            <w:tcW w:w="721" w:type="dxa"/>
            <w:tcBorders>
              <w:bottom w:val="single" w:sz="8" w:space="0" w:color="000000"/>
              <w:right w:val="single" w:sz="8" w:space="0" w:color="000000"/>
            </w:tcBorders>
          </w:tcPr>
          <w:p>
            <w:pPr>
              <w:pStyle w:val="Normal"/>
              <w:jc w:val="right"/>
              <w:rPr>
                <w:rFonts w:ascii="Calibri" w:hAnsi="Calibri" w:cs="Calibri"/>
                <w:sz w:val="22"/>
                <w:szCs w:val="22"/>
              </w:rPr>
            </w:pPr>
            <w:r>
              <w:rPr>
                <w:rFonts w:cs="Calibri" w:ascii="Calibri" w:hAnsi="Calibri"/>
                <w:sz w:val="22"/>
                <w:szCs w:val="22"/>
              </w:rPr>
              <w:t>9</w:t>
            </w:r>
          </w:p>
        </w:tc>
      </w:tr>
      <w:tr>
        <w:trPr>
          <w:trHeight w:val="67" w:hRule="atLeast"/>
        </w:trPr>
        <w:tc>
          <w:tcPr>
            <w:tcW w:w="1156"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b/>
                <w:bCs/>
                <w:sz w:val="22"/>
                <w:szCs w:val="22"/>
              </w:rPr>
            </w:pPr>
            <w:r>
              <w:rPr>
                <w:rFonts w:cs="Calibri" w:ascii="Calibri" w:hAnsi="Calibri"/>
                <w:b/>
                <w:bCs/>
                <w:sz w:val="22"/>
                <w:szCs w:val="22"/>
              </w:rPr>
              <w:t>6</w:t>
            </w:r>
          </w:p>
        </w:tc>
        <w:tc>
          <w:tcPr>
            <w:tcW w:w="4244" w:type="dxa"/>
            <w:tcBorders>
              <w:bottom w:val="single" w:sz="8" w:space="0" w:color="000000"/>
              <w:right w:val="single" w:sz="8" w:space="0" w:color="000000"/>
            </w:tcBorders>
            <w:vAlign w:val="center"/>
          </w:tcPr>
          <w:p>
            <w:pPr>
              <w:pStyle w:val="Normal"/>
              <w:jc w:val="both"/>
              <w:rPr>
                <w:rFonts w:ascii="Calibri" w:hAnsi="Calibri" w:cs="Calibri"/>
                <w:color w:val="000000"/>
              </w:rPr>
            </w:pPr>
            <w:r>
              <w:rPr>
                <w:rFonts w:cs="Calibri" w:ascii="Calibri" w:hAnsi="Calibri"/>
                <w:color w:val="000000"/>
              </w:rPr>
              <w:t>References</w:t>
            </w:r>
          </w:p>
        </w:tc>
        <w:tc>
          <w:tcPr>
            <w:tcW w:w="63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4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753" w:type="dxa"/>
            <w:tcBorders>
              <w:bottom w:val="single" w:sz="8" w:space="0" w:color="000000"/>
              <w:right w:val="single" w:sz="8" w:space="0" w:color="000000"/>
            </w:tcBorders>
            <w:vAlign w:val="center"/>
          </w:tcPr>
          <w:p>
            <w:pPr>
              <w:pStyle w:val="Normal"/>
              <w:snapToGrid w:val="false"/>
              <w:rPr>
                <w:rFonts w:ascii="Calibri" w:hAnsi="Calibri" w:cs="Calibri"/>
                <w:b/>
                <w:bCs/>
                <w:color w:val="000000"/>
                <w:sz w:val="22"/>
                <w:szCs w:val="22"/>
              </w:rPr>
            </w:pPr>
            <w:r>
              <w:rPr>
                <w:rFonts w:cs="Calibri" w:ascii="Calibri" w:hAnsi="Calibri"/>
                <w:b/>
                <w:bCs/>
                <w:color w:val="000000"/>
                <w:sz w:val="22"/>
                <w:szCs w:val="22"/>
              </w:rPr>
            </w:r>
          </w:p>
        </w:tc>
        <w:tc>
          <w:tcPr>
            <w:tcW w:w="545" w:type="dxa"/>
            <w:tcBorders>
              <w:bottom w:val="single" w:sz="8" w:space="0" w:color="000000"/>
              <w:right w:val="single" w:sz="8" w:space="0" w:color="000000"/>
            </w:tcBorders>
            <w:vAlign w:val="center"/>
          </w:tcPr>
          <w:p>
            <w:pPr>
              <w:pStyle w:val="Normal"/>
              <w:snapToGrid w:val="false"/>
              <w:rPr>
                <w:rFonts w:ascii="Calibri" w:hAnsi="Calibri" w:cs="Calibri"/>
                <w:b/>
                <w:bCs/>
                <w:sz w:val="22"/>
                <w:szCs w:val="22"/>
              </w:rPr>
            </w:pPr>
            <w:r>
              <w:rPr>
                <w:rFonts w:cs="Calibri" w:ascii="Calibri" w:hAnsi="Calibri"/>
                <w:b/>
                <w:bCs/>
                <w:sz w:val="22"/>
                <w:szCs w:val="22"/>
              </w:rPr>
            </w:r>
          </w:p>
        </w:tc>
        <w:tc>
          <w:tcPr>
            <w:tcW w:w="708" w:type="dxa"/>
            <w:tcBorders>
              <w:bottom w:val="single" w:sz="8" w:space="0" w:color="000000"/>
              <w:right w:val="single" w:sz="8" w:space="0" w:color="000000"/>
            </w:tcBorders>
            <w:vAlign w:val="center"/>
          </w:tcPr>
          <w:p>
            <w:pPr>
              <w:pStyle w:val="Normal"/>
              <w:jc w:val="center"/>
              <w:rPr>
                <w:b/>
                <w:bCs/>
              </w:rPr>
            </w:pPr>
            <w:r>
              <w:rPr>
                <w:b/>
                <w:bCs/>
              </w:rPr>
              <w:t>10%</w:t>
            </w:r>
          </w:p>
        </w:tc>
        <w:tc>
          <w:tcPr>
            <w:tcW w:w="721" w:type="dxa"/>
            <w:tcBorders>
              <w:bottom w:val="single" w:sz="8" w:space="0" w:color="000000"/>
              <w:right w:val="single" w:sz="8" w:space="0" w:color="000000"/>
            </w:tcBorders>
          </w:tcPr>
          <w:p>
            <w:pPr>
              <w:pStyle w:val="Normal"/>
              <w:jc w:val="right"/>
              <w:rPr>
                <w:rFonts w:ascii="Calibri" w:hAnsi="Calibri" w:cs="Calibri"/>
                <w:sz w:val="22"/>
                <w:szCs w:val="22"/>
              </w:rPr>
            </w:pPr>
            <w:r>
              <w:rPr>
                <w:rFonts w:cs="Calibri" w:ascii="Calibri" w:hAnsi="Calibri"/>
                <w:sz w:val="22"/>
                <w:szCs w:val="22"/>
              </w:rPr>
              <w:t>9</w:t>
            </w:r>
          </w:p>
        </w:tc>
      </w:tr>
      <w:tr>
        <w:trPr>
          <w:trHeight w:val="322" w:hRule="atLeast"/>
        </w:trPr>
        <w:tc>
          <w:tcPr>
            <w:tcW w:w="1156" w:type="dxa"/>
            <w:tcBorders>
              <w:left w:val="single" w:sz="8" w:space="0" w:color="000000"/>
              <w:bottom w:val="single" w:sz="8" w:space="0" w:color="000000"/>
              <w:right w:val="single" w:sz="8" w:space="0" w:color="000000"/>
            </w:tcBorders>
            <w:vAlign w:val="center"/>
          </w:tcPr>
          <w:p>
            <w:pPr>
              <w:pStyle w:val="Normal"/>
              <w:jc w:val="center"/>
              <w:rPr>
                <w:rFonts w:ascii="Calibri" w:hAnsi="Calibri" w:cs="Calibri"/>
                <w:color w:val="000000"/>
                <w:sz w:val="22"/>
                <w:szCs w:val="22"/>
              </w:rPr>
            </w:pPr>
            <w:r>
              <w:rPr>
                <w:rFonts w:cs="Calibri" w:ascii="Calibri" w:hAnsi="Calibri"/>
                <w:color w:val="000000"/>
                <w:sz w:val="22"/>
                <w:szCs w:val="22"/>
              </w:rPr>
            </w:r>
          </w:p>
        </w:tc>
        <w:tc>
          <w:tcPr>
            <w:tcW w:w="4244" w:type="dxa"/>
            <w:tcBorders>
              <w:bottom w:val="single" w:sz="8" w:space="0" w:color="000000"/>
              <w:right w:val="single" w:sz="8" w:space="0" w:color="000000"/>
            </w:tcBorders>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t>Total</w:t>
            </w:r>
          </w:p>
        </w:tc>
        <w:tc>
          <w:tcPr>
            <w:tcW w:w="633" w:type="dxa"/>
            <w:tcBorders>
              <w:bottom w:val="single" w:sz="8" w:space="0" w:color="000000"/>
              <w:right w:val="single" w:sz="8" w:space="0" w:color="000000"/>
            </w:tcBorders>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543" w:type="dxa"/>
            <w:tcBorders>
              <w:bottom w:val="single" w:sz="8" w:space="0" w:color="000000"/>
              <w:right w:val="single" w:sz="8" w:space="0" w:color="000000"/>
            </w:tcBorders>
            <w:vAlign w:val="center"/>
          </w:tcPr>
          <w:p>
            <w:pPr>
              <w:pStyle w:val="Normal"/>
              <w:jc w:val="right"/>
              <w:rPr>
                <w:rFonts w:ascii="Calibri" w:hAnsi="Calibri" w:cs="Calibri"/>
                <w:b/>
                <w:bCs/>
                <w:color w:val="000000"/>
                <w:sz w:val="22"/>
                <w:szCs w:val="22"/>
              </w:rPr>
            </w:pPr>
            <w:r>
              <w:rPr>
                <w:rFonts w:cs="Calibri" w:ascii="Calibri" w:hAnsi="Calibri"/>
                <w:b/>
                <w:bCs/>
                <w:color w:val="000000"/>
                <w:sz w:val="22"/>
                <w:szCs w:val="22"/>
              </w:rPr>
            </w:r>
          </w:p>
        </w:tc>
        <w:tc>
          <w:tcPr>
            <w:tcW w:w="753" w:type="dxa"/>
            <w:tcBorders>
              <w:bottom w:val="single" w:sz="8" w:space="0" w:color="000000"/>
              <w:right w:val="single" w:sz="8" w:space="0" w:color="000000"/>
            </w:tcBorders>
            <w:vAlign w:val="bottom"/>
          </w:tcPr>
          <w:p>
            <w:pPr>
              <w:pStyle w:val="Normal"/>
              <w:snapToGrid w:val="false"/>
              <w:jc w:val="center"/>
              <w:rPr>
                <w:rFonts w:ascii="Calibri" w:hAnsi="Calibri" w:cs="Calibri"/>
                <w:b/>
                <w:bCs/>
                <w:color w:val="000000"/>
                <w:sz w:val="22"/>
                <w:szCs w:val="22"/>
              </w:rPr>
            </w:pPr>
            <w:r>
              <w:rPr>
                <w:rFonts w:cs="Calibri" w:ascii="Calibri" w:hAnsi="Calibri"/>
                <w:b/>
                <w:bCs/>
                <w:color w:val="000000"/>
                <w:sz w:val="22"/>
                <w:szCs w:val="22"/>
              </w:rPr>
            </w:r>
          </w:p>
        </w:tc>
        <w:tc>
          <w:tcPr>
            <w:tcW w:w="545" w:type="dxa"/>
            <w:tcBorders>
              <w:bottom w:val="single" w:sz="8" w:space="0" w:color="000000"/>
              <w:right w:val="single" w:sz="8" w:space="0" w:color="000000"/>
            </w:tcBorders>
            <w:vAlign w:val="center"/>
          </w:tcPr>
          <w:p>
            <w:pPr>
              <w:pStyle w:val="Normal"/>
              <w:jc w:val="center"/>
              <w:rPr>
                <w:rFonts w:ascii="Calibri" w:hAnsi="Calibri" w:cs="Calibri"/>
                <w:b/>
                <w:bCs/>
                <w:color w:val="000000"/>
                <w:sz w:val="22"/>
                <w:szCs w:val="22"/>
              </w:rPr>
            </w:pPr>
            <w:r>
              <w:rPr>
                <w:rFonts w:cs="Calibri" w:ascii="Calibri" w:hAnsi="Calibri"/>
                <w:b/>
                <w:bCs/>
                <w:color w:val="000000"/>
                <w:sz w:val="22"/>
                <w:szCs w:val="22"/>
              </w:rPr>
            </w:r>
          </w:p>
        </w:tc>
        <w:tc>
          <w:tcPr>
            <w:tcW w:w="708" w:type="dxa"/>
            <w:tcBorders>
              <w:bottom w:val="single" w:sz="8" w:space="0" w:color="000000"/>
              <w:right w:val="single" w:sz="8" w:space="0" w:color="000000"/>
            </w:tcBorders>
            <w:vAlign w:val="bottom"/>
          </w:tcPr>
          <w:p>
            <w:pPr>
              <w:pStyle w:val="Normal"/>
              <w:jc w:val="center"/>
              <w:rPr>
                <w:rFonts w:ascii="Calibri" w:hAnsi="Calibri" w:cs="Calibri"/>
                <w:b/>
                <w:bCs/>
                <w:color w:val="000000"/>
                <w:sz w:val="22"/>
                <w:szCs w:val="22"/>
              </w:rPr>
            </w:pPr>
            <w:r>
              <w:rPr>
                <w:rFonts w:cs="Calibri" w:ascii="Calibri" w:hAnsi="Calibri"/>
                <w:b/>
                <w:bCs/>
                <w:color w:val="000000"/>
                <w:sz w:val="22"/>
                <w:szCs w:val="22"/>
              </w:rPr>
              <w:t>100%</w:t>
            </w:r>
          </w:p>
        </w:tc>
        <w:tc>
          <w:tcPr>
            <w:tcW w:w="721" w:type="dxa"/>
            <w:tcBorders>
              <w:bottom w:val="single" w:sz="8" w:space="0" w:color="000000"/>
              <w:right w:val="single" w:sz="8" w:space="0" w:color="000000"/>
            </w:tcBorders>
            <w:vAlign w:val="center"/>
          </w:tcPr>
          <w:p>
            <w:pPr>
              <w:pStyle w:val="Normal"/>
              <w:jc w:val="center"/>
              <w:rPr>
                <w:rFonts w:ascii="Calibri" w:hAnsi="Calibri" w:cs="Calibri"/>
                <w:color w:val="000000"/>
                <w:sz w:val="22"/>
                <w:szCs w:val="22"/>
              </w:rPr>
            </w:pPr>
            <w:r>
              <w:rPr>
                <w:rFonts w:cs="Calibri" w:ascii="Calibri" w:hAnsi="Calibri"/>
                <w:color w:val="000000"/>
                <w:sz w:val="22"/>
                <w:szCs w:val="22"/>
              </w:rPr>
            </w:r>
          </w:p>
        </w:tc>
      </w:tr>
      <w:tr>
        <w:trPr>
          <w:trHeight w:val="293" w:hRule="atLeast"/>
        </w:trPr>
        <w:tc>
          <w:tcPr>
            <w:tcW w:w="1156"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4244"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633"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543"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753"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545"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708" w:type="dxa"/>
            <w:tcBorders/>
            <w:vAlign w:val="bottom"/>
          </w:tcPr>
          <w:p>
            <w:pPr>
              <w:pStyle w:val="Normal"/>
              <w:snapToGrid w:val="false"/>
              <w:rPr>
                <w:rFonts w:ascii="Calibri" w:hAnsi="Calibri" w:cs="Calibri"/>
                <w:sz w:val="22"/>
                <w:szCs w:val="22"/>
              </w:rPr>
            </w:pPr>
            <w:r>
              <w:rPr>
                <w:rFonts w:cs="Calibri" w:ascii="Calibri" w:hAnsi="Calibri"/>
                <w:sz w:val="22"/>
                <w:szCs w:val="22"/>
              </w:rPr>
            </w:r>
          </w:p>
        </w:tc>
        <w:tc>
          <w:tcPr>
            <w:tcW w:w="721" w:type="dxa"/>
            <w:tcBorders/>
            <w:vAlign w:val="bottom"/>
          </w:tcPr>
          <w:p>
            <w:pPr>
              <w:pStyle w:val="Normal"/>
              <w:snapToGrid w:val="false"/>
              <w:rPr>
                <w:rFonts w:ascii="Calibri" w:hAnsi="Calibri" w:cs="Calibri"/>
                <w:sz w:val="22"/>
                <w:szCs w:val="22"/>
              </w:rPr>
            </w:pPr>
            <w:r>
              <w:rPr>
                <w:rFonts w:cs="Calibri" w:ascii="Calibri" w:hAnsi="Calibri"/>
                <w:sz w:val="22"/>
                <w:szCs w:val="22"/>
              </w:rPr>
            </w:r>
          </w:p>
        </w:tc>
      </w:tr>
    </w:tbl>
    <w:p>
      <w:pPr>
        <w:pStyle w:val="Normal"/>
        <w:numPr>
          <w:ilvl w:val="0"/>
          <w:numId w:val="0"/>
        </w:numPr>
        <w:pBdr>
          <w:top w:val="single" w:sz="4" w:space="1" w:color="000000"/>
          <w:left w:val="single" w:sz="4" w:space="4" w:color="000000"/>
          <w:bottom w:val="single" w:sz="4" w:space="1" w:color="000000"/>
          <w:right w:val="single" w:sz="4" w:space="4" w:color="000000"/>
        </w:pBdr>
        <w:spacing w:before="100" w:after="100"/>
        <w:ind w:hanging="0" w:left="0" w:right="0"/>
        <w:jc w:val="both"/>
        <w:outlineLvl w:val="1"/>
        <w:rPr>
          <w:rFonts w:ascii="Calibri" w:hAnsi="Calibri" w:cs="Calibri"/>
          <w:b/>
          <w:sz w:val="22"/>
          <w:szCs w:val="22"/>
        </w:rPr>
      </w:pPr>
      <w:r>
        <w:rPr>
          <w:rFonts w:cs="Calibri" w:ascii="Calibri" w:hAnsi="Calibri"/>
          <w:b/>
          <w:sz w:val="22"/>
          <w:szCs w:val="22"/>
        </w:rPr>
        <w:t>Submission Requirements</w:t>
      </w:r>
    </w:p>
    <w:p>
      <w:pPr>
        <w:pStyle w:val="Normal"/>
        <w:rPr>
          <w:sz w:val="20"/>
          <w:szCs w:val="20"/>
        </w:rPr>
      </w:pPr>
      <w:r>
        <w:rPr>
          <w:rFonts w:cs="Calibri" w:ascii="Calibri" w:hAnsi="Calibri"/>
          <w:b/>
          <w:sz w:val="20"/>
          <w:szCs w:val="20"/>
        </w:rPr>
        <w:t>Assignment Handout Date</w:t>
        <w:tab/>
        <w:t xml:space="preserve">: </w:t>
      </w:r>
      <w:r>
        <w:rPr>
          <w:rFonts w:cs="Calibri" w:ascii="Calibri" w:hAnsi="Calibri"/>
          <w:b/>
          <w:sz w:val="20"/>
          <w:szCs w:val="20"/>
        </w:rPr>
        <w:t>26</w:t>
      </w:r>
      <w:r>
        <w:rPr>
          <w:rFonts w:cs="Calibri" w:ascii="Calibri" w:hAnsi="Calibri"/>
          <w:b/>
          <w:sz w:val="20"/>
          <w:szCs w:val="20"/>
          <w:vertAlign w:val="superscript"/>
        </w:rPr>
        <w:t>th</w:t>
      </w:r>
      <w:r>
        <w:rPr>
          <w:rFonts w:cs="Calibri" w:ascii="Calibri" w:hAnsi="Calibri"/>
          <w:b/>
          <w:sz w:val="20"/>
          <w:szCs w:val="20"/>
        </w:rPr>
        <w:t xml:space="preserve"> </w:t>
      </w:r>
      <w:r>
        <w:rPr>
          <w:rFonts w:cs="Calibri" w:ascii="Calibri" w:hAnsi="Calibri"/>
          <w:b/>
          <w:sz w:val="20"/>
          <w:szCs w:val="20"/>
        </w:rPr>
        <w:t>February</w:t>
      </w:r>
      <w:r>
        <w:rPr>
          <w:rFonts w:cs="Calibri" w:ascii="Calibri" w:hAnsi="Calibri"/>
          <w:b/>
          <w:sz w:val="20"/>
          <w:szCs w:val="20"/>
        </w:rPr>
        <w:t xml:space="preserve"> 202</w:t>
      </w:r>
      <w:r>
        <w:rPr>
          <w:rFonts w:cs="Calibri" w:ascii="Calibri" w:hAnsi="Calibri"/>
          <w:b/>
          <w:sz w:val="20"/>
          <w:szCs w:val="20"/>
          <w:lang w:val="en-GB"/>
        </w:rPr>
        <w:t>6</w:t>
      </w:r>
    </w:p>
    <w:p>
      <w:pPr>
        <w:pStyle w:val="Normal"/>
        <w:rPr>
          <w:sz w:val="20"/>
          <w:szCs w:val="20"/>
        </w:rPr>
      </w:pPr>
      <w:r>
        <w:rPr>
          <w:rFonts w:cs="Calibri" w:ascii="Calibri" w:hAnsi="Calibri"/>
          <w:b/>
          <w:sz w:val="20"/>
          <w:szCs w:val="20"/>
          <w:lang w:val="en-GB"/>
        </w:rPr>
        <w:t xml:space="preserve">  </w:t>
      </w:r>
    </w:p>
    <w:p>
      <w:pPr>
        <w:pStyle w:val="Normal"/>
        <w:rPr>
          <w:sz w:val="20"/>
          <w:szCs w:val="20"/>
        </w:rPr>
      </w:pPr>
      <w:r>
        <w:rPr>
          <w:rFonts w:cs="Calibri" w:ascii="Calibri" w:hAnsi="Calibri"/>
          <w:b/>
          <w:sz w:val="20"/>
          <w:szCs w:val="20"/>
        </w:rPr>
        <w:t>Assignment Due Date</w:t>
        <w:tab/>
        <w:tab/>
        <w:t xml:space="preserve">: </w:t>
      </w:r>
    </w:p>
    <w:p>
      <w:pPr>
        <w:pStyle w:val="Normal"/>
        <w:jc w:val="both"/>
        <w:rPr>
          <w:rFonts w:ascii="Calibri" w:hAnsi="Calibri" w:cs="Calibri"/>
          <w:b/>
          <w:sz w:val="22"/>
          <w:szCs w:val="22"/>
          <w:lang w:val="en-GB"/>
        </w:rPr>
      </w:pPr>
      <w:r>
        <w:rPr>
          <w:rFonts w:cs="Calibri" w:ascii="Calibri" w:hAnsi="Calibri"/>
          <w:b/>
          <w:sz w:val="22"/>
          <w:szCs w:val="22"/>
          <w:lang w:val="en-GB"/>
        </w:rPr>
      </w:r>
      <w:r>
        <w:br w:type="page"/>
      </w:r>
    </w:p>
    <w:p>
      <w:pPr>
        <w:pStyle w:val="Normal"/>
        <w:spacing w:before="0" w:after="0"/>
        <w:jc w:val="both"/>
        <w:rPr>
          <w:rFonts w:ascii="Calibri" w:hAnsi="Calibri" w:cs="Calibri"/>
          <w:b/>
          <w:sz w:val="22"/>
          <w:szCs w:val="22"/>
          <w:lang w:val="en-GB"/>
        </w:rPr>
      </w:pPr>
      <w:r>
        <w:rPr>
          <w:rFonts w:cs="Calibri" w:ascii="Calibri" w:hAnsi="Calibri"/>
          <w:b/>
          <w:sz w:val="22"/>
          <w:szCs w:val="22"/>
          <w:lang w:val="en-GB"/>
        </w:rPr>
      </w:r>
    </w:p>
    <w:p>
      <w:pPr>
        <w:pStyle w:val="Normal"/>
        <w:jc w:val="both"/>
        <w:rPr>
          <w:rFonts w:ascii="Calibri" w:hAnsi="Calibri" w:cs="Calibri"/>
          <w:b/>
          <w:bCs/>
        </w:rPr>
      </w:pPr>
      <w:r>
        <w:rPr>
          <w:rFonts w:cs="Calibri" w:ascii="Calibri" w:hAnsi="Calibri"/>
          <w:b/>
          <w:bCs/>
        </w:rPr>
        <w:t>Individual Assignment – 2</w:t>
      </w:r>
      <w:r>
        <w:rPr>
          <w:rFonts w:cs="Calibri" w:ascii="Calibri" w:hAnsi="Calibri"/>
          <w:b/>
          <w:bCs/>
        </w:rPr>
        <w:t>601</w:t>
      </w:r>
      <w:r>
        <w:rPr>
          <w:rFonts w:cs="Calibri" w:ascii="Calibri" w:hAnsi="Calibri"/>
          <w:b/>
          <w:bCs/>
        </w:rPr>
        <w:t>CS/CS-DA</w:t>
      </w:r>
    </w:p>
    <w:p>
      <w:pPr>
        <w:pStyle w:val="Normal"/>
        <w:jc w:val="both"/>
        <w:rPr/>
      </w:pPr>
      <w:r>
        <w:rPr/>
      </w:r>
    </w:p>
    <w:p>
      <w:pPr>
        <w:pStyle w:val="Normal"/>
        <w:numPr>
          <w:ilvl w:val="0"/>
          <w:numId w:val="0"/>
        </w:numPr>
        <w:pBdr>
          <w:top w:val="single" w:sz="4" w:space="1" w:color="000000"/>
          <w:left w:val="single" w:sz="4" w:space="4" w:color="000000"/>
          <w:bottom w:val="single" w:sz="4" w:space="1" w:color="000000"/>
          <w:right w:val="single" w:sz="4" w:space="4" w:color="000000"/>
        </w:pBdr>
        <w:spacing w:before="100" w:after="100"/>
        <w:ind w:hanging="0" w:left="0" w:right="0"/>
        <w:jc w:val="both"/>
        <w:outlineLvl w:val="1"/>
        <w:rPr>
          <w:rFonts w:ascii="Calibri" w:hAnsi="Calibri" w:cs="Calibri"/>
          <w:sz w:val="26"/>
          <w:szCs w:val="22"/>
        </w:rPr>
      </w:pPr>
      <w:r>
        <w:rPr>
          <w:rFonts w:cs="Calibri" w:ascii="Calibri" w:hAnsi="Calibri"/>
          <w:b/>
          <w:sz w:val="24"/>
          <w:szCs w:val="24"/>
        </w:rPr>
        <w:t>Assignment Scenario</w:t>
      </w:r>
    </w:p>
    <w:p>
      <w:pPr>
        <w:pStyle w:val="Heading2"/>
        <w:jc w:val="both"/>
        <w:rPr>
          <w:rFonts w:ascii="Calibri" w:hAnsi="Calibri" w:cs="Calibri"/>
          <w:b w:val="false"/>
          <w:bCs w:val="false"/>
          <w:sz w:val="20"/>
          <w:szCs w:val="20"/>
        </w:rPr>
      </w:pPr>
      <w:r>
        <w:rPr>
          <w:rStyle w:val="Strong"/>
          <w:rFonts w:eastAsia="Times New Roman" w:cs="Calibri" w:ascii="Calibri" w:hAnsi="Calibri"/>
          <w:b/>
          <w:bCs/>
          <w:sz w:val="20"/>
          <w:szCs w:val="20"/>
        </w:rPr>
        <w:t>Objective</w:t>
      </w:r>
    </w:p>
    <w:p>
      <w:pPr>
        <w:pStyle w:val="BodyText"/>
        <w:jc w:val="both"/>
        <w:rPr>
          <w:rFonts w:ascii="Calibri" w:hAnsi="Calibri" w:cs="Calibri"/>
        </w:rPr>
      </w:pPr>
      <w:r>
        <w:rPr>
          <w:rFonts w:cs="Calibri" w:ascii="Calibri" w:hAnsi="Calibri"/>
        </w:rPr>
        <w:t>Students will analyse, design, implement, and evaluate a simulated real-time system using the Rust programming environment. This assignment requires the development of a high-pressure data ingestion and analytics pipeline using the live Wikipedia Recent Changes stream, focusing on non-deterministic network jitter, zero-copy memory management, and deterministic scheduling under load</w:t>
      </w:r>
    </w:p>
    <w:p>
      <w:pPr>
        <w:pStyle w:val="Normal"/>
        <w:jc w:val="both"/>
        <w:rPr>
          <w:rFonts w:ascii="Calibri" w:hAnsi="Calibri" w:cs="Calibri"/>
          <w:b w:val="false"/>
          <w:bCs w:val="false"/>
          <w:sz w:val="20"/>
          <w:szCs w:val="20"/>
        </w:rPr>
      </w:pPr>
      <w:r>
        <w:rPr>
          <w:rFonts w:cs="Calibri" w:ascii="Calibri" w:hAnsi="Calibri"/>
          <w:b w:val="false"/>
          <w:bCs w:val="false"/>
          <w:sz w:val="20"/>
          <w:szCs w:val="20"/>
        </w:rPr>
      </w:r>
    </w:p>
    <w:p>
      <w:pPr>
        <w:pStyle w:val="Heading3"/>
        <w:jc w:val="both"/>
        <w:rPr/>
      </w:pPr>
      <w:r>
        <w:rPr>
          <w:rStyle w:val="Strong"/>
          <w:rFonts w:eastAsia="Times New Roman" w:cs="Calibri" w:ascii="Calibri" w:hAnsi="Calibri"/>
          <w:b/>
          <w:bCs/>
          <w:sz w:val="24"/>
          <w:szCs w:val="24"/>
        </w:rPr>
        <w:t>Global Knowledge Monitoring</w:t>
      </w:r>
    </w:p>
    <w:p>
      <w:pPr>
        <w:pStyle w:val="BodyText"/>
        <w:jc w:val="both"/>
        <w:rPr/>
      </w:pPr>
      <w:r>
        <w:rPr>
          <w:rStyle w:val="Strong"/>
          <w:rFonts w:eastAsia="Times New Roman" w:cs="Calibri" w:ascii="Calibri" w:hAnsi="Calibri"/>
          <w:b w:val="false"/>
          <w:bCs w:val="false"/>
          <w:sz w:val="20"/>
          <w:szCs w:val="20"/>
        </w:rPr>
        <w:t>I</w:t>
      </w:r>
      <w:r>
        <w:rPr>
          <w:rStyle w:val="Strong"/>
          <w:rFonts w:eastAsia="Times New Roman" w:cs="Calibri" w:ascii="Calibri" w:hAnsi="Calibri"/>
          <w:b w:val="false"/>
          <w:bCs w:val="false"/>
          <w:sz w:val="20"/>
          <w:szCs w:val="20"/>
        </w:rPr>
        <w:t>n modern edge-computing and financial systems, applications must ingest massive streams of data and make split-second decisions . You are tasked with building a complete real-time monitoring engine where the "sensor" input is a live Wikipedia SSE firehose (https://stream.wikimedia.org/v2/stream/recentchange).</w:t>
      </w:r>
    </w:p>
    <w:p>
      <w:pPr>
        <w:pStyle w:val="BodyText"/>
        <w:jc w:val="both"/>
        <w:rPr>
          <w:rStyle w:val="Strong"/>
          <w:rFonts w:ascii="Calibri" w:hAnsi="Calibri" w:eastAsia="Times New Roman" w:cs="Calibri"/>
          <w:b w:val="false"/>
          <w:bCs w:val="false"/>
          <w:sz w:val="20"/>
          <w:szCs w:val="20"/>
        </w:rPr>
      </w:pPr>
      <w:r>
        <w:rPr/>
      </w:r>
    </w:p>
    <w:p>
      <w:pPr>
        <w:pStyle w:val="Heading2"/>
        <w:jc w:val="both"/>
        <w:rPr>
          <w:rFonts w:ascii="Calibri" w:hAnsi="Calibri" w:cs="Calibri"/>
          <w:b w:val="false"/>
          <w:bCs w:val="false"/>
          <w:sz w:val="20"/>
          <w:szCs w:val="20"/>
        </w:rPr>
      </w:pPr>
      <w:r>
        <w:rPr>
          <w:rStyle w:val="Strong"/>
          <w:rFonts w:eastAsia="Times New Roman" w:cs="Calibri" w:ascii="Calibri" w:hAnsi="Calibri"/>
          <w:b/>
          <w:bCs/>
          <w:sz w:val="24"/>
          <w:szCs w:val="20"/>
        </w:rPr>
        <w:t>Core System Requirements</w:t>
      </w:r>
    </w:p>
    <w:p>
      <w:pPr>
        <w:pStyle w:val="Heading3"/>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Component A: Implementation &amp; Architecture</w:t>
      </w:r>
    </w:p>
    <w:p>
      <w:pPr>
        <w:pStyle w:val="BodyText"/>
        <w:numPr>
          <w:ilvl w:val="0"/>
          <w:numId w:val="4"/>
        </w:numPr>
        <w:spacing w:before="0" w:after="283"/>
        <w:jc w:val="both"/>
        <w:rPr/>
      </w:pPr>
      <w:r>
        <w:rPr>
          <w:rStyle w:val="Strong"/>
          <w:rFonts w:eastAsia="Times New Roman" w:ascii="Calibri" w:hAnsi="Calibri"/>
          <w:b w:val="false"/>
          <w:bCs w:val="false"/>
          <w:sz w:val="20"/>
          <w:szCs w:val="20"/>
        </w:rPr>
        <w:t>Dual-Pipeline Implementation: Students must implement the core processing logic twice to compare different concurrency models:</w:t>
      </w:r>
    </w:p>
    <w:p>
      <w:pPr>
        <w:pStyle w:val="BodyText"/>
        <w:numPr>
          <w:ilvl w:val="1"/>
          <w:numId w:val="5"/>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Architecture 1: Async/Await (e.g., using the Tokio runtime).</w:t>
      </w:r>
    </w:p>
    <w:p>
      <w:pPr>
        <w:pStyle w:val="BodyText"/>
        <w:numPr>
          <w:ilvl w:val="1"/>
          <w:numId w:val="5"/>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Architecture 2: Multi-threaded (using std::thread and OS-level concurrency).</w:t>
      </w:r>
    </w:p>
    <w:p>
      <w:pPr>
        <w:pStyle w:val="BodyText"/>
        <w:numPr>
          <w:ilvl w:val="0"/>
          <w:numId w:val="4"/>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Backpressure Management: Use Bounded Channels for both versions. If the channel reaches capacity, the system must drop the oldest packet and log a high-precision timestamped "Overflow Event".</w:t>
      </w:r>
    </w:p>
    <w:p>
      <w:pPr>
        <w:pStyle w:val="BodyText"/>
        <w:spacing w:before="0" w:after="283"/>
        <w:jc w:val="both"/>
        <w:rPr>
          <w:rStyle w:val="Strong"/>
          <w:rFonts w:ascii="Calibri" w:hAnsi="Calibri"/>
          <w:b w:val="false"/>
          <w:bCs w:val="false"/>
        </w:rPr>
      </w:pPr>
      <w:r>
        <w:rPr>
          <w:rFonts w:eastAsia="Times New Roman"/>
          <w:b w:val="false"/>
          <w:bCs w:val="false"/>
          <w:sz w:val="20"/>
          <w:szCs w:val="20"/>
        </w:rPr>
      </w:r>
    </w:p>
    <w:p>
      <w:pPr>
        <w:pStyle w:val="BodyText"/>
        <w:spacing w:before="0" w:after="283"/>
        <w:jc w:val="both"/>
        <w:rPr>
          <w:rFonts w:eastAsia="Times New Roman"/>
          <w:b w:val="false"/>
          <w:bCs w:val="false"/>
          <w:sz w:val="20"/>
          <w:szCs w:val="20"/>
        </w:rPr>
      </w:pPr>
      <w:r>
        <w:rPr>
          <w:rStyle w:val="Strong"/>
          <w:rFonts w:eastAsia="Times New Roman" w:ascii="Calibri" w:hAnsi="Calibri"/>
          <w:b/>
          <w:bCs/>
          <w:sz w:val="20"/>
          <w:szCs w:val="20"/>
        </w:rPr>
        <w:t>Component B: Optimization &amp; Priority (The "Hot Path")</w:t>
      </w:r>
    </w:p>
    <w:p>
      <w:pPr>
        <w:pStyle w:val="BodyText"/>
        <w:numPr>
          <w:ilvl w:val="0"/>
          <w:numId w:val="3"/>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Zero-Copy Parsing: Use serde with Rust lifetimes (&lt;'a&gt;) to extract fields (e.g., user, bot, server_name) from the stream buffer without heap-allocating new strings.</w:t>
      </w:r>
    </w:p>
    <w:p>
      <w:pPr>
        <w:pStyle w:val="BodyText"/>
        <w:numPr>
          <w:ilvl w:val="0"/>
          <w:numId w:val="3"/>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Priority Scheduling: Implement a mechanism where bot: true edits are treated with lower priority. Students must demonstrate that "Human" edits experience lower Scheduling Drift.</w:t>
      </w:r>
    </w:p>
    <w:p>
      <w:pPr>
        <w:pStyle w:val="BodyText"/>
        <w:numPr>
          <w:ilvl w:val="0"/>
          <w:numId w:val="3"/>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Micro-Deadlines: A strict 2ms completion deadline applies to each packet from the moment it leaves the ingestion channel until processing is finalized.</w:t>
      </w:r>
    </w:p>
    <w:p>
      <w:pPr>
        <w:pStyle w:val="BodyText"/>
        <w:spacing w:before="0" w:after="283"/>
        <w:jc w:val="both"/>
        <w:rPr>
          <w:rStyle w:val="Strong"/>
          <w:rFonts w:ascii="Calibri" w:hAnsi="Calibri"/>
          <w:b w:val="false"/>
          <w:bCs w:val="false"/>
        </w:rPr>
      </w:pPr>
      <w:r>
        <w:rPr>
          <w:rFonts w:eastAsia="Times New Roman"/>
          <w:b w:val="false"/>
          <w:bCs w:val="false"/>
          <w:sz w:val="20"/>
          <w:szCs w:val="20"/>
        </w:rPr>
      </w:r>
    </w:p>
    <w:p>
      <w:pPr>
        <w:pStyle w:val="BodyText"/>
        <w:spacing w:before="0" w:after="283"/>
        <w:jc w:val="both"/>
        <w:rPr>
          <w:rStyle w:val="Strong"/>
          <w:rFonts w:ascii="Calibri" w:hAnsi="Calibri"/>
          <w:b w:val="false"/>
          <w:bCs w:val="false"/>
        </w:rPr>
      </w:pPr>
      <w:r>
        <w:rPr>
          <w:rFonts w:eastAsia="Times New Roman"/>
          <w:b w:val="false"/>
          <w:bCs w:val="false"/>
          <w:sz w:val="20"/>
          <w:szCs w:val="20"/>
        </w:rPr>
      </w:r>
    </w:p>
    <w:p>
      <w:pPr>
        <w:pStyle w:val="BodyText"/>
        <w:spacing w:before="0" w:after="283"/>
        <w:jc w:val="both"/>
        <w:rPr>
          <w:rFonts w:eastAsia="Times New Roman"/>
          <w:b w:val="false"/>
          <w:bCs w:val="false"/>
          <w:sz w:val="20"/>
          <w:szCs w:val="20"/>
        </w:rPr>
      </w:pPr>
      <w:r>
        <w:rPr>
          <w:rStyle w:val="Strong"/>
          <w:rFonts w:eastAsia="Times New Roman" w:ascii="Calibri" w:hAnsi="Calibri"/>
          <w:b/>
          <w:bCs w:val="false"/>
          <w:sz w:val="20"/>
          <w:szCs w:val="20"/>
        </w:rPr>
        <w:t>Component C: Priority Scheduling &amp; Drift</w:t>
      </w:r>
    </w:p>
    <w:p>
      <w:pPr>
        <w:pStyle w:val="BodyText"/>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Implement a mechanism where "Human" edits override lower-priority "Bot" edits . You must measure and report Scheduling Drift (actual vs. expected task start times)</w:t>
      </w:r>
    </w:p>
    <w:p>
      <w:pPr>
        <w:pStyle w:val="BodyText"/>
        <w:spacing w:before="0" w:after="283"/>
        <w:jc w:val="both"/>
        <w:rPr>
          <w:rFonts w:eastAsia="Times New Roman"/>
          <w:b w:val="false"/>
          <w:bCs w:val="false"/>
          <w:sz w:val="20"/>
          <w:szCs w:val="20"/>
        </w:rPr>
      </w:pPr>
      <w:r>
        <w:rPr>
          <w:rStyle w:val="Strong"/>
          <w:rFonts w:eastAsia="Times New Roman" w:ascii="Calibri" w:hAnsi="Calibri"/>
          <w:b/>
          <w:bCs/>
          <w:sz w:val="20"/>
          <w:szCs w:val="20"/>
        </w:rPr>
        <w:t xml:space="preserve">Component </w:t>
      </w:r>
      <w:r>
        <w:rPr>
          <w:rStyle w:val="Strong"/>
          <w:rFonts w:eastAsia="Times New Roman" w:ascii="Calibri" w:hAnsi="Calibri"/>
          <w:b/>
          <w:bCs/>
          <w:sz w:val="20"/>
          <w:szCs w:val="20"/>
        </w:rPr>
        <w:t>D</w:t>
      </w:r>
      <w:r>
        <w:rPr>
          <w:rStyle w:val="Strong"/>
          <w:rFonts w:eastAsia="Times New Roman" w:ascii="Calibri" w:hAnsi="Calibri"/>
          <w:b/>
          <w:bCs/>
          <w:sz w:val="20"/>
          <w:szCs w:val="20"/>
        </w:rPr>
        <w:t>: Shared Resource &amp; Metrics</w:t>
      </w:r>
    </w:p>
    <w:p>
      <w:pPr>
        <w:pStyle w:val="BodyText"/>
        <w:numPr>
          <w:ilvl w:val="0"/>
          <w:numId w:val="2"/>
        </w:numPr>
        <w:spacing w:before="0" w:after="283"/>
        <w:jc w:val="both"/>
        <w:rPr/>
      </w:pPr>
      <w:r>
        <w:rPr>
          <w:rStyle w:val="Strong"/>
          <w:rFonts w:eastAsia="Times New Roman" w:ascii="Calibri" w:hAnsi="Calibri"/>
          <w:b w:val="false"/>
          <w:bCs w:val="false"/>
          <w:sz w:val="20"/>
          <w:szCs w:val="20"/>
        </w:rPr>
        <w:t>Thread Safety: Maintain a live, shared "Leaderboard" of the top 3 edited Wikipedia domains (e.g., en.wikipedia.org).</w:t>
      </w:r>
    </w:p>
    <w:p>
      <w:pPr>
        <w:pStyle w:val="BodyText"/>
        <w:numPr>
          <w:ilvl w:val="0"/>
          <w:numId w:val="2"/>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Synchronization Benchmark: Quantitatively compare the performance of Mutex, RwLock, and Atomic types for updating global statistics under high thread contention.</w:t>
      </w:r>
    </w:p>
    <w:p>
      <w:pPr>
        <w:pStyle w:val="BodyText"/>
        <w:spacing w:before="0" w:after="283"/>
        <w:jc w:val="both"/>
        <w:rPr>
          <w:rFonts w:eastAsia="Times New Roman"/>
          <w:b w:val="false"/>
          <w:bCs w:val="false"/>
          <w:sz w:val="20"/>
          <w:szCs w:val="20"/>
        </w:rPr>
      </w:pPr>
      <w:r>
        <w:rPr>
          <w:rStyle w:val="Strong"/>
          <w:rFonts w:eastAsia="Times New Roman" w:ascii="Calibri" w:hAnsi="Calibri"/>
          <w:b/>
          <w:bCs/>
          <w:sz w:val="20"/>
          <w:szCs w:val="20"/>
        </w:rPr>
        <w:t xml:space="preserve">Component </w:t>
      </w:r>
      <w:r>
        <w:rPr>
          <w:rStyle w:val="Strong"/>
          <w:rFonts w:eastAsia="Times New Roman" w:ascii="Calibri" w:hAnsi="Calibri"/>
          <w:b/>
          <w:bCs/>
          <w:sz w:val="20"/>
          <w:szCs w:val="20"/>
        </w:rPr>
        <w:t>E</w:t>
      </w:r>
      <w:r>
        <w:rPr>
          <w:rStyle w:val="Strong"/>
          <w:rFonts w:eastAsia="Times New Roman" w:ascii="Calibri" w:hAnsi="Calibri"/>
          <w:b/>
          <w:bCs/>
          <w:sz w:val="20"/>
          <w:szCs w:val="20"/>
        </w:rPr>
        <w:t>: Fault Tolerance &amp; Watchdog</w:t>
      </w:r>
    </w:p>
    <w:p>
      <w:pPr>
        <w:pStyle w:val="BodyText"/>
        <w:numPr>
          <w:ilvl w:val="0"/>
          <w:numId w:val="2"/>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Network Resilience: Implement a watchdog timer that triggers a "Network Reset" if no data is received for 10 seconds.</w:t>
      </w:r>
    </w:p>
    <w:p>
      <w:pPr>
        <w:pStyle w:val="BodyText"/>
        <w:numPr>
          <w:ilvl w:val="0"/>
          <w:numId w:val="2"/>
        </w:numPr>
        <w:spacing w:before="0" w:after="283"/>
        <w:jc w:val="both"/>
        <w:rPr>
          <w:rFonts w:eastAsia="Times New Roman"/>
          <w:b w:val="false"/>
          <w:bCs w:val="false"/>
          <w:sz w:val="20"/>
          <w:szCs w:val="20"/>
        </w:rPr>
      </w:pPr>
      <w:r>
        <w:rPr>
          <w:rStyle w:val="Strong"/>
          <w:rFonts w:eastAsia="Times New Roman" w:ascii="Calibri" w:hAnsi="Calibri"/>
          <w:b w:val="false"/>
          <w:bCs w:val="false"/>
          <w:sz w:val="20"/>
          <w:szCs w:val="20"/>
        </w:rPr>
        <w:t>Fail-Safe Mode: If processing jitter exceeds a defined threshold, the system must automatically enter a "Degraded Mode" to maintain stability.</w:t>
      </w:r>
    </w:p>
    <w:p>
      <w:pPr>
        <w:pStyle w:val="Heading3"/>
        <w:numPr>
          <w:ilvl w:val="0"/>
          <w:numId w:val="0"/>
        </w:numPr>
        <w:spacing w:before="0" w:after="283"/>
        <w:ind w:hanging="0" w:left="900"/>
        <w:jc w:val="both"/>
        <w:rPr>
          <w:rFonts w:ascii="Calibri" w:hAnsi="Calibri" w:cs="Calibri"/>
          <w:b w:val="false"/>
          <w:bCs w:val="false"/>
          <w:sz w:val="20"/>
          <w:szCs w:val="20"/>
        </w:rPr>
      </w:pPr>
      <w:r>
        <w:rPr>
          <w:rFonts w:cs="Calibri" w:ascii="Calibri" w:hAnsi="Calibri"/>
          <w:b w:val="false"/>
          <w:bCs w:val="false"/>
          <w:sz w:val="20"/>
          <w:szCs w:val="20"/>
        </w:rPr>
      </w:r>
      <w:r>
        <w:br w:type="page"/>
      </w:r>
    </w:p>
    <w:p>
      <w:pPr>
        <w:pStyle w:val="Normal"/>
        <w:spacing w:before="0" w:after="0"/>
        <w:jc w:val="both"/>
        <w:rPr>
          <w:rFonts w:ascii="Calibri" w:hAnsi="Calibri" w:cs="Calibri"/>
          <w:b w:val="false"/>
          <w:bCs w:val="false"/>
          <w:sz w:val="20"/>
          <w:szCs w:val="20"/>
        </w:rPr>
      </w:pPr>
      <w:r>
        <w:rPr>
          <w:rFonts w:cs="Calibri" w:ascii="Calibri" w:hAnsi="Calibri"/>
          <w:b w:val="false"/>
          <w:bCs w:val="false"/>
          <w:sz w:val="20"/>
          <w:szCs w:val="20"/>
        </w:rPr>
      </w:r>
    </w:p>
    <w:p>
      <w:pPr>
        <w:pStyle w:val="Heading3"/>
        <w:jc w:val="both"/>
        <w:rPr>
          <w:rFonts w:ascii="Calibri" w:hAnsi="Calibri" w:cs="Calibri"/>
          <w:b w:val="false"/>
          <w:bCs w:val="false"/>
          <w:sz w:val="20"/>
          <w:szCs w:val="20"/>
        </w:rPr>
      </w:pPr>
      <w:r>
        <w:rPr>
          <w:rStyle w:val="Strong"/>
          <w:rFonts w:eastAsia="Times New Roman" w:cs="Calibri" w:ascii="Calibri" w:hAnsi="Calibri"/>
          <w:b/>
          <w:bCs/>
          <w:sz w:val="20"/>
          <w:szCs w:val="20"/>
        </w:rPr>
        <w:t xml:space="preserve">Optional Advanced Integration for Distinction-Level </w:t>
      </w:r>
    </w:p>
    <w:p>
      <w:pPr>
        <w:pStyle w:val="Heading2"/>
        <w:jc w:val="both"/>
        <w:rPr/>
      </w:pPr>
      <w:r>
        <w:rPr>
          <w:rFonts w:cs="Calibri" w:ascii="Calibri" w:hAnsi="Calibri"/>
          <w:b w:val="false"/>
          <w:bCs w:val="false"/>
          <w:sz w:val="20"/>
          <w:szCs w:val="20"/>
        </w:rPr>
        <w:t xml:space="preserve">To achieve a Distinction grade, </w:t>
      </w:r>
      <w:r>
        <w:rPr>
          <w:rFonts w:cs="Calibri" w:ascii="Calibri" w:hAnsi="Calibri"/>
          <w:b w:val="false"/>
          <w:bCs w:val="false"/>
          <w:sz w:val="20"/>
          <w:szCs w:val="20"/>
        </w:rPr>
        <w:t>you</w:t>
      </w:r>
      <w:r>
        <w:rPr>
          <w:rFonts w:cs="Calibri" w:ascii="Calibri" w:hAnsi="Calibri"/>
          <w:b w:val="false"/>
          <w:bCs w:val="false"/>
          <w:sz w:val="20"/>
          <w:szCs w:val="20"/>
        </w:rPr>
        <w:t xml:space="preserve"> must move beyond a "working system" and demonstrate mastery over the internal mechanics of the Rust language and Real-Time theory:</w:t>
      </w:r>
    </w:p>
    <w:p>
      <w:pPr>
        <w:pStyle w:val="BodyText"/>
        <w:numPr>
          <w:ilvl w:val="0"/>
          <w:numId w:val="6"/>
        </w:numPr>
        <w:jc w:val="both"/>
        <w:rPr>
          <w:rFonts w:ascii="Calibri" w:hAnsi="Calibri" w:cs="Calibri"/>
          <w:b w:val="false"/>
          <w:bCs w:val="false"/>
          <w:sz w:val="20"/>
          <w:szCs w:val="20"/>
        </w:rPr>
      </w:pPr>
      <w:r>
        <w:rPr>
          <w:rFonts w:cs="Calibri" w:ascii="Calibri" w:hAnsi="Calibri"/>
          <w:b w:val="false"/>
          <w:bCs w:val="false"/>
          <w:sz w:val="20"/>
          <w:szCs w:val="20"/>
        </w:rPr>
        <w:t>Memory Mastery (Zero-Copy): The implementation must use Rust lifetimes (&lt;'a&gt;) to process the Wikipedia JSON buffer without unnecessary heap allocations. An A+ grade requires proof (via valgrind or custom allocators) that heap allocations are minimized during the "hot path" of processing.</w:t>
      </w:r>
    </w:p>
    <w:p>
      <w:pPr>
        <w:pStyle w:val="BodyText"/>
        <w:numPr>
          <w:ilvl w:val="0"/>
          <w:numId w:val="6"/>
        </w:numPr>
        <w:jc w:val="both"/>
        <w:rPr>
          <w:rFonts w:ascii="Calibri" w:hAnsi="Calibri" w:cs="Calibri"/>
          <w:b w:val="false"/>
          <w:bCs w:val="false"/>
          <w:sz w:val="20"/>
          <w:szCs w:val="20"/>
        </w:rPr>
      </w:pPr>
      <w:r>
        <w:rPr>
          <w:rFonts w:cs="Calibri" w:ascii="Calibri" w:hAnsi="Calibri"/>
          <w:b w:val="false"/>
          <w:bCs w:val="false"/>
          <w:sz w:val="20"/>
          <w:szCs w:val="20"/>
        </w:rPr>
        <w:t>Memory Optimization: Successful Zero-Copy implementation using Rust lifetimes to ensure zero heap allocations during the hot processing path.</w:t>
      </w:r>
    </w:p>
    <w:p>
      <w:pPr>
        <w:pStyle w:val="BodyText"/>
        <w:numPr>
          <w:ilvl w:val="0"/>
          <w:numId w:val="6"/>
        </w:numPr>
        <w:jc w:val="both"/>
        <w:rPr>
          <w:rFonts w:ascii="Calibri" w:hAnsi="Calibri" w:cs="Calibri"/>
          <w:b w:val="false"/>
          <w:bCs w:val="false"/>
          <w:sz w:val="20"/>
          <w:szCs w:val="20"/>
        </w:rPr>
      </w:pPr>
      <w:r>
        <w:rPr>
          <w:rFonts w:cs="Calibri" w:ascii="Calibri" w:hAnsi="Calibri"/>
          <w:b w:val="false"/>
          <w:bCs w:val="false"/>
          <w:sz w:val="20"/>
          <w:szCs w:val="20"/>
        </w:rPr>
        <w:t>Comparative Analysis: Use Criterion.rs to produce a rigorous quantitative comparison proving which architecture (Async vs. Threaded) handles Tail Latency (p99) better during high-velocity spikes .</w:t>
      </w:r>
    </w:p>
    <w:p>
      <w:pPr>
        <w:pStyle w:val="BodyText"/>
        <w:numPr>
          <w:ilvl w:val="0"/>
          <w:numId w:val="6"/>
        </w:numPr>
        <w:jc w:val="both"/>
        <w:rPr>
          <w:rFonts w:ascii="Calibri" w:hAnsi="Calibri" w:cs="Calibri"/>
          <w:b w:val="false"/>
          <w:bCs w:val="false"/>
          <w:sz w:val="20"/>
          <w:szCs w:val="20"/>
        </w:rPr>
      </w:pPr>
      <w:r>
        <w:rPr>
          <w:rFonts w:cs="Calibri" w:ascii="Calibri" w:hAnsi="Calibri"/>
          <w:b w:val="false"/>
          <w:bCs w:val="false"/>
          <w:sz w:val="20"/>
          <w:szCs w:val="20"/>
        </w:rPr>
        <w:t>Statistical Rigor: Analysis must move beyond "average latency." Top marks are reserved for students who use p50, p90, and p99 percentiles to describe system jitter and scheduling drift.</w:t>
      </w:r>
    </w:p>
    <w:p>
      <w:pPr>
        <w:pStyle w:val="BodyText"/>
        <w:numPr>
          <w:ilvl w:val="0"/>
          <w:numId w:val="6"/>
        </w:numPr>
        <w:jc w:val="both"/>
        <w:rPr>
          <w:rFonts w:ascii="Calibri" w:hAnsi="Calibri" w:cs="Calibri"/>
          <w:b w:val="false"/>
          <w:bCs w:val="false"/>
          <w:sz w:val="20"/>
          <w:szCs w:val="20"/>
        </w:rPr>
      </w:pPr>
      <w:r>
        <w:rPr>
          <w:rFonts w:cs="Calibri" w:ascii="Calibri" w:hAnsi="Calibri"/>
          <w:b w:val="false"/>
          <w:bCs w:val="false"/>
          <w:sz w:val="20"/>
          <w:szCs w:val="20"/>
        </w:rPr>
        <w:t>Safety Interlocks: The system must demonstrate a "Fail-Safe" mode that is automatically triggered by timing violations. The student must prove that the system can recover to a normal state once the network or CPU load stabilizes.</w:t>
      </w:r>
    </w:p>
    <w:p>
      <w:pPr>
        <w:pStyle w:val="Heading2"/>
        <w:jc w:val="both"/>
        <w:rPr>
          <w:rFonts w:ascii="Calibri" w:hAnsi="Calibri" w:cs="Calibri"/>
          <w:b/>
          <w:bCs/>
          <w:sz w:val="24"/>
          <w:szCs w:val="20"/>
        </w:rPr>
      </w:pPr>
      <w:r>
        <w:rPr>
          <w:rStyle w:val="Strong"/>
          <w:rFonts w:eastAsia="Times New Roman" w:cs="Calibri" w:ascii="Calibri" w:hAnsi="Calibri"/>
          <w:b/>
          <w:bCs/>
          <w:sz w:val="20"/>
          <w:szCs w:val="20"/>
        </w:rPr>
        <w:t>Deliverables</w:t>
      </w:r>
    </w:p>
    <w:p>
      <w:pPr>
        <w:pStyle w:val="BodyText"/>
        <w:numPr>
          <w:ilvl w:val="0"/>
          <w:numId w:val="1"/>
        </w:numPr>
        <w:tabs>
          <w:tab w:val="clear" w:pos="709"/>
          <w:tab w:val="left" w:pos="0" w:leader="none"/>
        </w:tabs>
        <w:ind w:hanging="283" w:left="709"/>
        <w:jc w:val="both"/>
        <w:rPr>
          <w:rFonts w:ascii="Calibri" w:hAnsi="Calibri" w:cs="Calibri"/>
        </w:rPr>
      </w:pPr>
      <w:r>
        <w:rPr>
          <w:rStyle w:val="Strong"/>
          <w:rFonts w:cs="Calibri" w:ascii="Calibri" w:hAnsi="Calibri"/>
        </w:rPr>
        <w:t>Source Code</w:t>
      </w:r>
    </w:p>
    <w:p>
      <w:pPr>
        <w:pStyle w:val="BodyText"/>
        <w:numPr>
          <w:ilvl w:val="1"/>
          <w:numId w:val="1"/>
        </w:numPr>
        <w:tabs>
          <w:tab w:val="clear" w:pos="709"/>
          <w:tab w:val="left" w:pos="0" w:leader="none"/>
        </w:tabs>
        <w:ind w:hanging="283" w:left="1418"/>
        <w:jc w:val="both"/>
        <w:rPr>
          <w:rFonts w:ascii="Calibri" w:hAnsi="Calibri" w:cs="Calibri"/>
        </w:rPr>
      </w:pPr>
      <w:r>
        <w:rPr>
          <w:rFonts w:cs="Calibri" w:ascii="Calibri" w:hAnsi="Calibri"/>
        </w:rPr>
        <w:t>Complete Rust implementation with clear documentation and comments.</w:t>
      </w:r>
    </w:p>
    <w:p>
      <w:pPr>
        <w:pStyle w:val="BodyText"/>
        <w:numPr>
          <w:ilvl w:val="1"/>
          <w:numId w:val="1"/>
        </w:numPr>
        <w:tabs>
          <w:tab w:val="clear" w:pos="709"/>
          <w:tab w:val="left" w:pos="0" w:leader="none"/>
        </w:tabs>
        <w:ind w:hanging="283" w:left="1418"/>
        <w:jc w:val="both"/>
        <w:rPr>
          <w:rFonts w:ascii="Calibri" w:hAnsi="Calibri" w:cs="Calibri"/>
        </w:rPr>
      </w:pPr>
      <w:r>
        <w:rPr>
          <w:rFonts w:cs="Calibri" w:ascii="Calibri" w:hAnsi="Calibri"/>
        </w:rPr>
        <w:t>Include setup instructions for replication and testing.</w:t>
      </w:r>
    </w:p>
    <w:p>
      <w:pPr>
        <w:pStyle w:val="BodyText"/>
        <w:numPr>
          <w:ilvl w:val="0"/>
          <w:numId w:val="1"/>
        </w:numPr>
        <w:tabs>
          <w:tab w:val="clear" w:pos="709"/>
          <w:tab w:val="left" w:pos="0" w:leader="none"/>
        </w:tabs>
        <w:ind w:hanging="283" w:left="709"/>
        <w:jc w:val="both"/>
        <w:rPr>
          <w:rFonts w:ascii="Calibri" w:hAnsi="Calibri" w:cs="Calibri"/>
        </w:rPr>
      </w:pPr>
      <w:r>
        <w:rPr>
          <w:rStyle w:val="Strong"/>
          <w:rFonts w:cs="Calibri" w:ascii="Calibri" w:hAnsi="Calibri"/>
        </w:rPr>
        <w:t>Simulation Logs and Benchmark Reports</w:t>
      </w:r>
    </w:p>
    <w:p>
      <w:pPr>
        <w:pStyle w:val="BodyText"/>
        <w:numPr>
          <w:ilvl w:val="1"/>
          <w:numId w:val="1"/>
        </w:numPr>
        <w:tabs>
          <w:tab w:val="clear" w:pos="709"/>
          <w:tab w:val="left" w:pos="0" w:leader="none"/>
        </w:tabs>
        <w:ind w:hanging="283" w:left="1418"/>
        <w:jc w:val="both"/>
        <w:rPr>
          <w:rFonts w:ascii="Calibri" w:hAnsi="Calibri" w:cs="Calibri"/>
        </w:rPr>
      </w:pPr>
      <w:r>
        <w:rPr>
          <w:rFonts w:cs="Calibri" w:ascii="Calibri" w:hAnsi="Calibri"/>
        </w:rPr>
        <w:t>Include performance metrics, timing logs, and analysis scripts.</w:t>
      </w:r>
    </w:p>
    <w:p>
      <w:pPr>
        <w:pStyle w:val="BodyText"/>
        <w:numPr>
          <w:ilvl w:val="1"/>
          <w:numId w:val="1"/>
        </w:numPr>
        <w:tabs>
          <w:tab w:val="clear" w:pos="709"/>
          <w:tab w:val="left" w:pos="0" w:leader="none"/>
        </w:tabs>
        <w:ind w:hanging="283" w:left="1418"/>
        <w:jc w:val="both"/>
        <w:rPr>
          <w:rFonts w:ascii="Calibri" w:hAnsi="Calibri" w:cs="Calibri"/>
        </w:rPr>
      </w:pPr>
      <w:r>
        <w:rPr>
          <w:rFonts w:cs="Calibri" w:ascii="Calibri" w:hAnsi="Calibri"/>
        </w:rPr>
        <w:t>Provide evidence of both successful and failed timing cases.</w:t>
      </w:r>
    </w:p>
    <w:p>
      <w:pPr>
        <w:pStyle w:val="BodyText"/>
        <w:numPr>
          <w:ilvl w:val="0"/>
          <w:numId w:val="1"/>
        </w:numPr>
        <w:tabs>
          <w:tab w:val="clear" w:pos="709"/>
          <w:tab w:val="left" w:pos="0" w:leader="none"/>
        </w:tabs>
        <w:ind w:hanging="283" w:left="709"/>
        <w:jc w:val="both"/>
        <w:rPr>
          <w:rFonts w:ascii="Calibri" w:hAnsi="Calibri" w:cs="Calibri"/>
        </w:rPr>
      </w:pPr>
      <w:r>
        <w:rPr>
          <w:rStyle w:val="Strong"/>
          <w:rFonts w:cs="Calibri" w:ascii="Calibri" w:hAnsi="Calibri"/>
        </w:rPr>
        <w:t>Research Report (3000–4000 words)</w:t>
      </w:r>
    </w:p>
    <w:p>
      <w:pPr>
        <w:pStyle w:val="BodyText"/>
        <w:numPr>
          <w:ilvl w:val="0"/>
          <w:numId w:val="0"/>
        </w:numPr>
        <w:ind w:hanging="0" w:left="0"/>
        <w:jc w:val="both"/>
        <w:rPr>
          <w:rFonts w:ascii="Calibri" w:hAnsi="Calibri" w:cs="Calibri"/>
        </w:rPr>
      </w:pPr>
      <w:r>
        <w:rPr>
          <w:rFonts w:cs="Calibri" w:ascii="Calibri" w:hAnsi="Calibri"/>
          <w:b w:val="false"/>
          <w:bCs w:val="false"/>
        </w:rPr>
        <w:t>The report should take the form of an academic-style article and include:</w:t>
      </w:r>
    </w:p>
    <w:p>
      <w:pPr>
        <w:pStyle w:val="BodyText"/>
        <w:numPr>
          <w:ilvl w:val="1"/>
          <w:numId w:val="1"/>
        </w:numPr>
        <w:tabs>
          <w:tab w:val="clear" w:pos="709"/>
          <w:tab w:val="left" w:pos="0" w:leader="none"/>
        </w:tabs>
        <w:ind w:hanging="283" w:left="1418"/>
        <w:jc w:val="both"/>
        <w:rPr>
          <w:rFonts w:ascii="Calibri" w:hAnsi="Calibri" w:cs="Calibri"/>
        </w:rPr>
      </w:pPr>
      <w:r>
        <w:rPr>
          <w:rStyle w:val="Strong"/>
          <w:rFonts w:cs="Calibri" w:ascii="Calibri" w:hAnsi="Calibri"/>
          <w:b w:val="false"/>
          <w:bCs w:val="false"/>
        </w:rPr>
        <w:t>Abstract</w:t>
      </w:r>
    </w:p>
    <w:p>
      <w:pPr>
        <w:pStyle w:val="BodyText"/>
        <w:numPr>
          <w:ilvl w:val="1"/>
          <w:numId w:val="1"/>
        </w:numPr>
        <w:tabs>
          <w:tab w:val="clear" w:pos="709"/>
          <w:tab w:val="left" w:pos="0" w:leader="none"/>
        </w:tabs>
        <w:ind w:hanging="283" w:left="1418"/>
        <w:jc w:val="both"/>
        <w:rPr>
          <w:rFonts w:ascii="Calibri" w:hAnsi="Calibri" w:cs="Calibri"/>
        </w:rPr>
      </w:pPr>
      <w:r>
        <w:rPr>
          <w:rStyle w:val="Strong"/>
          <w:rFonts w:cs="Calibri" w:ascii="Calibri" w:hAnsi="Calibri"/>
          <w:b w:val="false"/>
          <w:bCs w:val="false"/>
        </w:rPr>
        <w:t>Introduction</w:t>
      </w:r>
      <w:r>
        <w:rPr>
          <w:rFonts w:cs="Calibri" w:ascii="Calibri" w:hAnsi="Calibri"/>
          <w:b w:val="false"/>
          <w:bCs w:val="false"/>
        </w:rPr>
        <w:t xml:space="preserve"> (problem statement and objectives)</w:t>
      </w:r>
    </w:p>
    <w:p>
      <w:pPr>
        <w:pStyle w:val="BodyText"/>
        <w:numPr>
          <w:ilvl w:val="1"/>
          <w:numId w:val="1"/>
        </w:numPr>
        <w:tabs>
          <w:tab w:val="clear" w:pos="709"/>
          <w:tab w:val="left" w:pos="0" w:leader="none"/>
        </w:tabs>
        <w:ind w:hanging="283" w:left="1418"/>
        <w:jc w:val="both"/>
        <w:rPr>
          <w:rFonts w:ascii="Calibri" w:hAnsi="Calibri" w:cs="Calibri"/>
        </w:rPr>
      </w:pPr>
      <w:r>
        <w:rPr>
          <w:rStyle w:val="Strong"/>
          <w:rFonts w:cs="Calibri" w:ascii="Calibri" w:hAnsi="Calibri"/>
          <w:b w:val="false"/>
          <w:bCs w:val="false"/>
        </w:rPr>
        <w:t>Related Work</w:t>
      </w:r>
      <w:r>
        <w:rPr>
          <w:rFonts w:cs="Calibri" w:ascii="Calibri" w:hAnsi="Calibri"/>
          <w:b w:val="false"/>
          <w:bCs w:val="false"/>
        </w:rPr>
        <w:t xml:space="preserve"> (literature on Rust, real-time systems, scheduling, and control)</w:t>
      </w:r>
    </w:p>
    <w:p>
      <w:pPr>
        <w:pStyle w:val="BodyText"/>
        <w:numPr>
          <w:ilvl w:val="1"/>
          <w:numId w:val="1"/>
        </w:numPr>
        <w:tabs>
          <w:tab w:val="clear" w:pos="709"/>
          <w:tab w:val="left" w:pos="0" w:leader="none"/>
        </w:tabs>
        <w:ind w:hanging="283" w:left="1418"/>
        <w:jc w:val="both"/>
        <w:rPr>
          <w:rFonts w:ascii="Calibri" w:hAnsi="Calibri" w:cs="Calibri"/>
        </w:rPr>
      </w:pPr>
      <w:r>
        <w:rPr>
          <w:rStyle w:val="Strong"/>
          <w:rFonts w:cs="Calibri" w:ascii="Calibri" w:hAnsi="Calibri"/>
          <w:b w:val="false"/>
          <w:bCs w:val="false"/>
        </w:rPr>
        <w:t>System Design</w:t>
      </w:r>
      <w:r>
        <w:rPr>
          <w:rFonts w:cs="Calibri" w:ascii="Calibri" w:hAnsi="Calibri"/>
          <w:b w:val="false"/>
          <w:bCs w:val="false"/>
        </w:rPr>
        <w:t xml:space="preserve"> (architecture, scheduling strategies, IPC design, and justification)</w:t>
      </w:r>
    </w:p>
    <w:p>
      <w:pPr>
        <w:pStyle w:val="BodyText"/>
        <w:numPr>
          <w:ilvl w:val="1"/>
          <w:numId w:val="1"/>
        </w:numPr>
        <w:tabs>
          <w:tab w:val="clear" w:pos="709"/>
          <w:tab w:val="left" w:pos="0" w:leader="none"/>
        </w:tabs>
        <w:ind w:hanging="283" w:left="1418"/>
        <w:jc w:val="both"/>
        <w:rPr>
          <w:rFonts w:ascii="Calibri" w:hAnsi="Calibri" w:cs="Calibri"/>
        </w:rPr>
      </w:pPr>
      <w:r>
        <w:rPr>
          <w:rStyle w:val="Strong"/>
          <w:rFonts w:cs="Calibri" w:ascii="Calibri" w:hAnsi="Calibri"/>
          <w:b w:val="false"/>
          <w:bCs w:val="false"/>
        </w:rPr>
        <w:t>Results and Discussion</w:t>
      </w:r>
      <w:r>
        <w:rPr>
          <w:rFonts w:cs="Calibri" w:ascii="Calibri" w:hAnsi="Calibri"/>
          <w:b w:val="false"/>
          <w:bCs w:val="false"/>
        </w:rPr>
        <w:t xml:space="preserve"> (benchmark comparisons, timing performance, advanced feature evaluation)</w:t>
      </w:r>
    </w:p>
    <w:p>
      <w:pPr>
        <w:pStyle w:val="BodyText"/>
        <w:numPr>
          <w:ilvl w:val="1"/>
          <w:numId w:val="1"/>
        </w:numPr>
        <w:tabs>
          <w:tab w:val="clear" w:pos="709"/>
          <w:tab w:val="left" w:pos="0" w:leader="none"/>
        </w:tabs>
        <w:ind w:hanging="283" w:left="1418"/>
        <w:jc w:val="both"/>
        <w:rPr>
          <w:rFonts w:ascii="Calibri" w:hAnsi="Calibri" w:cs="Calibri"/>
        </w:rPr>
      </w:pPr>
      <w:r>
        <w:rPr>
          <w:rStyle w:val="Strong"/>
          <w:rFonts w:cs="Calibri" w:ascii="Calibri" w:hAnsi="Calibri"/>
          <w:b w:val="false"/>
          <w:bCs w:val="false"/>
        </w:rPr>
        <w:t>Conclusion and Future Work</w:t>
      </w:r>
    </w:p>
    <w:p>
      <w:pPr>
        <w:pStyle w:val="BodyText"/>
        <w:numPr>
          <w:ilvl w:val="1"/>
          <w:numId w:val="1"/>
        </w:numPr>
        <w:tabs>
          <w:tab w:val="clear" w:pos="709"/>
          <w:tab w:val="left" w:pos="0" w:leader="none"/>
        </w:tabs>
        <w:ind w:hanging="283" w:left="1418"/>
        <w:jc w:val="both"/>
        <w:rPr>
          <w:rFonts w:ascii="Calibri" w:hAnsi="Calibri" w:cs="Calibri"/>
        </w:rPr>
      </w:pPr>
      <w:r>
        <w:rPr>
          <w:rStyle w:val="Strong"/>
          <w:rFonts w:cs="Calibri" w:ascii="Calibri" w:hAnsi="Calibri"/>
          <w:b w:val="false"/>
          <w:bCs w:val="false"/>
        </w:rPr>
        <w:t>References</w:t>
      </w:r>
      <w:r>
        <w:rPr>
          <w:rFonts w:cs="Calibri" w:ascii="Calibri" w:hAnsi="Calibri"/>
          <w:b w:val="false"/>
          <w:bCs w:val="false"/>
        </w:rPr>
        <w:t xml:space="preserve"> (APA or IEEE format)</w:t>
      </w:r>
    </w:p>
    <w:p>
      <w:pPr>
        <w:pStyle w:val="BodyText"/>
        <w:numPr>
          <w:ilvl w:val="0"/>
          <w:numId w:val="1"/>
        </w:numPr>
        <w:tabs>
          <w:tab w:val="clear" w:pos="709"/>
          <w:tab w:val="left" w:pos="0" w:leader="none"/>
        </w:tabs>
        <w:ind w:hanging="283" w:left="709"/>
        <w:jc w:val="both"/>
        <w:rPr>
          <w:rFonts w:ascii="Calibri" w:hAnsi="Calibri" w:cs="Calibri"/>
        </w:rPr>
      </w:pPr>
      <w:r>
        <w:rPr>
          <w:rStyle w:val="Strong"/>
          <w:rFonts w:cs="Calibri" w:ascii="Calibri" w:hAnsi="Calibri"/>
          <w:b/>
          <w:bCs/>
        </w:rPr>
        <w:t>Demonstration</w:t>
      </w:r>
    </w:p>
    <w:p>
      <w:pPr>
        <w:pStyle w:val="BodyText"/>
        <w:numPr>
          <w:ilvl w:val="1"/>
          <w:numId w:val="1"/>
        </w:numPr>
        <w:tabs>
          <w:tab w:val="clear" w:pos="709"/>
          <w:tab w:val="left" w:pos="0" w:leader="none"/>
        </w:tabs>
        <w:ind w:hanging="283" w:left="1418"/>
        <w:jc w:val="both"/>
        <w:rPr>
          <w:rFonts w:ascii="Calibri" w:hAnsi="Calibri" w:cs="Calibri"/>
          <w:b w:val="false"/>
          <w:bCs w:val="false"/>
        </w:rPr>
      </w:pPr>
      <w:r>
        <w:rPr>
          <w:rFonts w:cs="Calibri" w:ascii="Calibri" w:hAnsi="Calibri"/>
          <w:b w:val="false"/>
          <w:bCs w:val="false"/>
        </w:rPr>
        <w:t>Live demo showcasing functionality and timing evidence.</w:t>
      </w:r>
    </w:p>
    <w:p>
      <w:pPr>
        <w:pStyle w:val="Normal"/>
        <w:jc w:val="both"/>
        <w:rPr>
          <w:rFonts w:ascii="Calibri" w:hAnsi="Calibri" w:cs="Calibri"/>
          <w:b/>
          <w:bCs/>
          <w:sz w:val="24"/>
          <w:szCs w:val="20"/>
        </w:rPr>
      </w:pPr>
      <w:r>
        <w:rPr>
          <w:rFonts w:cs="Calibri" w:ascii="Calibri" w:hAnsi="Calibri"/>
          <w:b/>
          <w:bCs/>
          <w:sz w:val="24"/>
          <w:szCs w:val="20"/>
        </w:rPr>
      </w:r>
    </w:p>
    <w:p>
      <w:pPr>
        <w:pStyle w:val="Normal"/>
        <w:jc w:val="both"/>
        <w:rPr>
          <w:rFonts w:ascii="Calibri" w:hAnsi="Calibri" w:cs="Calibri"/>
          <w:b w:val="false"/>
          <w:bCs w:val="false"/>
          <w:sz w:val="20"/>
          <w:szCs w:val="20"/>
        </w:rPr>
      </w:pPr>
      <w:r>
        <w:rPr>
          <w:rFonts w:cs="Calibri" w:ascii="Calibri" w:hAnsi="Calibri"/>
          <w:b w:val="false"/>
          <w:bCs w:val="false"/>
          <w:sz w:val="20"/>
          <w:szCs w:val="20"/>
        </w:rPr>
      </w:r>
    </w:p>
    <w:p>
      <w:pPr>
        <w:pStyle w:val="Normal"/>
        <w:jc w:val="both"/>
        <w:rPr>
          <w:rFonts w:ascii="Calibri" w:hAnsi="Calibri" w:cs="Calibri"/>
          <w:b/>
          <w:bCs/>
          <w:sz w:val="20"/>
          <w:szCs w:val="20"/>
        </w:rPr>
      </w:pPr>
      <w:r>
        <w:rPr>
          <w:rFonts w:cs="Calibri" w:ascii="Calibri" w:hAnsi="Calibri"/>
          <w:b/>
          <w:bCs/>
          <w:sz w:val="20"/>
          <w:szCs w:val="20"/>
        </w:rPr>
      </w:r>
      <w:r>
        <w:br w:type="page"/>
      </w:r>
    </w:p>
    <w:p>
      <w:pPr>
        <w:pStyle w:val="Normal"/>
        <w:spacing w:before="0" w:after="0"/>
        <w:jc w:val="both"/>
        <w:rPr>
          <w:rFonts w:ascii="Calibri" w:hAnsi="Calibri" w:cs="Calibri"/>
          <w:b/>
          <w:bCs/>
          <w:sz w:val="20"/>
          <w:szCs w:val="20"/>
        </w:rPr>
      </w:pPr>
      <w:r>
        <w:rPr>
          <w:rFonts w:cs="Calibri" w:ascii="Calibri" w:hAnsi="Calibri"/>
          <w:b/>
          <w:bCs/>
          <w:sz w:val="20"/>
          <w:szCs w:val="20"/>
        </w:rPr>
        <w:t>Evaluation Criteria</w:t>
      </w:r>
    </w:p>
    <w:p>
      <w:pPr>
        <w:pStyle w:val="Normal"/>
        <w:jc w:val="both"/>
        <w:rPr>
          <w:rFonts w:ascii="Calibri" w:hAnsi="Calibri" w:cs="Calibri"/>
          <w:b w:val="false"/>
          <w:bCs w:val="false"/>
          <w:sz w:val="20"/>
          <w:szCs w:val="20"/>
        </w:rPr>
      </w:pPr>
      <w:r>
        <w:rPr>
          <w:rFonts w:cs="Calibri" w:ascii="Calibri" w:hAnsi="Calibri"/>
          <w:b w:val="false"/>
          <w:bCs w:val="false"/>
          <w:sz w:val="20"/>
          <w:szCs w:val="20"/>
        </w:rPr>
        <w:t>Your project will be assessed based on the following:</w:t>
      </w:r>
    </w:p>
    <w:p>
      <w:pPr>
        <w:pStyle w:val="Normal"/>
        <w:numPr>
          <w:ilvl w:val="0"/>
          <w:numId w:val="0"/>
        </w:numPr>
        <w:ind w:hanging="0" w:left="720"/>
        <w:jc w:val="both"/>
        <w:rPr>
          <w:rFonts w:ascii="Calibri" w:hAnsi="Calibri" w:cs="Calibri"/>
          <w:b w:val="false"/>
          <w:bCs w:val="false"/>
          <w:sz w:val="20"/>
          <w:szCs w:val="20"/>
        </w:rPr>
      </w:pPr>
      <w:r>
        <w:rPr>
          <w:rFonts w:cs="Calibri" w:ascii="Calibri" w:hAnsi="Calibri"/>
          <w:b w:val="false"/>
          <w:bCs w:val="false"/>
          <w:sz w:val="20"/>
          <w:szCs w:val="20"/>
        </w:rPr>
      </w:r>
    </w:p>
    <w:tbl>
      <w:tblPr>
        <w:tblW w:w="9972" w:type="dxa"/>
        <w:jc w:val="left"/>
        <w:tblInd w:w="28" w:type="dxa"/>
        <w:tblLayout w:type="fixed"/>
        <w:tblCellMar>
          <w:top w:w="28" w:type="dxa"/>
          <w:left w:w="28" w:type="dxa"/>
          <w:bottom w:w="28" w:type="dxa"/>
          <w:right w:w="28" w:type="dxa"/>
        </w:tblCellMar>
      </w:tblPr>
      <w:tblGrid>
        <w:gridCol w:w="2286"/>
        <w:gridCol w:w="1137"/>
        <w:gridCol w:w="6549"/>
      </w:tblGrid>
      <w:tr>
        <w:trPr>
          <w:tblHeader w:val="true"/>
        </w:trPr>
        <w:tc>
          <w:tcPr>
            <w:tcW w:w="2286" w:type="dxa"/>
            <w:tcBorders>
              <w:top w:val="single" w:sz="2" w:space="0" w:color="000000"/>
              <w:left w:val="single" w:sz="2" w:space="0" w:color="000000"/>
              <w:bottom w:val="single" w:sz="2" w:space="0" w:color="000000"/>
            </w:tcBorders>
            <w:vAlign w:val="center"/>
          </w:tcPr>
          <w:p>
            <w:pPr>
              <w:pStyle w:val="TableHeading"/>
              <w:rPr/>
            </w:pPr>
            <w:r>
              <w:rPr>
                <w:rStyle w:val="Strong"/>
                <w:b/>
                <w:bCs/>
              </w:rPr>
              <w:t>Code Criteria</w:t>
            </w:r>
          </w:p>
        </w:tc>
        <w:tc>
          <w:tcPr>
            <w:tcW w:w="1137" w:type="dxa"/>
            <w:tcBorders>
              <w:top w:val="single" w:sz="2" w:space="0" w:color="000000"/>
              <w:left w:val="single" w:sz="2" w:space="0" w:color="000000"/>
              <w:bottom w:val="single" w:sz="2" w:space="0" w:color="000000"/>
            </w:tcBorders>
            <w:vAlign w:val="center"/>
          </w:tcPr>
          <w:p>
            <w:pPr>
              <w:pStyle w:val="TableHeading"/>
              <w:rPr/>
            </w:pPr>
            <w:r>
              <w:rPr>
                <w:rStyle w:val="Strong"/>
                <w:b/>
                <w:bCs/>
              </w:rPr>
              <w:t>Weight (of Simulation 40%)</w:t>
            </w:r>
          </w:p>
        </w:tc>
        <w:tc>
          <w:tcPr>
            <w:tcW w:w="6549" w:type="dxa"/>
            <w:tcBorders>
              <w:top w:val="single" w:sz="2" w:space="0" w:color="000000"/>
              <w:left w:val="single" w:sz="2" w:space="0" w:color="000000"/>
              <w:bottom w:val="single" w:sz="2" w:space="0" w:color="000000"/>
              <w:right w:val="single" w:sz="2" w:space="0" w:color="000000"/>
            </w:tcBorders>
            <w:vAlign w:val="center"/>
          </w:tcPr>
          <w:p>
            <w:pPr>
              <w:pStyle w:val="TableHeading"/>
              <w:rPr/>
            </w:pPr>
            <w:r>
              <w:rPr>
                <w:rStyle w:val="Strong"/>
                <w:b/>
                <w:bCs/>
              </w:rPr>
              <w:t>Description &amp; Expectations</w:t>
            </w:r>
          </w:p>
        </w:tc>
      </w:tr>
      <w:tr>
        <w:trPr/>
        <w:tc>
          <w:tcPr>
            <w:tcW w:w="2286" w:type="dxa"/>
            <w:tcBorders>
              <w:left w:val="single" w:sz="2" w:space="0" w:color="000000"/>
              <w:bottom w:val="single" w:sz="2" w:space="0" w:color="000000"/>
            </w:tcBorders>
            <w:vAlign w:val="center"/>
          </w:tcPr>
          <w:p>
            <w:pPr>
              <w:pStyle w:val="TableContents"/>
              <w:rPr/>
            </w:pPr>
            <w:r>
              <w:rPr>
                <w:rStyle w:val="Strong"/>
              </w:rPr>
              <w:t>1. Correctness &amp; Functionality</w:t>
            </w:r>
          </w:p>
        </w:tc>
        <w:tc>
          <w:tcPr>
            <w:tcW w:w="1137" w:type="dxa"/>
            <w:tcBorders>
              <w:left w:val="single" w:sz="2" w:space="0" w:color="000000"/>
              <w:bottom w:val="single" w:sz="2" w:space="0" w:color="000000"/>
            </w:tcBorders>
            <w:vAlign w:val="center"/>
          </w:tcPr>
          <w:p>
            <w:pPr>
              <w:pStyle w:val="TableContents"/>
              <w:rPr/>
            </w:pPr>
            <w:r>
              <w:rPr>
                <w:rStyle w:val="Strong"/>
              </w:rPr>
              <w:t>15%</w:t>
            </w:r>
          </w:p>
        </w:tc>
        <w:tc>
          <w:tcPr>
            <w:tcW w:w="6549" w:type="dxa"/>
            <w:tcBorders>
              <w:left w:val="single" w:sz="2" w:space="0" w:color="000000"/>
              <w:bottom w:val="single" w:sz="2" w:space="0" w:color="000000"/>
              <w:right w:val="single" w:sz="2" w:space="0" w:color="000000"/>
            </w:tcBorders>
            <w:vAlign w:val="center"/>
          </w:tcPr>
          <w:p>
            <w:pPr>
              <w:pStyle w:val="TableContents"/>
              <w:rPr/>
            </w:pPr>
            <w:r>
              <w:rPr/>
              <w:t>The system performs all core sensing, processing, actuation, and feedback tasks correctly. Real-time behaviour is deterministic within simulated constraints. Core requirements (sensor generation, filtering, transmission, actuation, feedback) are fully implemented and functional.</w:t>
            </w:r>
          </w:p>
        </w:tc>
      </w:tr>
      <w:tr>
        <w:trPr/>
        <w:tc>
          <w:tcPr>
            <w:tcW w:w="2286" w:type="dxa"/>
            <w:tcBorders>
              <w:left w:val="single" w:sz="2" w:space="0" w:color="000000"/>
              <w:bottom w:val="single" w:sz="2" w:space="0" w:color="000000"/>
            </w:tcBorders>
            <w:vAlign w:val="center"/>
          </w:tcPr>
          <w:p>
            <w:pPr>
              <w:pStyle w:val="TableContents"/>
              <w:rPr/>
            </w:pPr>
            <w:r>
              <w:rPr>
                <w:rStyle w:val="Strong"/>
              </w:rPr>
              <w:t>2. Code Quality &amp; Rust Usage</w:t>
            </w:r>
          </w:p>
        </w:tc>
        <w:tc>
          <w:tcPr>
            <w:tcW w:w="1137" w:type="dxa"/>
            <w:tcBorders>
              <w:left w:val="single" w:sz="2" w:space="0" w:color="000000"/>
              <w:bottom w:val="single" w:sz="2" w:space="0" w:color="000000"/>
            </w:tcBorders>
            <w:vAlign w:val="center"/>
          </w:tcPr>
          <w:p>
            <w:pPr>
              <w:pStyle w:val="TableContents"/>
              <w:rPr/>
            </w:pPr>
            <w:r>
              <w:rPr>
                <w:rStyle w:val="Strong"/>
              </w:rPr>
              <w:t>15%</w:t>
            </w:r>
          </w:p>
        </w:tc>
        <w:tc>
          <w:tcPr>
            <w:tcW w:w="6549" w:type="dxa"/>
            <w:tcBorders>
              <w:left w:val="single" w:sz="2" w:space="0" w:color="000000"/>
              <w:bottom w:val="single" w:sz="2" w:space="0" w:color="000000"/>
              <w:right w:val="single" w:sz="2" w:space="0" w:color="000000"/>
            </w:tcBorders>
            <w:vAlign w:val="center"/>
          </w:tcPr>
          <w:p>
            <w:pPr>
              <w:pStyle w:val="TableContents"/>
              <w:rPr/>
            </w:pPr>
            <w:r>
              <w:rPr/>
              <w:t>Code demonstrates idiomatic, modular, and safe Rust design. Effective use of concurrency primitives (</w:t>
            </w:r>
            <w:r>
              <w:rPr>
                <w:rStyle w:val="SourceText"/>
              </w:rPr>
              <w:t>threads</w:t>
            </w:r>
            <w:r>
              <w:rPr/>
              <w:t xml:space="preserve">, </w:t>
            </w:r>
            <w:r>
              <w:rPr>
                <w:rStyle w:val="SourceText"/>
              </w:rPr>
              <w:t>async</w:t>
            </w:r>
            <w:r>
              <w:rPr/>
              <w:t xml:space="preserve">, </w:t>
            </w:r>
            <w:r>
              <w:rPr>
                <w:rStyle w:val="SourceText"/>
              </w:rPr>
              <w:t>channels</w:t>
            </w:r>
            <w:r>
              <w:rPr/>
              <w:t xml:space="preserve">, </w:t>
            </w:r>
            <w:r>
              <w:rPr>
                <w:rStyle w:val="SourceText"/>
              </w:rPr>
              <w:t>mutex</w:t>
            </w:r>
            <w:r>
              <w:rPr/>
              <w:t>, etc.). Includes clear documentation and inline comments that justify design choices.</w:t>
            </w:r>
          </w:p>
        </w:tc>
      </w:tr>
      <w:tr>
        <w:trPr/>
        <w:tc>
          <w:tcPr>
            <w:tcW w:w="2286" w:type="dxa"/>
            <w:tcBorders>
              <w:left w:val="single" w:sz="2" w:space="0" w:color="000000"/>
              <w:bottom w:val="single" w:sz="2" w:space="0" w:color="000000"/>
            </w:tcBorders>
            <w:vAlign w:val="center"/>
          </w:tcPr>
          <w:p>
            <w:pPr>
              <w:pStyle w:val="TableContents"/>
              <w:rPr/>
            </w:pPr>
            <w:r>
              <w:rPr>
                <w:rStyle w:val="Strong"/>
              </w:rPr>
              <w:t>3. Design Appropriateness, Architecture &amp; Safety</w:t>
            </w:r>
          </w:p>
        </w:tc>
        <w:tc>
          <w:tcPr>
            <w:tcW w:w="1137" w:type="dxa"/>
            <w:tcBorders>
              <w:left w:val="single" w:sz="2" w:space="0" w:color="000000"/>
              <w:bottom w:val="single" w:sz="2" w:space="0" w:color="000000"/>
            </w:tcBorders>
            <w:vAlign w:val="center"/>
          </w:tcPr>
          <w:p>
            <w:pPr>
              <w:pStyle w:val="TableContents"/>
              <w:rPr/>
            </w:pPr>
            <w:r>
              <w:rPr>
                <w:rStyle w:val="Strong"/>
              </w:rPr>
              <w:t>20%</w:t>
            </w:r>
          </w:p>
        </w:tc>
        <w:tc>
          <w:tcPr>
            <w:tcW w:w="6549" w:type="dxa"/>
            <w:tcBorders>
              <w:left w:val="single" w:sz="2" w:space="0" w:color="000000"/>
              <w:bottom w:val="single" w:sz="2" w:space="0" w:color="000000"/>
              <w:right w:val="single" w:sz="2" w:space="0" w:color="000000"/>
            </w:tcBorders>
            <w:vAlign w:val="center"/>
          </w:tcPr>
          <w:p>
            <w:pPr>
              <w:pStyle w:val="TableContents"/>
              <w:rPr/>
            </w:pPr>
            <w:r>
              <w:rPr/>
              <w:t xml:space="preserve">System architecture effectively supports real-time operation. Scheduling, IPC, and concurrency strategies are well-justified and reflect awareness of real-time trade-offs, </w:t>
            </w:r>
            <w:r>
              <w:rPr>
                <w:rStyle w:val="Strong"/>
                <w:b w:val="false"/>
                <w:bCs w:val="false"/>
              </w:rPr>
              <w:t>Safety &amp; Robustness</w:t>
            </w:r>
            <w:r>
              <w:rPr>
                <w:rStyle w:val="Strong"/>
              </w:rPr>
              <w:t xml:space="preserve"> </w:t>
            </w:r>
            <w:r>
              <w:rPr>
                <w:rStyle w:val="Strong"/>
                <w:b w:val="false"/>
                <w:bCs w:val="false"/>
              </w:rPr>
              <w:t>(ie</w:t>
            </w:r>
            <w:r>
              <w:rPr/>
              <w:t xml:space="preserve"> the design incorporates safe handling of timing violations, etc).</w:t>
            </w:r>
          </w:p>
        </w:tc>
      </w:tr>
      <w:tr>
        <w:trPr/>
        <w:tc>
          <w:tcPr>
            <w:tcW w:w="2286" w:type="dxa"/>
            <w:tcBorders>
              <w:left w:val="single" w:sz="2" w:space="0" w:color="000000"/>
              <w:bottom w:val="single" w:sz="2" w:space="0" w:color="000000"/>
            </w:tcBorders>
            <w:vAlign w:val="center"/>
          </w:tcPr>
          <w:p>
            <w:pPr>
              <w:pStyle w:val="TableContents"/>
              <w:rPr/>
            </w:pPr>
            <w:r>
              <w:rPr>
                <w:rStyle w:val="Strong"/>
              </w:rPr>
              <w:t>4. Shared Resource Synchronisation (Core Feature)</w:t>
            </w:r>
          </w:p>
        </w:tc>
        <w:tc>
          <w:tcPr>
            <w:tcW w:w="1137" w:type="dxa"/>
            <w:tcBorders>
              <w:left w:val="single" w:sz="2" w:space="0" w:color="000000"/>
              <w:bottom w:val="single" w:sz="2" w:space="0" w:color="000000"/>
            </w:tcBorders>
            <w:vAlign w:val="center"/>
          </w:tcPr>
          <w:p>
            <w:pPr>
              <w:pStyle w:val="TableContents"/>
              <w:rPr/>
            </w:pPr>
            <w:r>
              <w:rPr>
                <w:rStyle w:val="Strong"/>
              </w:rPr>
              <w:t>10%</w:t>
            </w:r>
          </w:p>
        </w:tc>
        <w:tc>
          <w:tcPr>
            <w:tcW w:w="6549" w:type="dxa"/>
            <w:tcBorders>
              <w:left w:val="single" w:sz="2" w:space="0" w:color="000000"/>
              <w:bottom w:val="single" w:sz="2" w:space="0" w:color="000000"/>
              <w:right w:val="single" w:sz="2" w:space="0" w:color="000000"/>
            </w:tcBorders>
            <w:vAlign w:val="center"/>
          </w:tcPr>
          <w:p>
            <w:pPr>
              <w:pStyle w:val="TableContents"/>
              <w:rPr/>
            </w:pPr>
            <w:r>
              <w:rPr/>
              <w:t>A shared resource (e.g., diagnostic log, configuration buffer, or status memory) is correctly accessed by concurrent tasks. Appropriate synchronisation (mutex, atomic, or lock-free) prevents corruption. Lock contention and potential priority inversion are measured and discussed.</w:t>
            </w:r>
          </w:p>
        </w:tc>
      </w:tr>
      <w:tr>
        <w:trPr/>
        <w:tc>
          <w:tcPr>
            <w:tcW w:w="2286" w:type="dxa"/>
            <w:tcBorders>
              <w:left w:val="single" w:sz="2" w:space="0" w:color="000000"/>
              <w:bottom w:val="single" w:sz="2" w:space="0" w:color="000000"/>
            </w:tcBorders>
            <w:vAlign w:val="center"/>
          </w:tcPr>
          <w:p>
            <w:pPr>
              <w:pStyle w:val="TableContents"/>
              <w:rPr/>
            </w:pPr>
            <w:r>
              <w:rPr>
                <w:rStyle w:val="Strong"/>
              </w:rPr>
              <w:t>5. Integration, Communication &amp; Feedback Loop</w:t>
            </w:r>
          </w:p>
        </w:tc>
        <w:tc>
          <w:tcPr>
            <w:tcW w:w="1137" w:type="dxa"/>
            <w:tcBorders>
              <w:left w:val="single" w:sz="2" w:space="0" w:color="000000"/>
              <w:bottom w:val="single" w:sz="2" w:space="0" w:color="000000"/>
            </w:tcBorders>
            <w:vAlign w:val="center"/>
          </w:tcPr>
          <w:p>
            <w:pPr>
              <w:pStyle w:val="TableContents"/>
              <w:rPr/>
            </w:pPr>
            <w:r>
              <w:rPr>
                <w:rStyle w:val="Strong"/>
              </w:rPr>
              <w:t>10%</w:t>
            </w:r>
          </w:p>
        </w:tc>
        <w:tc>
          <w:tcPr>
            <w:tcW w:w="6549" w:type="dxa"/>
            <w:tcBorders>
              <w:left w:val="single" w:sz="2" w:space="0" w:color="000000"/>
              <w:bottom w:val="single" w:sz="2" w:space="0" w:color="000000"/>
              <w:right w:val="single" w:sz="2" w:space="0" w:color="000000"/>
            </w:tcBorders>
            <w:vAlign w:val="center"/>
          </w:tcPr>
          <w:p>
            <w:pPr>
              <w:pStyle w:val="TableContents"/>
              <w:rPr/>
            </w:pPr>
            <w:r>
              <w:rPr/>
              <w:t>Sensor and actuator subsystems integrate seamlessly. Data is exchanged predictably with measurable end-to-end latency. Feedback loop operates stably and demonstrates coherent system behaviour.</w:t>
            </w:r>
          </w:p>
        </w:tc>
      </w:tr>
      <w:tr>
        <w:trPr/>
        <w:tc>
          <w:tcPr>
            <w:tcW w:w="2286" w:type="dxa"/>
            <w:tcBorders>
              <w:left w:val="single" w:sz="2" w:space="0" w:color="000000"/>
              <w:bottom w:val="single" w:sz="2" w:space="0" w:color="000000"/>
            </w:tcBorders>
            <w:vAlign w:val="center"/>
          </w:tcPr>
          <w:p>
            <w:pPr>
              <w:pStyle w:val="TableContents"/>
              <w:rPr/>
            </w:pPr>
            <w:r>
              <w:rPr>
                <w:rStyle w:val="Strong"/>
              </w:rPr>
              <w:t>6. Presentation &amp; Demonstration</w:t>
            </w:r>
          </w:p>
        </w:tc>
        <w:tc>
          <w:tcPr>
            <w:tcW w:w="1137" w:type="dxa"/>
            <w:tcBorders>
              <w:left w:val="single" w:sz="2" w:space="0" w:color="000000"/>
              <w:bottom w:val="single" w:sz="2" w:space="0" w:color="000000"/>
            </w:tcBorders>
            <w:vAlign w:val="center"/>
          </w:tcPr>
          <w:p>
            <w:pPr>
              <w:pStyle w:val="TableContents"/>
              <w:rPr/>
            </w:pPr>
            <w:r>
              <w:rPr>
                <w:rStyle w:val="Strong"/>
              </w:rPr>
              <w:t>10%</w:t>
            </w:r>
          </w:p>
        </w:tc>
        <w:tc>
          <w:tcPr>
            <w:tcW w:w="6549" w:type="dxa"/>
            <w:tcBorders>
              <w:left w:val="single" w:sz="2" w:space="0" w:color="000000"/>
              <w:bottom w:val="single" w:sz="2" w:space="0" w:color="000000"/>
              <w:right w:val="single" w:sz="2" w:space="0" w:color="000000"/>
            </w:tcBorders>
            <w:vAlign w:val="center"/>
          </w:tcPr>
          <w:p>
            <w:pPr>
              <w:pStyle w:val="TableContents"/>
              <w:rPr/>
            </w:pPr>
            <w:r>
              <w:rPr/>
              <w:t>Demonstration clearly showcases system functionality, timing behaviour, and results. Explanation of design and performance trade-offs is clear and professional.</w:t>
            </w:r>
          </w:p>
        </w:tc>
      </w:tr>
      <w:tr>
        <w:trPr/>
        <w:tc>
          <w:tcPr>
            <w:tcW w:w="2286" w:type="dxa"/>
            <w:tcBorders>
              <w:left w:val="single" w:sz="2" w:space="0" w:color="000000"/>
              <w:bottom w:val="single" w:sz="2" w:space="0" w:color="000000"/>
            </w:tcBorders>
            <w:vAlign w:val="center"/>
          </w:tcPr>
          <w:p>
            <w:pPr>
              <w:pStyle w:val="TableContents"/>
              <w:rPr>
                <w:b/>
                <w:bCs/>
              </w:rPr>
            </w:pPr>
            <w:r>
              <w:rPr>
                <w:b/>
                <w:bCs/>
              </w:rPr>
              <w:t>7. Advanced Feature Implementation &amp; Analysis</w:t>
            </w:r>
          </w:p>
        </w:tc>
        <w:tc>
          <w:tcPr>
            <w:tcW w:w="1137" w:type="dxa"/>
            <w:tcBorders>
              <w:left w:val="single" w:sz="2" w:space="0" w:color="000000"/>
              <w:bottom w:val="single" w:sz="2" w:space="0" w:color="000000"/>
            </w:tcBorders>
            <w:vAlign w:val="center"/>
          </w:tcPr>
          <w:p>
            <w:pPr>
              <w:pStyle w:val="TableContents"/>
              <w:rPr/>
            </w:pPr>
            <w:r>
              <w:rPr>
                <w:rStyle w:val="Strong"/>
              </w:rPr>
              <w:t>20%</w:t>
            </w:r>
          </w:p>
        </w:tc>
        <w:tc>
          <w:tcPr>
            <w:tcW w:w="6549" w:type="dxa"/>
            <w:tcBorders>
              <w:left w:val="single" w:sz="2" w:space="0" w:color="000000"/>
              <w:bottom w:val="single" w:sz="2" w:space="0" w:color="000000"/>
              <w:right w:val="single" w:sz="2" w:space="0" w:color="000000"/>
            </w:tcBorders>
            <w:vAlign w:val="center"/>
          </w:tcPr>
          <w:p>
            <w:pPr>
              <w:pStyle w:val="TableContents"/>
              <w:rPr/>
            </w:pPr>
            <w:r>
              <w:rPr/>
              <w:t>Implementation and benchmarking of two or more advanced extensions (fault injection, fail-safe, CPU load, dashboard, async comparison, or message broker).</w:t>
            </w:r>
          </w:p>
        </w:tc>
      </w:tr>
    </w:tbl>
    <w:p>
      <w:pPr>
        <w:pStyle w:val="Normal"/>
        <w:jc w:val="both"/>
        <w:rPr>
          <w:rFonts w:ascii="Calibri" w:hAnsi="Calibri" w:cs="Calibri"/>
          <w:sz w:val="22"/>
          <w:szCs w:val="22"/>
        </w:rPr>
      </w:pPr>
      <w:r>
        <w:rPr>
          <w:rFonts w:cs="Calibri" w:ascii="Calibri" w:hAnsi="Calibri"/>
          <w:sz w:val="22"/>
          <w:szCs w:val="22"/>
        </w:rPr>
      </w:r>
    </w:p>
    <w:p>
      <w:pPr>
        <w:pStyle w:val="Normal"/>
        <w:jc w:val="both"/>
        <w:rPr>
          <w:rFonts w:ascii="Calibri" w:hAnsi="Calibri" w:cs="Calibri"/>
          <w:sz w:val="22"/>
          <w:szCs w:val="22"/>
        </w:rPr>
      </w:pPr>
      <w:r>
        <w:rPr>
          <w:rFonts w:cs="Calibri" w:ascii="Calibri" w:hAnsi="Calibri"/>
          <w:sz w:val="22"/>
          <w:szCs w:val="22"/>
        </w:rPr>
      </w:r>
    </w:p>
    <w:tbl>
      <w:tblPr>
        <w:tblW w:w="9972" w:type="dxa"/>
        <w:jc w:val="left"/>
        <w:tblInd w:w="28" w:type="dxa"/>
        <w:tblLayout w:type="fixed"/>
        <w:tblCellMar>
          <w:top w:w="28" w:type="dxa"/>
          <w:left w:w="28" w:type="dxa"/>
          <w:bottom w:w="28" w:type="dxa"/>
          <w:right w:w="28" w:type="dxa"/>
        </w:tblCellMar>
      </w:tblPr>
      <w:tblGrid>
        <w:gridCol w:w="2289"/>
        <w:gridCol w:w="1134"/>
        <w:gridCol w:w="6549"/>
      </w:tblGrid>
      <w:tr>
        <w:trPr>
          <w:tblHeader w:val="true"/>
        </w:trPr>
        <w:tc>
          <w:tcPr>
            <w:tcW w:w="2289" w:type="dxa"/>
            <w:tcBorders>
              <w:top w:val="single" w:sz="2" w:space="0" w:color="000000"/>
              <w:left w:val="single" w:sz="2" w:space="0" w:color="000000"/>
              <w:bottom w:val="single" w:sz="2" w:space="0" w:color="000000"/>
            </w:tcBorders>
            <w:vAlign w:val="center"/>
          </w:tcPr>
          <w:p>
            <w:pPr>
              <w:pStyle w:val="TableHeading"/>
              <w:rPr/>
            </w:pPr>
            <w:r>
              <w:rPr>
                <w:rStyle w:val="Strong"/>
                <w:b/>
                <w:bCs/>
              </w:rPr>
              <w:t>Report Criteria</w:t>
            </w:r>
          </w:p>
        </w:tc>
        <w:tc>
          <w:tcPr>
            <w:tcW w:w="1134" w:type="dxa"/>
            <w:tcBorders>
              <w:top w:val="single" w:sz="2" w:space="0" w:color="000000"/>
              <w:left w:val="single" w:sz="2" w:space="0" w:color="000000"/>
              <w:bottom w:val="single" w:sz="2" w:space="0" w:color="000000"/>
            </w:tcBorders>
            <w:vAlign w:val="center"/>
          </w:tcPr>
          <w:p>
            <w:pPr>
              <w:pStyle w:val="TableHeading"/>
              <w:rPr/>
            </w:pPr>
            <w:r>
              <w:rPr>
                <w:rStyle w:val="Strong"/>
                <w:b/>
                <w:bCs/>
              </w:rPr>
              <w:t>Weight (of Report 20%)</w:t>
            </w:r>
          </w:p>
        </w:tc>
        <w:tc>
          <w:tcPr>
            <w:tcW w:w="6549" w:type="dxa"/>
            <w:tcBorders>
              <w:top w:val="single" w:sz="2" w:space="0" w:color="000000"/>
              <w:left w:val="single" w:sz="2" w:space="0" w:color="000000"/>
              <w:bottom w:val="single" w:sz="2" w:space="0" w:color="000000"/>
              <w:right w:val="single" w:sz="2" w:space="0" w:color="000000"/>
            </w:tcBorders>
            <w:vAlign w:val="center"/>
          </w:tcPr>
          <w:p>
            <w:pPr>
              <w:pStyle w:val="TableHeading"/>
              <w:rPr/>
            </w:pPr>
            <w:r>
              <w:rPr>
                <w:rStyle w:val="Strong"/>
                <w:b/>
                <w:bCs/>
              </w:rPr>
              <w:t>Description &amp; Expectations</w:t>
            </w:r>
          </w:p>
        </w:tc>
      </w:tr>
      <w:tr>
        <w:trPr/>
        <w:tc>
          <w:tcPr>
            <w:tcW w:w="2289" w:type="dxa"/>
            <w:tcBorders>
              <w:left w:val="single" w:sz="2" w:space="0" w:color="000000"/>
              <w:bottom w:val="single" w:sz="2" w:space="0" w:color="000000"/>
            </w:tcBorders>
            <w:vAlign w:val="center"/>
          </w:tcPr>
          <w:p>
            <w:pPr>
              <w:pStyle w:val="TableContents"/>
              <w:rPr/>
            </w:pPr>
            <w:r>
              <w:rPr>
                <w:rStyle w:val="Strong"/>
              </w:rPr>
              <w:t>1. Introduction &amp; Background</w:t>
            </w:r>
          </w:p>
        </w:tc>
        <w:tc>
          <w:tcPr>
            <w:tcW w:w="1134" w:type="dxa"/>
            <w:tcBorders>
              <w:left w:val="single" w:sz="2" w:space="0" w:color="000000"/>
              <w:bottom w:val="single" w:sz="2" w:space="0" w:color="000000"/>
            </w:tcBorders>
            <w:vAlign w:val="center"/>
          </w:tcPr>
          <w:p>
            <w:pPr>
              <w:pStyle w:val="TableContents"/>
              <w:rPr/>
            </w:pPr>
            <w:r>
              <w:rPr>
                <w:rStyle w:val="Strong"/>
              </w:rPr>
              <w:t>10%</w:t>
            </w:r>
          </w:p>
        </w:tc>
        <w:tc>
          <w:tcPr>
            <w:tcW w:w="6549" w:type="dxa"/>
            <w:tcBorders>
              <w:left w:val="single" w:sz="2" w:space="0" w:color="000000"/>
              <w:bottom w:val="single" w:sz="2" w:space="0" w:color="000000"/>
              <w:right w:val="single" w:sz="2" w:space="0" w:color="000000"/>
            </w:tcBorders>
            <w:vAlign w:val="center"/>
          </w:tcPr>
          <w:p>
            <w:pPr>
              <w:pStyle w:val="TableContents"/>
              <w:rPr/>
            </w:pPr>
            <w:r>
              <w:rPr/>
              <w:t>Clearly defines the real-time problem context, objectives, and relevance of the simulation. Demonstrates understanding of real-time system requirements (timeliness, predictability, safety).</w:t>
            </w:r>
          </w:p>
        </w:tc>
      </w:tr>
      <w:tr>
        <w:trPr/>
        <w:tc>
          <w:tcPr>
            <w:tcW w:w="2289" w:type="dxa"/>
            <w:tcBorders>
              <w:left w:val="single" w:sz="2" w:space="0" w:color="000000"/>
              <w:bottom w:val="single" w:sz="2" w:space="0" w:color="000000"/>
            </w:tcBorders>
            <w:vAlign w:val="center"/>
          </w:tcPr>
          <w:p>
            <w:pPr>
              <w:pStyle w:val="TableContents"/>
              <w:rPr/>
            </w:pPr>
            <w:r>
              <w:rPr>
                <w:rStyle w:val="Strong"/>
              </w:rPr>
              <w:t>2. Related Work / Literature Review</w:t>
            </w:r>
          </w:p>
        </w:tc>
        <w:tc>
          <w:tcPr>
            <w:tcW w:w="1134" w:type="dxa"/>
            <w:tcBorders>
              <w:left w:val="single" w:sz="2" w:space="0" w:color="000000"/>
              <w:bottom w:val="single" w:sz="2" w:space="0" w:color="000000"/>
            </w:tcBorders>
            <w:vAlign w:val="center"/>
          </w:tcPr>
          <w:p>
            <w:pPr>
              <w:pStyle w:val="TableContents"/>
              <w:rPr/>
            </w:pPr>
            <w:r>
              <w:rPr>
                <w:rStyle w:val="Strong"/>
              </w:rPr>
              <w:t>10%</w:t>
            </w:r>
          </w:p>
        </w:tc>
        <w:tc>
          <w:tcPr>
            <w:tcW w:w="6549" w:type="dxa"/>
            <w:tcBorders>
              <w:left w:val="single" w:sz="2" w:space="0" w:color="000000"/>
              <w:bottom w:val="single" w:sz="2" w:space="0" w:color="000000"/>
              <w:right w:val="single" w:sz="2" w:space="0" w:color="000000"/>
            </w:tcBorders>
            <w:vAlign w:val="center"/>
          </w:tcPr>
          <w:p>
            <w:pPr>
              <w:pStyle w:val="TableContents"/>
              <w:rPr/>
            </w:pPr>
            <w:r>
              <w:rPr/>
              <w:t xml:space="preserve">Summarises relevant research or technical materials on Rust concurrency, scheduling, or real-time concepts. Highlights how existing methods inform the chosen design. Concise and focused — emphasis on </w:t>
            </w:r>
            <w:r>
              <w:rPr>
                <w:rStyle w:val="Emphasis"/>
              </w:rPr>
              <w:t>application relevance</w:t>
            </w:r>
            <w:r>
              <w:rPr/>
              <w:t>, not exhaustive coverage.</w:t>
            </w:r>
          </w:p>
        </w:tc>
      </w:tr>
      <w:tr>
        <w:trPr/>
        <w:tc>
          <w:tcPr>
            <w:tcW w:w="2289" w:type="dxa"/>
            <w:tcBorders>
              <w:left w:val="single" w:sz="2" w:space="0" w:color="000000"/>
              <w:bottom w:val="single" w:sz="2" w:space="0" w:color="000000"/>
            </w:tcBorders>
            <w:vAlign w:val="center"/>
          </w:tcPr>
          <w:p>
            <w:pPr>
              <w:pStyle w:val="TableContents"/>
              <w:rPr/>
            </w:pPr>
            <w:r>
              <w:rPr>
                <w:rStyle w:val="Strong"/>
              </w:rPr>
              <w:t>3. System Design</w:t>
            </w:r>
          </w:p>
        </w:tc>
        <w:tc>
          <w:tcPr>
            <w:tcW w:w="1134" w:type="dxa"/>
            <w:tcBorders>
              <w:left w:val="single" w:sz="2" w:space="0" w:color="000000"/>
              <w:bottom w:val="single" w:sz="2" w:space="0" w:color="000000"/>
            </w:tcBorders>
            <w:vAlign w:val="center"/>
          </w:tcPr>
          <w:p>
            <w:pPr>
              <w:pStyle w:val="TableContents"/>
              <w:rPr/>
            </w:pPr>
            <w:r>
              <w:rPr>
                <w:rStyle w:val="Strong"/>
              </w:rPr>
              <w:t>35%</w:t>
            </w:r>
          </w:p>
        </w:tc>
        <w:tc>
          <w:tcPr>
            <w:tcW w:w="6549" w:type="dxa"/>
            <w:tcBorders>
              <w:left w:val="single" w:sz="2" w:space="0" w:color="000000"/>
              <w:bottom w:val="single" w:sz="2" w:space="0" w:color="000000"/>
              <w:right w:val="single" w:sz="2" w:space="0" w:color="000000"/>
            </w:tcBorders>
            <w:vAlign w:val="center"/>
          </w:tcPr>
          <w:p>
            <w:pPr>
              <w:pStyle w:val="TableContents"/>
              <w:rPr/>
            </w:pPr>
            <w:r>
              <w:rPr/>
              <w:t>Explains the architecture, scheduling strategy, and data flow between components. Includes diagrams showing timing, communication, and control loops. Justifies design choices (IPC mechanism, concurrency model, safety strategies). Discusses trade-offs between performance, safety, and modularity.</w:t>
            </w:r>
          </w:p>
        </w:tc>
      </w:tr>
      <w:tr>
        <w:trPr/>
        <w:tc>
          <w:tcPr>
            <w:tcW w:w="2289" w:type="dxa"/>
            <w:tcBorders>
              <w:left w:val="single" w:sz="2" w:space="0" w:color="000000"/>
              <w:bottom w:val="single" w:sz="2" w:space="0" w:color="000000"/>
            </w:tcBorders>
            <w:vAlign w:val="center"/>
          </w:tcPr>
          <w:p>
            <w:pPr>
              <w:pStyle w:val="TableContents"/>
              <w:rPr/>
            </w:pPr>
            <w:r>
              <w:rPr>
                <w:rStyle w:val="Strong"/>
              </w:rPr>
              <w:t>4. Results and Discussion</w:t>
            </w:r>
          </w:p>
        </w:tc>
        <w:tc>
          <w:tcPr>
            <w:tcW w:w="1134" w:type="dxa"/>
            <w:tcBorders>
              <w:left w:val="single" w:sz="2" w:space="0" w:color="000000"/>
              <w:bottom w:val="single" w:sz="2" w:space="0" w:color="000000"/>
            </w:tcBorders>
            <w:vAlign w:val="center"/>
          </w:tcPr>
          <w:p>
            <w:pPr>
              <w:pStyle w:val="TableContents"/>
              <w:rPr/>
            </w:pPr>
            <w:r>
              <w:rPr>
                <w:rStyle w:val="Strong"/>
              </w:rPr>
              <w:t>35%</w:t>
            </w:r>
          </w:p>
        </w:tc>
        <w:tc>
          <w:tcPr>
            <w:tcW w:w="6549" w:type="dxa"/>
            <w:tcBorders>
              <w:left w:val="single" w:sz="2" w:space="0" w:color="000000"/>
              <w:bottom w:val="single" w:sz="2" w:space="0" w:color="000000"/>
              <w:right w:val="single" w:sz="2" w:space="0" w:color="000000"/>
            </w:tcBorders>
            <w:vAlign w:val="center"/>
          </w:tcPr>
          <w:p>
            <w:pPr>
              <w:pStyle w:val="TableContents"/>
              <w:rPr/>
            </w:pPr>
            <w:r>
              <w:rPr/>
              <w:t>Presents and interprets benchmark results. Analyses latency, jitter, throughput, and missed deadlines under varying loads or configurations. Compares design variants (e.g., sync vs. async). Discusses limitations, causes of delays, and safety/robustness observations.</w:t>
            </w:r>
          </w:p>
        </w:tc>
      </w:tr>
      <w:tr>
        <w:trPr/>
        <w:tc>
          <w:tcPr>
            <w:tcW w:w="2289" w:type="dxa"/>
            <w:tcBorders>
              <w:left w:val="single" w:sz="2" w:space="0" w:color="000000"/>
              <w:bottom w:val="single" w:sz="2" w:space="0" w:color="000000"/>
            </w:tcBorders>
            <w:vAlign w:val="center"/>
          </w:tcPr>
          <w:p>
            <w:pPr>
              <w:pStyle w:val="TableContents"/>
              <w:rPr/>
            </w:pPr>
            <w:r>
              <w:rPr>
                <w:rStyle w:val="Strong"/>
              </w:rPr>
              <w:t>5. References</w:t>
            </w:r>
          </w:p>
        </w:tc>
        <w:tc>
          <w:tcPr>
            <w:tcW w:w="1134" w:type="dxa"/>
            <w:tcBorders>
              <w:left w:val="single" w:sz="2" w:space="0" w:color="000000"/>
              <w:bottom w:val="single" w:sz="2" w:space="0" w:color="000000"/>
            </w:tcBorders>
            <w:vAlign w:val="center"/>
          </w:tcPr>
          <w:p>
            <w:pPr>
              <w:pStyle w:val="TableContents"/>
              <w:rPr/>
            </w:pPr>
            <w:r>
              <w:rPr>
                <w:rStyle w:val="Strong"/>
              </w:rPr>
              <w:t>10%</w:t>
            </w:r>
          </w:p>
        </w:tc>
        <w:tc>
          <w:tcPr>
            <w:tcW w:w="6549" w:type="dxa"/>
            <w:tcBorders>
              <w:left w:val="single" w:sz="2" w:space="0" w:color="000000"/>
              <w:bottom w:val="single" w:sz="2" w:space="0" w:color="000000"/>
              <w:right w:val="single" w:sz="2" w:space="0" w:color="000000"/>
            </w:tcBorders>
            <w:vAlign w:val="center"/>
          </w:tcPr>
          <w:p>
            <w:pPr>
              <w:pStyle w:val="TableContents"/>
              <w:rPr/>
            </w:pPr>
            <w:r>
              <w:rPr/>
              <w:t>Uses accurate and consistent academic referencing (APA). Includes all cited literature and technical sources.</w:t>
            </w:r>
          </w:p>
        </w:tc>
      </w:tr>
    </w:tbl>
    <w:p>
      <w:pPr>
        <w:pStyle w:val="Normal"/>
        <w:jc w:val="both"/>
        <w:rPr>
          <w:rFonts w:ascii="Calibri" w:hAnsi="Calibri" w:cs="Calibri"/>
          <w:sz w:val="22"/>
          <w:szCs w:val="22"/>
        </w:rPr>
      </w:pPr>
      <w:r>
        <w:rPr>
          <w:rFonts w:cs="Calibri" w:ascii="Calibri" w:hAnsi="Calibri"/>
          <w:sz w:val="22"/>
          <w:szCs w:val="22"/>
        </w:rPr>
      </w:r>
    </w:p>
    <w:p>
      <w:pPr>
        <w:pStyle w:val="Normal"/>
        <w:tabs>
          <w:tab w:val="clear" w:pos="709"/>
          <w:tab w:val="left" w:pos="720" w:leader="none"/>
        </w:tabs>
        <w:jc w:val="both"/>
        <w:rPr/>
      </w:pPr>
      <w:r>
        <w:rPr>
          <w:rFonts w:cs="Calibri" w:ascii="Calibri" w:hAnsi="Calibri"/>
          <w:b/>
          <w:bCs/>
          <w:sz w:val="22"/>
          <w:szCs w:val="22"/>
        </w:rPr>
        <w:t xml:space="preserve">Reports over 4000 words will be </w:t>
      </w:r>
      <w:r>
        <w:rPr>
          <w:rFonts w:cs="Calibri" w:ascii="Calibri" w:hAnsi="Calibri"/>
          <w:b/>
          <w:bCs/>
          <w:sz w:val="22"/>
          <w:szCs w:val="22"/>
          <w:lang w:val="en-GB" w:eastAsia="zh-CN" w:bidi="ar-SA"/>
        </w:rPr>
        <w:t>penalised</w:t>
      </w:r>
      <w:r>
        <w:rPr>
          <w:rFonts w:cs="Calibri" w:ascii="Calibri" w:hAnsi="Calibri"/>
          <w:b/>
          <w:bCs/>
          <w:sz w:val="22"/>
          <w:szCs w:val="22"/>
        </w:rPr>
        <w:t>.</w:t>
      </w:r>
    </w:p>
    <w:sectPr>
      <w:headerReference w:type="even" r:id="rId2"/>
      <w:headerReference w:type="default" r:id="rId3"/>
      <w:headerReference w:type="first" r:id="rId4"/>
      <w:type w:val="nextPage"/>
      <w:pgSz w:w="12240" w:h="15840"/>
      <w:pgMar w:left="1134" w:right="1134" w:gutter="0" w:header="72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OpenSymbol">
    <w:altName w:val="Arial Unicode MS"/>
    <w:charset w:val="01"/>
    <w:family w:val="roman"/>
    <w:pitch w:val="variable"/>
  </w:font>
  <w:font w:name="Segoe UI">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swiss"/>
    <w:pitch w:val="variable"/>
  </w:font>
  <w:font w:name="Symbol">
    <w:charset w:val="02"/>
    <w:family w:val="auto"/>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rPr>
        <w:sz w:val="16"/>
      </w:rPr>
    </w:pPr>
    <w:r>
      <w:rPr>
        <w:sz w:val="16"/>
      </w:rPr>
      <w:t>Realtime Systems - CT087-3-3</w:t>
      <w:tab/>
      <w:t xml:space="preserve">                Asia Pacific University of Technology &amp; Innovation</w:t>
      <w:tab/>
      <w:t xml:space="preserve">     Level 3</w:t>
    </w:r>
  </w:p>
  <w:p>
    <w:pPr>
      <w:pStyle w:val="Header"/>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rPr>
        <w:sz w:val="16"/>
      </w:rPr>
    </w:pPr>
    <w:r>
      <w:rPr>
        <w:sz w:val="16"/>
      </w:rPr>
      <w:t>Realtime Systems - CT087-3-3</w:t>
      <w:tab/>
      <w:t xml:space="preserve">                Asia Pacific University of Technology &amp; Innovation</w:t>
      <w:tab/>
      <w:t xml:space="preserve">     Level 3</w:t>
    </w:r>
  </w:p>
  <w:p>
    <w:pPr>
      <w:pStyle w:val="Header"/>
      <w:rPr>
        <w:sz w:val="16"/>
      </w:rPr>
    </w:pPr>
    <w:r>
      <w:rPr>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900"/>
        </w:tabs>
        <w:ind w:left="900" w:hanging="360"/>
      </w:pPr>
      <w:rPr>
        <w:rFonts w:ascii="Symbol" w:hAnsi="Symbol" w:cs="Symbol" w:hint="default"/>
      </w:rPr>
    </w:lvl>
    <w:lvl w:ilvl="1">
      <w:start w:val="1"/>
      <w:numFmt w:val="bullet"/>
      <w:lvlText w:val="◦"/>
      <w:lvlJc w:val="left"/>
      <w:pPr>
        <w:tabs>
          <w:tab w:val="num" w:pos="1260"/>
        </w:tabs>
        <w:ind w:left="1260" w:hanging="360"/>
      </w:pPr>
      <w:rPr>
        <w:rFonts w:ascii="OpenSymbol" w:hAnsi="OpenSymbol" w:cs="OpenSymbol" w:hint="default"/>
      </w:rPr>
    </w:lvl>
    <w:lvl w:ilvl="2">
      <w:start w:val="1"/>
      <w:numFmt w:val="bullet"/>
      <w:lvlText w:val="▪"/>
      <w:lvlJc w:val="left"/>
      <w:pPr>
        <w:tabs>
          <w:tab w:val="num" w:pos="1620"/>
        </w:tabs>
        <w:ind w:left="1620" w:hanging="360"/>
      </w:pPr>
      <w:rPr>
        <w:rFonts w:ascii="OpenSymbol" w:hAnsi="OpenSymbol" w:cs="OpenSymbol" w:hint="default"/>
      </w:rPr>
    </w:lvl>
    <w:lvl w:ilvl="3">
      <w:start w:val="1"/>
      <w:numFmt w:val="bullet"/>
      <w:lvlText w:val=""/>
      <w:lvlJc w:val="left"/>
      <w:pPr>
        <w:tabs>
          <w:tab w:val="num" w:pos="1980"/>
        </w:tabs>
        <w:ind w:left="1980" w:hanging="360"/>
      </w:pPr>
      <w:rPr>
        <w:rFonts w:ascii="Symbol" w:hAnsi="Symbol" w:cs="Symbol" w:hint="default"/>
      </w:rPr>
    </w:lvl>
    <w:lvl w:ilvl="4">
      <w:start w:val="1"/>
      <w:numFmt w:val="bullet"/>
      <w:lvlText w:val="◦"/>
      <w:lvlJc w:val="left"/>
      <w:pPr>
        <w:tabs>
          <w:tab w:val="num" w:pos="2340"/>
        </w:tabs>
        <w:ind w:left="2340" w:hanging="360"/>
      </w:pPr>
      <w:rPr>
        <w:rFonts w:ascii="OpenSymbol" w:hAnsi="OpenSymbol" w:cs="OpenSymbol" w:hint="default"/>
      </w:rPr>
    </w:lvl>
    <w:lvl w:ilvl="5">
      <w:start w:val="1"/>
      <w:numFmt w:val="bullet"/>
      <w:lvlText w:val="▪"/>
      <w:lvlJc w:val="left"/>
      <w:pPr>
        <w:tabs>
          <w:tab w:val="num" w:pos="2700"/>
        </w:tabs>
        <w:ind w:left="2700" w:hanging="360"/>
      </w:pPr>
      <w:rPr>
        <w:rFonts w:ascii="OpenSymbol" w:hAnsi="OpenSymbol" w:cs="OpenSymbol" w:hint="default"/>
      </w:rPr>
    </w:lvl>
    <w:lvl w:ilvl="6">
      <w:start w:val="1"/>
      <w:numFmt w:val="bullet"/>
      <w:lvlText w:val=""/>
      <w:lvlJc w:val="left"/>
      <w:pPr>
        <w:tabs>
          <w:tab w:val="num" w:pos="3060"/>
        </w:tabs>
        <w:ind w:left="3060" w:hanging="360"/>
      </w:pPr>
      <w:rPr>
        <w:rFonts w:ascii="Symbol" w:hAnsi="Symbol" w:cs="Symbol" w:hint="default"/>
      </w:rPr>
    </w:lvl>
    <w:lvl w:ilvl="7">
      <w:start w:val="1"/>
      <w:numFmt w:val="bullet"/>
      <w:lvlText w:val="◦"/>
      <w:lvlJc w:val="left"/>
      <w:pPr>
        <w:tabs>
          <w:tab w:val="num" w:pos="3420"/>
        </w:tabs>
        <w:ind w:left="3420" w:hanging="360"/>
      </w:pPr>
      <w:rPr>
        <w:rFonts w:ascii="OpenSymbol" w:hAnsi="OpenSymbol" w:cs="OpenSymbol" w:hint="default"/>
      </w:rPr>
    </w:lvl>
    <w:lvl w:ilvl="8">
      <w:start w:val="1"/>
      <w:numFmt w:val="bullet"/>
      <w:lvlText w:val="▪"/>
      <w:lvlJc w:val="left"/>
      <w:pPr>
        <w:tabs>
          <w:tab w:val="num" w:pos="3780"/>
        </w:tabs>
        <w:ind w:left="3780" w:hanging="360"/>
      </w:pPr>
      <w:rPr>
        <w:rFonts w:ascii="OpenSymbol" w:hAnsi="OpenSymbol" w:cs="OpenSymbol" w:hint="default"/>
      </w:rPr>
    </w:lvl>
  </w:abstractNum>
  <w:abstractNum w:abstractNumId="3">
    <w:lvl w:ilvl="0">
      <w:start w:val="1"/>
      <w:numFmt w:val="bullet"/>
      <w:lvlText w:val=""/>
      <w:lvlJc w:val="left"/>
      <w:pPr>
        <w:tabs>
          <w:tab w:val="num" w:pos="942"/>
        </w:tabs>
        <w:ind w:left="942" w:hanging="360"/>
      </w:pPr>
      <w:rPr>
        <w:rFonts w:ascii="Symbol" w:hAnsi="Symbol" w:cs="Symbol" w:hint="default"/>
      </w:rPr>
    </w:lvl>
    <w:lvl w:ilvl="1">
      <w:start w:val="1"/>
      <w:numFmt w:val="bullet"/>
      <w:lvlText w:val="◦"/>
      <w:lvlJc w:val="left"/>
      <w:pPr>
        <w:tabs>
          <w:tab w:val="num" w:pos="1302"/>
        </w:tabs>
        <w:ind w:left="1302" w:hanging="360"/>
      </w:pPr>
      <w:rPr>
        <w:rFonts w:ascii="OpenSymbol" w:hAnsi="OpenSymbol" w:cs="OpenSymbol" w:hint="default"/>
      </w:rPr>
    </w:lvl>
    <w:lvl w:ilvl="2">
      <w:start w:val="1"/>
      <w:numFmt w:val="bullet"/>
      <w:lvlText w:val="▪"/>
      <w:lvlJc w:val="left"/>
      <w:pPr>
        <w:tabs>
          <w:tab w:val="num" w:pos="1662"/>
        </w:tabs>
        <w:ind w:left="1662" w:hanging="360"/>
      </w:pPr>
      <w:rPr>
        <w:rFonts w:ascii="OpenSymbol" w:hAnsi="OpenSymbol" w:cs="OpenSymbol" w:hint="default"/>
      </w:rPr>
    </w:lvl>
    <w:lvl w:ilvl="3">
      <w:start w:val="1"/>
      <w:numFmt w:val="bullet"/>
      <w:lvlText w:val=""/>
      <w:lvlJc w:val="left"/>
      <w:pPr>
        <w:tabs>
          <w:tab w:val="num" w:pos="2022"/>
        </w:tabs>
        <w:ind w:left="2022" w:hanging="360"/>
      </w:pPr>
      <w:rPr>
        <w:rFonts w:ascii="Symbol" w:hAnsi="Symbol" w:cs="Symbol" w:hint="default"/>
      </w:rPr>
    </w:lvl>
    <w:lvl w:ilvl="4">
      <w:start w:val="1"/>
      <w:numFmt w:val="bullet"/>
      <w:lvlText w:val="◦"/>
      <w:lvlJc w:val="left"/>
      <w:pPr>
        <w:tabs>
          <w:tab w:val="num" w:pos="2382"/>
        </w:tabs>
        <w:ind w:left="2382" w:hanging="360"/>
      </w:pPr>
      <w:rPr>
        <w:rFonts w:ascii="OpenSymbol" w:hAnsi="OpenSymbol" w:cs="OpenSymbol" w:hint="default"/>
      </w:rPr>
    </w:lvl>
    <w:lvl w:ilvl="5">
      <w:start w:val="1"/>
      <w:numFmt w:val="bullet"/>
      <w:lvlText w:val="▪"/>
      <w:lvlJc w:val="left"/>
      <w:pPr>
        <w:tabs>
          <w:tab w:val="num" w:pos="2742"/>
        </w:tabs>
        <w:ind w:left="2742" w:hanging="360"/>
      </w:pPr>
      <w:rPr>
        <w:rFonts w:ascii="OpenSymbol" w:hAnsi="OpenSymbol" w:cs="OpenSymbol" w:hint="default"/>
      </w:rPr>
    </w:lvl>
    <w:lvl w:ilvl="6">
      <w:start w:val="1"/>
      <w:numFmt w:val="bullet"/>
      <w:lvlText w:val=""/>
      <w:lvlJc w:val="left"/>
      <w:pPr>
        <w:tabs>
          <w:tab w:val="num" w:pos="3102"/>
        </w:tabs>
        <w:ind w:left="3102" w:hanging="360"/>
      </w:pPr>
      <w:rPr>
        <w:rFonts w:ascii="Symbol" w:hAnsi="Symbol" w:cs="Symbol" w:hint="default"/>
      </w:rPr>
    </w:lvl>
    <w:lvl w:ilvl="7">
      <w:start w:val="1"/>
      <w:numFmt w:val="bullet"/>
      <w:lvlText w:val="◦"/>
      <w:lvlJc w:val="left"/>
      <w:pPr>
        <w:tabs>
          <w:tab w:val="num" w:pos="3462"/>
        </w:tabs>
        <w:ind w:left="3462" w:hanging="360"/>
      </w:pPr>
      <w:rPr>
        <w:rFonts w:ascii="OpenSymbol" w:hAnsi="OpenSymbol" w:cs="OpenSymbol" w:hint="default"/>
      </w:rPr>
    </w:lvl>
    <w:lvl w:ilvl="8">
      <w:start w:val="1"/>
      <w:numFmt w:val="bullet"/>
      <w:lvlText w:val="▪"/>
      <w:lvlJc w:val="left"/>
      <w:pPr>
        <w:tabs>
          <w:tab w:val="num" w:pos="3822"/>
        </w:tabs>
        <w:ind w:left="3822" w:hanging="360"/>
      </w:pPr>
      <w:rPr>
        <w:rFonts w:ascii="OpenSymbol" w:hAnsi="OpenSymbol" w:cs="OpenSymbol" w:hint="default"/>
      </w:rPr>
    </w:lvl>
  </w:abstractNum>
  <w:abstractNum w:abstractNumId="4">
    <w:lvl w:ilvl="0">
      <w:start w:val="1"/>
      <w:numFmt w:val="bullet"/>
      <w:lvlText w:val=""/>
      <w:lvlJc w:val="left"/>
      <w:pPr>
        <w:tabs>
          <w:tab w:val="num" w:pos="1119"/>
        </w:tabs>
        <w:ind w:left="1119" w:hanging="360"/>
      </w:pPr>
      <w:rPr>
        <w:rFonts w:ascii="Symbol" w:hAnsi="Symbol" w:cs="Symbol" w:hint="default"/>
      </w:rPr>
    </w:lvl>
    <w:lvl w:ilvl="1">
      <w:start w:val="1"/>
      <w:numFmt w:val="bullet"/>
      <w:lvlText w:val="◦"/>
      <w:lvlJc w:val="left"/>
      <w:pPr>
        <w:tabs>
          <w:tab w:val="num" w:pos="1479"/>
        </w:tabs>
        <w:ind w:left="1479" w:hanging="360"/>
      </w:pPr>
      <w:rPr>
        <w:rFonts w:ascii="OpenSymbol" w:hAnsi="OpenSymbol" w:cs="OpenSymbol" w:hint="default"/>
      </w:rPr>
    </w:lvl>
    <w:lvl w:ilvl="2">
      <w:start w:val="1"/>
      <w:numFmt w:val="bullet"/>
      <w:lvlText w:val="▪"/>
      <w:lvlJc w:val="left"/>
      <w:pPr>
        <w:tabs>
          <w:tab w:val="num" w:pos="1839"/>
        </w:tabs>
        <w:ind w:left="1839" w:hanging="360"/>
      </w:pPr>
      <w:rPr>
        <w:rFonts w:ascii="OpenSymbol" w:hAnsi="OpenSymbol" w:cs="OpenSymbol" w:hint="default"/>
      </w:rPr>
    </w:lvl>
    <w:lvl w:ilvl="3">
      <w:start w:val="1"/>
      <w:numFmt w:val="bullet"/>
      <w:lvlText w:val=""/>
      <w:lvlJc w:val="left"/>
      <w:pPr>
        <w:tabs>
          <w:tab w:val="num" w:pos="2199"/>
        </w:tabs>
        <w:ind w:left="2199" w:hanging="360"/>
      </w:pPr>
      <w:rPr>
        <w:rFonts w:ascii="Symbol" w:hAnsi="Symbol" w:cs="Symbol" w:hint="default"/>
      </w:rPr>
    </w:lvl>
    <w:lvl w:ilvl="4">
      <w:start w:val="1"/>
      <w:numFmt w:val="bullet"/>
      <w:lvlText w:val="◦"/>
      <w:lvlJc w:val="left"/>
      <w:pPr>
        <w:tabs>
          <w:tab w:val="num" w:pos="2559"/>
        </w:tabs>
        <w:ind w:left="2559" w:hanging="360"/>
      </w:pPr>
      <w:rPr>
        <w:rFonts w:ascii="OpenSymbol" w:hAnsi="OpenSymbol" w:cs="OpenSymbol" w:hint="default"/>
      </w:rPr>
    </w:lvl>
    <w:lvl w:ilvl="5">
      <w:start w:val="1"/>
      <w:numFmt w:val="bullet"/>
      <w:lvlText w:val="▪"/>
      <w:lvlJc w:val="left"/>
      <w:pPr>
        <w:tabs>
          <w:tab w:val="num" w:pos="2919"/>
        </w:tabs>
        <w:ind w:left="2919" w:hanging="360"/>
      </w:pPr>
      <w:rPr>
        <w:rFonts w:ascii="OpenSymbol" w:hAnsi="OpenSymbol" w:cs="OpenSymbol" w:hint="default"/>
      </w:rPr>
    </w:lvl>
    <w:lvl w:ilvl="6">
      <w:start w:val="1"/>
      <w:numFmt w:val="bullet"/>
      <w:lvlText w:val=""/>
      <w:lvlJc w:val="left"/>
      <w:pPr>
        <w:tabs>
          <w:tab w:val="num" w:pos="3279"/>
        </w:tabs>
        <w:ind w:left="3279" w:hanging="360"/>
      </w:pPr>
      <w:rPr>
        <w:rFonts w:ascii="Symbol" w:hAnsi="Symbol" w:cs="Symbol" w:hint="default"/>
      </w:rPr>
    </w:lvl>
    <w:lvl w:ilvl="7">
      <w:start w:val="1"/>
      <w:numFmt w:val="bullet"/>
      <w:lvlText w:val="◦"/>
      <w:lvlJc w:val="left"/>
      <w:pPr>
        <w:tabs>
          <w:tab w:val="num" w:pos="3639"/>
        </w:tabs>
        <w:ind w:left="3639" w:hanging="360"/>
      </w:pPr>
      <w:rPr>
        <w:rFonts w:ascii="OpenSymbol" w:hAnsi="OpenSymbol" w:cs="OpenSymbol" w:hint="default"/>
      </w:rPr>
    </w:lvl>
    <w:lvl w:ilvl="8">
      <w:start w:val="1"/>
      <w:numFmt w:val="bullet"/>
      <w:lvlText w:val="▪"/>
      <w:lvlJc w:val="left"/>
      <w:pPr>
        <w:tabs>
          <w:tab w:val="num" w:pos="3999"/>
        </w:tabs>
        <w:ind w:left="3999" w:hanging="360"/>
      </w:pPr>
      <w:rPr>
        <w:rFonts w:ascii="OpenSymbol" w:hAnsi="OpenSymbol" w:cs="OpenSymbol" w:hint="default"/>
      </w:rPr>
    </w:lvl>
  </w:abstractNum>
  <w:abstractNum w:abstractNumId="5">
    <w:lvl w:ilvl="0">
      <w:start w:val="1"/>
      <w:numFmt w:val="decimal"/>
      <w:lvlText w:val="%1."/>
      <w:lvlJc w:val="left"/>
      <w:pPr>
        <w:tabs>
          <w:tab w:val="num" w:pos="1081"/>
        </w:tabs>
        <w:ind w:left="1081" w:hanging="360"/>
      </w:pPr>
      <w:rPr/>
    </w:lvl>
    <w:lvl w:ilvl="1">
      <w:start w:val="1"/>
      <w:numFmt w:val="decimal"/>
      <w:lvlText w:val="%2."/>
      <w:lvlJc w:val="left"/>
      <w:pPr>
        <w:tabs>
          <w:tab w:val="num" w:pos="1441"/>
        </w:tabs>
        <w:ind w:left="1441" w:hanging="360"/>
      </w:pPr>
      <w:rPr/>
    </w:lvl>
    <w:lvl w:ilvl="2">
      <w:start w:val="1"/>
      <w:numFmt w:val="decimal"/>
      <w:lvlText w:val="%3."/>
      <w:lvlJc w:val="left"/>
      <w:pPr>
        <w:tabs>
          <w:tab w:val="num" w:pos="1801"/>
        </w:tabs>
        <w:ind w:left="1801" w:hanging="360"/>
      </w:pPr>
      <w:rPr/>
    </w:lvl>
    <w:lvl w:ilvl="3">
      <w:start w:val="1"/>
      <w:numFmt w:val="decimal"/>
      <w:lvlText w:val="%4."/>
      <w:lvlJc w:val="left"/>
      <w:pPr>
        <w:tabs>
          <w:tab w:val="num" w:pos="2161"/>
        </w:tabs>
        <w:ind w:left="2161" w:hanging="360"/>
      </w:pPr>
      <w:rPr/>
    </w:lvl>
    <w:lvl w:ilvl="4">
      <w:start w:val="1"/>
      <w:numFmt w:val="decimal"/>
      <w:lvlText w:val="%5."/>
      <w:lvlJc w:val="left"/>
      <w:pPr>
        <w:tabs>
          <w:tab w:val="num" w:pos="2521"/>
        </w:tabs>
        <w:ind w:left="2521" w:hanging="360"/>
      </w:pPr>
      <w:rPr/>
    </w:lvl>
    <w:lvl w:ilvl="5">
      <w:start w:val="1"/>
      <w:numFmt w:val="decimal"/>
      <w:lvlText w:val="%6."/>
      <w:lvlJc w:val="left"/>
      <w:pPr>
        <w:tabs>
          <w:tab w:val="num" w:pos="2881"/>
        </w:tabs>
        <w:ind w:left="2881" w:hanging="360"/>
      </w:pPr>
      <w:rPr/>
    </w:lvl>
    <w:lvl w:ilvl="6">
      <w:start w:val="1"/>
      <w:numFmt w:val="decimal"/>
      <w:lvlText w:val="%7."/>
      <w:lvlJc w:val="left"/>
      <w:pPr>
        <w:tabs>
          <w:tab w:val="num" w:pos="3241"/>
        </w:tabs>
        <w:ind w:left="3241" w:hanging="360"/>
      </w:pPr>
      <w:rPr/>
    </w:lvl>
    <w:lvl w:ilvl="7">
      <w:start w:val="1"/>
      <w:numFmt w:val="decimal"/>
      <w:lvlText w:val="%8."/>
      <w:lvlJc w:val="left"/>
      <w:pPr>
        <w:tabs>
          <w:tab w:val="num" w:pos="3601"/>
        </w:tabs>
        <w:ind w:left="3601" w:hanging="360"/>
      </w:pPr>
      <w:rPr/>
    </w:lvl>
    <w:lvl w:ilvl="8">
      <w:start w:val="1"/>
      <w:numFmt w:val="decimal"/>
      <w:lvlText w:val="%9."/>
      <w:lvlJc w:val="left"/>
      <w:pPr>
        <w:tabs>
          <w:tab w:val="num" w:pos="3961"/>
        </w:tabs>
        <w:ind w:left="3961" w:hanging="360"/>
      </w:pPr>
      <w:rPr/>
    </w:lvl>
  </w:abstractNum>
  <w:abstractNum w:abstractNumId="6">
    <w:lvl w:ilvl="0">
      <w:start w:val="1"/>
      <w:numFmt w:val="bullet"/>
      <w:lvlText w:val=""/>
      <w:lvlJc w:val="left"/>
      <w:pPr>
        <w:tabs>
          <w:tab w:val="num" w:pos="926"/>
        </w:tabs>
        <w:ind w:left="926" w:hanging="360"/>
      </w:pPr>
      <w:rPr>
        <w:rFonts w:ascii="Symbol" w:hAnsi="Symbol" w:cs="Symbol" w:hint="default"/>
      </w:rPr>
    </w:lvl>
    <w:lvl w:ilvl="1">
      <w:start w:val="1"/>
      <w:numFmt w:val="bullet"/>
      <w:lvlText w:val="◦"/>
      <w:lvlJc w:val="left"/>
      <w:pPr>
        <w:tabs>
          <w:tab w:val="num" w:pos="1286"/>
        </w:tabs>
        <w:ind w:left="1286" w:hanging="360"/>
      </w:pPr>
      <w:rPr>
        <w:rFonts w:ascii="OpenSymbol" w:hAnsi="OpenSymbol" w:cs="OpenSymbol" w:hint="default"/>
      </w:rPr>
    </w:lvl>
    <w:lvl w:ilvl="2">
      <w:start w:val="1"/>
      <w:numFmt w:val="bullet"/>
      <w:lvlText w:val="▪"/>
      <w:lvlJc w:val="left"/>
      <w:pPr>
        <w:tabs>
          <w:tab w:val="num" w:pos="1646"/>
        </w:tabs>
        <w:ind w:left="1646" w:hanging="360"/>
      </w:pPr>
      <w:rPr>
        <w:rFonts w:ascii="OpenSymbol" w:hAnsi="OpenSymbol" w:cs="OpenSymbol" w:hint="default"/>
      </w:rPr>
    </w:lvl>
    <w:lvl w:ilvl="3">
      <w:start w:val="1"/>
      <w:numFmt w:val="bullet"/>
      <w:lvlText w:val=""/>
      <w:lvlJc w:val="left"/>
      <w:pPr>
        <w:tabs>
          <w:tab w:val="num" w:pos="2006"/>
        </w:tabs>
        <w:ind w:left="2006" w:hanging="360"/>
      </w:pPr>
      <w:rPr>
        <w:rFonts w:ascii="Symbol" w:hAnsi="Symbol" w:cs="Symbol" w:hint="default"/>
      </w:rPr>
    </w:lvl>
    <w:lvl w:ilvl="4">
      <w:start w:val="1"/>
      <w:numFmt w:val="bullet"/>
      <w:lvlText w:val="◦"/>
      <w:lvlJc w:val="left"/>
      <w:pPr>
        <w:tabs>
          <w:tab w:val="num" w:pos="2366"/>
        </w:tabs>
        <w:ind w:left="2366" w:hanging="360"/>
      </w:pPr>
      <w:rPr>
        <w:rFonts w:ascii="OpenSymbol" w:hAnsi="OpenSymbol" w:cs="OpenSymbol" w:hint="default"/>
      </w:rPr>
    </w:lvl>
    <w:lvl w:ilvl="5">
      <w:start w:val="1"/>
      <w:numFmt w:val="bullet"/>
      <w:lvlText w:val="▪"/>
      <w:lvlJc w:val="left"/>
      <w:pPr>
        <w:tabs>
          <w:tab w:val="num" w:pos="2726"/>
        </w:tabs>
        <w:ind w:left="2726" w:hanging="360"/>
      </w:pPr>
      <w:rPr>
        <w:rFonts w:ascii="OpenSymbol" w:hAnsi="OpenSymbol" w:cs="OpenSymbol" w:hint="default"/>
      </w:rPr>
    </w:lvl>
    <w:lvl w:ilvl="6">
      <w:start w:val="1"/>
      <w:numFmt w:val="bullet"/>
      <w:lvlText w:val=""/>
      <w:lvlJc w:val="left"/>
      <w:pPr>
        <w:tabs>
          <w:tab w:val="num" w:pos="3086"/>
        </w:tabs>
        <w:ind w:left="3086" w:hanging="360"/>
      </w:pPr>
      <w:rPr>
        <w:rFonts w:ascii="Symbol" w:hAnsi="Symbol" w:cs="Symbol" w:hint="default"/>
      </w:rPr>
    </w:lvl>
    <w:lvl w:ilvl="7">
      <w:start w:val="1"/>
      <w:numFmt w:val="bullet"/>
      <w:lvlText w:val="◦"/>
      <w:lvlJc w:val="left"/>
      <w:pPr>
        <w:tabs>
          <w:tab w:val="num" w:pos="3446"/>
        </w:tabs>
        <w:ind w:left="3446" w:hanging="360"/>
      </w:pPr>
      <w:rPr>
        <w:rFonts w:ascii="OpenSymbol" w:hAnsi="OpenSymbol" w:cs="OpenSymbol" w:hint="default"/>
      </w:rPr>
    </w:lvl>
    <w:lvl w:ilvl="8">
      <w:start w:val="1"/>
      <w:numFmt w:val="bullet"/>
      <w:lvlText w:val="▪"/>
      <w:lvlJc w:val="left"/>
      <w:pPr>
        <w:tabs>
          <w:tab w:val="num" w:pos="3806"/>
        </w:tabs>
        <w:ind w:left="3806"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isplayBackgroundShape/>
  <w:defaultTabStop w:val="709"/>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Tahoma"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Tahoma" w:cs="Noto Sans Devanagari"/>
      <w:b/>
      <w:bCs/>
      <w:sz w:val="24"/>
      <w:szCs w:val="24"/>
    </w:rPr>
  </w:style>
  <w:style w:type="character" w:styleId="WW8Num1z0">
    <w:name w:val="WW8Num1z0"/>
    <w:qFormat/>
    <w:rPr>
      <w:rFonts w:ascii="Symbol" w:hAnsi="Symbol" w:cs="OpenSymbol;Arial Unicode MS"/>
    </w:rPr>
  </w:style>
  <w:style w:type="character" w:styleId="WW8Num1z1">
    <w:name w:val="WW8Num1z1"/>
    <w:qFormat/>
    <w:rPr>
      <w:rFonts w:ascii="OpenSymbol;Arial Unicode MS" w:hAnsi="OpenSymbol;Arial Unicode MS" w:cs="OpenSymbol;Arial Unicode MS"/>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WW8Num4z0">
    <w:name w:val="WW8Num4z0"/>
    <w:qFormat/>
    <w:rPr>
      <w:rFonts w:ascii="Symbol" w:hAnsi="Symbol" w:cs="OpenSymbol;Arial Unicode MS"/>
    </w:rPr>
  </w:style>
  <w:style w:type="character" w:styleId="WW8Num4z1">
    <w:name w:val="WW8Num4z1"/>
    <w:qFormat/>
    <w:rPr>
      <w:rFonts w:ascii="OpenSymbol;Arial Unicode MS" w:hAnsi="OpenSymbol;Arial Unicode MS" w:cs="OpenSymbol;Arial Unicode MS"/>
    </w:rPr>
  </w:style>
  <w:style w:type="character" w:styleId="WW8Num2z3">
    <w:name w:val="WW8Num2z3"/>
    <w:qFormat/>
    <w:rPr>
      <w:rFonts w:ascii="Symbol" w:hAnsi="Symbol" w:cs="Symbol"/>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FooterChar">
    <w:name w:val="Footer Char"/>
    <w:qFormat/>
    <w:rPr/>
  </w:style>
  <w:style w:type="character" w:styleId="FootnoteCharacters">
    <w:name w:val="Footnote Characters"/>
    <w:qFormat/>
    <w:rPr>
      <w:vertAlign w:val="superscript"/>
    </w:rPr>
  </w:style>
  <w:style w:type="character" w:styleId="HeaderChar">
    <w:name w:val="Header Char"/>
    <w:qFormat/>
    <w:rPr/>
  </w:style>
  <w:style w:type="character" w:styleId="Hyperlink">
    <w:name w:val="Hyperlink"/>
    <w:rPr>
      <w:color w:val="0000FF"/>
      <w:u w:val="single"/>
    </w:rPr>
  </w:style>
  <w:style w:type="character" w:styleId="Bullets">
    <w:name w:val="Bullets"/>
    <w:qFormat/>
    <w:rPr>
      <w:rFonts w:ascii="OpenSymbol;Arial Unicode MS" w:hAnsi="OpenSymbol;Arial Unicode MS" w:eastAsia="OpenSymbol;Arial Unicode MS" w:cs="OpenSymbol;Arial Unicode M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Segoe UI" w:hAnsi="Segoe UI" w:cs="Segoe UI"/>
      <w:sz w:val="18"/>
      <w:szCs w:val="18"/>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80" w:leader="none"/>
        <w:tab w:val="right" w:pos="9360" w:leader="none"/>
      </w:tabs>
    </w:pPr>
    <w:rPr/>
  </w:style>
  <w:style w:type="paragraph" w:styleId="FootnoteText">
    <w:name w:val="footnote text"/>
    <w:basedOn w:val="Normal"/>
    <w:pPr>
      <w:snapToGrid w:val="false"/>
      <w:jc w:val="left"/>
    </w:pPr>
    <w:rPr>
      <w:sz w:val="18"/>
      <w:szCs w:val="18"/>
    </w:rPr>
  </w:style>
  <w:style w:type="paragraph" w:styleId="Header">
    <w:name w:val="header"/>
    <w:basedOn w:val="Normal"/>
    <w:pPr>
      <w:tabs>
        <w:tab w:val="clear" w:pos="709"/>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673</TotalTime>
  <Application>LibreOffice/26.2.0.3$Linux_X86_64 LibreOffice_project/620$Build-3</Application>
  <AppVersion>15.0000</AppVersion>
  <Pages>7</Pages>
  <Words>1439</Words>
  <Characters>9052</Characters>
  <CharactersWithSpaces>10339</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2023-04-06T12:32:00Z</dcterms:created>
  <dc:creator>emran</dc:creator>
  <dc:description/>
  <dc:language>en-GB</dc:language>
  <cp:lastModifiedBy/>
  <dcterms:modified xsi:type="dcterms:W3CDTF">2026-02-26T15:43:05Z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1033-11.1.0.11664_x0000__x0000_</vt:lpwstr>
  </property>
</Properties>
</file>