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0AEA2" w14:textId="77777777" w:rsidR="00A605EA" w:rsidRPr="0039412A" w:rsidRDefault="00A605EA" w:rsidP="00A605EA">
      <w:pPr>
        <w:widowControl/>
        <w:shd w:val="clear" w:color="auto" w:fill="FFFFFF"/>
        <w:spacing w:line="390" w:lineRule="atLeast"/>
        <w:rPr>
          <w:rFonts w:ascii="Arial" w:eastAsia="Times New Roman" w:hAnsi="Arial" w:cs="Arial"/>
          <w:color w:val="333333"/>
          <w:kern w:val="0"/>
          <w:sz w:val="28"/>
          <w:szCs w:val="28"/>
          <w:u w:val="single"/>
        </w:rPr>
      </w:pPr>
      <w:r>
        <w:rPr>
          <w:rFonts w:ascii="宋体" w:eastAsia="宋体" w:hAnsi="宋体" w:cs="Arial"/>
          <w:b/>
          <w:bCs/>
          <w:color w:val="800000"/>
          <w:kern w:val="0"/>
          <w:sz w:val="28"/>
          <w:szCs w:val="28"/>
          <w:u w:val="single"/>
        </w:rPr>
        <w:t>Decision Boundary</w:t>
      </w:r>
    </w:p>
    <w:p w14:paraId="19AD0496" w14:textId="2847528F" w:rsidR="00D97F8C" w:rsidRPr="00D97F8C" w:rsidRDefault="00D97F8C" w:rsidP="003A59CC">
      <w:pPr>
        <w:widowControl/>
        <w:ind w:firstLine="480"/>
        <w:rPr>
          <w:rFonts w:ascii="Times New Roman" w:eastAsia="Times New Roman" w:hAnsi="Times New Roman" w:cs="Times New Roman"/>
          <w:kern w:val="0"/>
        </w:rPr>
      </w:pP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决策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边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界就是能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够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把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样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本正确分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类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的一条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边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界，主要有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线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性决策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边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界</w:t>
      </w:r>
      <w:r w:rsidRPr="000B5683">
        <w:rPr>
          <w:rFonts w:ascii="Times New Roman" w:eastAsia="Times New Roman" w:hAnsi="Times New Roman" w:cs="Times New Roman"/>
          <w:kern w:val="0"/>
          <w:sz w:val="21"/>
          <w:szCs w:val="21"/>
          <w:highlight w:val="yellow"/>
        </w:rPr>
        <w:t>(linear decision boundaries)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和非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线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性决策</w:t>
      </w:r>
      <w:r w:rsidRPr="000B5683">
        <w:rPr>
          <w:rFonts w:ascii="SimSun" w:eastAsia="SimSun" w:hAnsi="SimSun" w:cs="SimSun"/>
          <w:kern w:val="0"/>
          <w:sz w:val="21"/>
          <w:szCs w:val="21"/>
          <w:highlight w:val="yellow"/>
        </w:rPr>
        <w:t>边</w:t>
      </w:r>
      <w:r w:rsidRPr="000B5683">
        <w:rPr>
          <w:rFonts w:ascii="MS Mincho" w:eastAsia="MS Mincho" w:hAnsi="MS Mincho" w:cs="MS Mincho"/>
          <w:kern w:val="0"/>
          <w:sz w:val="21"/>
          <w:szCs w:val="21"/>
          <w:highlight w:val="yellow"/>
        </w:rPr>
        <w:t>界</w:t>
      </w:r>
      <w:r w:rsidRPr="000B5683">
        <w:rPr>
          <w:rFonts w:ascii="Times New Roman" w:eastAsia="Times New Roman" w:hAnsi="Times New Roman" w:cs="Times New Roman"/>
          <w:kern w:val="0"/>
          <w:sz w:val="21"/>
          <w:szCs w:val="21"/>
          <w:highlight w:val="yellow"/>
        </w:rPr>
        <w:t>(non-linear decision boundaries)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。注意：决策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边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界是假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设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函数的属性，由参数</w:t>
      </w:r>
      <w:r w:rsidRPr="00D97F8C">
        <w:rPr>
          <w:rFonts w:ascii="Times New Roman" w:eastAsia="Times New Roman" w:hAnsi="Times New Roman" w:cs="Times New Roman"/>
          <w:noProof/>
          <w:kern w:val="0"/>
          <w:sz w:val="21"/>
          <w:szCs w:val="21"/>
        </w:rPr>
        <w:drawing>
          <wp:inline distT="0" distB="0" distL="0" distR="0" wp14:anchorId="5F88AEF6" wp14:editId="0C4E05F5">
            <wp:extent cx="84455" cy="130810"/>
            <wp:effectExtent l="0" t="0" r="0" b="0"/>
            <wp:docPr id="1" name="圖片 1" descr="http://img.blog.csdn.net/2018012416574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801241657410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决定，而不是由数据集的特征决定。下面主要</w:t>
      </w:r>
      <w:r w:rsidRPr="00D97F8C">
        <w:rPr>
          <w:rFonts w:ascii="SimSun" w:eastAsia="SimSun" w:hAnsi="SimSun" w:cs="SimSun"/>
          <w:kern w:val="0"/>
          <w:sz w:val="21"/>
          <w:szCs w:val="21"/>
        </w:rPr>
        <w:t>举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一些例子，形象化的来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说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明</w:t>
      </w:r>
      <w:r w:rsidRPr="00D97F8C">
        <w:rPr>
          <w:rFonts w:ascii="SimSun" w:eastAsia="SimSun" w:hAnsi="SimSun" w:cs="SimSun"/>
          <w:kern w:val="0"/>
          <w:sz w:val="21"/>
          <w:szCs w:val="21"/>
        </w:rPr>
        <w:t>线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性决策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边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界和非</w:t>
      </w:r>
      <w:r w:rsidRPr="00D97F8C">
        <w:rPr>
          <w:rFonts w:ascii="SimSun" w:eastAsia="SimSun" w:hAnsi="SimSun" w:cs="SimSun"/>
          <w:kern w:val="0"/>
          <w:sz w:val="21"/>
          <w:szCs w:val="21"/>
        </w:rPr>
        <w:t>线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性决策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边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界。</w:t>
      </w:r>
    </w:p>
    <w:p w14:paraId="1D95B394" w14:textId="77777777" w:rsidR="00D97F8C" w:rsidRPr="00D97F8C" w:rsidRDefault="00D97F8C" w:rsidP="003A59CC">
      <w:pPr>
        <w:widowControl/>
        <w:ind w:firstLine="480"/>
        <w:rPr>
          <w:rFonts w:ascii="Times New Roman" w:eastAsia="Times New Roman" w:hAnsi="Times New Roman" w:cs="Times New Roman"/>
          <w:kern w:val="0"/>
        </w:rPr>
      </w:pPr>
      <w:r w:rsidRPr="00D97F8C">
        <w:rPr>
          <w:rFonts w:ascii="MS Mincho" w:eastAsia="MS Mincho" w:hAnsi="MS Mincho" w:cs="MS Mincho"/>
          <w:kern w:val="0"/>
          <w:sz w:val="21"/>
          <w:szCs w:val="21"/>
        </w:rPr>
        <w:t>先看一个</w:t>
      </w:r>
      <w:r w:rsidRPr="00D97F8C">
        <w:rPr>
          <w:rFonts w:ascii="SimSun" w:eastAsia="SimSun" w:hAnsi="SimSun" w:cs="SimSun"/>
          <w:kern w:val="0"/>
          <w:sz w:val="21"/>
          <w:szCs w:val="21"/>
        </w:rPr>
        <w:t>线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性决策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边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界的例子：（注：</w:t>
      </w:r>
      <w:r w:rsidRPr="00D97F8C">
        <w:rPr>
          <w:rFonts w:ascii="SimSun" w:eastAsia="SimSun" w:hAnsi="SimSun" w:cs="SimSun"/>
          <w:kern w:val="0"/>
          <w:sz w:val="21"/>
          <w:szCs w:val="21"/>
        </w:rPr>
        <w:t>图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片来源：</w:t>
      </w:r>
      <w:r w:rsidRPr="00D97F8C">
        <w:rPr>
          <w:rFonts w:ascii="Times New Roman" w:eastAsia="Times New Roman" w:hAnsi="Times New Roman" w:cs="Times New Roman"/>
          <w:kern w:val="0"/>
          <w:sz w:val="21"/>
          <w:szCs w:val="21"/>
        </w:rPr>
        <w:t>ng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的</w:t>
      </w:r>
      <w:r w:rsidRPr="00D97F8C">
        <w:rPr>
          <w:rFonts w:ascii="Times New Roman" w:eastAsia="Times New Roman" w:hAnsi="Times New Roman" w:cs="Times New Roman"/>
          <w:kern w:val="0"/>
          <w:sz w:val="21"/>
          <w:szCs w:val="21"/>
        </w:rPr>
        <w:t>machine learning</w:t>
      </w:r>
      <w:r w:rsidRPr="00D97F8C">
        <w:rPr>
          <w:rFonts w:ascii="SimSun" w:eastAsia="SimSun" w:hAnsi="SimSun" w:cs="SimSun"/>
          <w:kern w:val="0"/>
          <w:sz w:val="21"/>
          <w:szCs w:val="21"/>
        </w:rPr>
        <w:t>课</w:t>
      </w:r>
      <w:r w:rsidRPr="00D97F8C">
        <w:rPr>
          <w:rFonts w:ascii="MS Mincho" w:eastAsia="MS Mincho" w:hAnsi="MS Mincho" w:cs="MS Mincho"/>
          <w:kern w:val="0"/>
          <w:sz w:val="21"/>
          <w:szCs w:val="21"/>
        </w:rPr>
        <w:t>）</w:t>
      </w:r>
    </w:p>
    <w:p w14:paraId="23C83E6A" w14:textId="7CB332F0" w:rsidR="00D74AE4" w:rsidRDefault="003A59CC">
      <w:r>
        <w:rPr>
          <w:noProof/>
        </w:rPr>
        <w:drawing>
          <wp:inline distT="0" distB="0" distL="0" distR="0" wp14:anchorId="01B61E19" wp14:editId="6F0E919A">
            <wp:extent cx="5270500" cy="2896235"/>
            <wp:effectExtent l="0" t="0" r="1270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40522425709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560A" w14:textId="77777777" w:rsidR="003A59CC" w:rsidRDefault="003A59CC" w:rsidP="003A59CC">
      <w:pPr>
        <w:widowControl/>
        <w:ind w:firstLine="480"/>
        <w:rPr>
          <w:rFonts w:ascii="MS Mincho" w:eastAsia="MS Mincho" w:hAnsi="MS Mincho" w:cs="MS Mincho"/>
          <w:kern w:val="0"/>
          <w:sz w:val="21"/>
          <w:szCs w:val="21"/>
        </w:rPr>
      </w:pPr>
      <w:r w:rsidRPr="003A59CC">
        <w:rPr>
          <w:rFonts w:ascii="MS Mincho" w:eastAsia="MS Mincho" w:hAnsi="MS Mincho" w:cs="MS Mincho"/>
          <w:kern w:val="0"/>
          <w:sz w:val="21"/>
          <w:szCs w:val="21"/>
        </w:rPr>
        <w:t>再来看一个非</w:t>
      </w:r>
      <w:r w:rsidRPr="003A59CC">
        <w:rPr>
          <w:rFonts w:ascii="SimSun" w:eastAsia="SimSun" w:hAnsi="SimSun" w:cs="SimSun"/>
          <w:kern w:val="0"/>
          <w:sz w:val="21"/>
          <w:szCs w:val="21"/>
        </w:rPr>
        <w:t>线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性决策</w:t>
      </w:r>
      <w:r w:rsidRPr="003A59CC">
        <w:rPr>
          <w:rFonts w:ascii="SimSun" w:eastAsia="SimSun" w:hAnsi="SimSun" w:cs="SimSun"/>
          <w:kern w:val="0"/>
          <w:sz w:val="21"/>
          <w:szCs w:val="21"/>
        </w:rPr>
        <w:t>边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界的例子：</w:t>
      </w:r>
    </w:p>
    <w:p w14:paraId="09BC4B1F" w14:textId="320C16DB" w:rsidR="003A59CC" w:rsidRPr="003A59CC" w:rsidRDefault="003A59CC" w:rsidP="003A59CC">
      <w:pPr>
        <w:widowControl/>
        <w:ind w:firstLine="480"/>
        <w:rPr>
          <w:rFonts w:ascii="MS Mincho" w:eastAsia="MS Mincho" w:hAnsi="MS Mincho" w:cs="MS Mincho"/>
          <w:kern w:val="0"/>
          <w:sz w:val="21"/>
          <w:szCs w:val="21"/>
        </w:rPr>
      </w:pPr>
      <w:r w:rsidRPr="003A59CC">
        <w:rPr>
          <w:rFonts w:ascii="MS Mincho" w:eastAsia="MS Mincho" w:hAnsi="MS Mincho" w:cs="MS Mincho"/>
          <w:kern w:val="0"/>
          <w:sz w:val="21"/>
          <w:szCs w:val="21"/>
        </w:rPr>
        <w:t>假</w:t>
      </w:r>
      <w:r w:rsidRPr="003A59CC">
        <w:rPr>
          <w:rFonts w:ascii="SimSun" w:eastAsia="SimSun" w:hAnsi="SimSun" w:cs="SimSun"/>
          <w:kern w:val="0"/>
          <w:sz w:val="21"/>
          <w:szCs w:val="21"/>
        </w:rPr>
        <w:t>设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我</w:t>
      </w:r>
      <w:r w:rsidRPr="003A59CC">
        <w:rPr>
          <w:rFonts w:ascii="SimSun" w:eastAsia="SimSun" w:hAnsi="SimSun" w:cs="SimSun"/>
          <w:kern w:val="0"/>
          <w:sz w:val="21"/>
          <w:szCs w:val="21"/>
        </w:rPr>
        <w:t>们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的数据呈</w:t>
      </w:r>
      <w:r w:rsidRPr="003A59CC">
        <w:rPr>
          <w:rFonts w:ascii="SimSun" w:eastAsia="SimSun" w:hAnsi="SimSun" w:cs="SimSun"/>
          <w:kern w:val="0"/>
          <w:sz w:val="21"/>
          <w:szCs w:val="21"/>
        </w:rPr>
        <w:t>现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出如下</w:t>
      </w:r>
      <w:r w:rsidRPr="003A59CC">
        <w:rPr>
          <w:rFonts w:ascii="SimSun" w:eastAsia="SimSun" w:hAnsi="SimSun" w:cs="SimSun"/>
          <w:kern w:val="0"/>
          <w:sz w:val="21"/>
          <w:szCs w:val="21"/>
        </w:rPr>
        <w:t>图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的分布情况，那么我</w:t>
      </w:r>
      <w:r w:rsidRPr="003A59CC">
        <w:rPr>
          <w:rFonts w:ascii="SimSun" w:eastAsia="SimSun" w:hAnsi="SimSun" w:cs="SimSun"/>
          <w:kern w:val="0"/>
          <w:sz w:val="21"/>
          <w:szCs w:val="21"/>
        </w:rPr>
        <w:t>们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的模型是什么</w:t>
      </w:r>
      <w:r w:rsidRPr="003A59CC">
        <w:rPr>
          <w:rFonts w:ascii="SimSun" w:eastAsia="SimSun" w:hAnsi="SimSun" w:cs="SimSun"/>
          <w:kern w:val="0"/>
          <w:sz w:val="21"/>
          <w:szCs w:val="21"/>
        </w:rPr>
        <w:t>样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才能适合</w:t>
      </w:r>
      <w:r w:rsidRPr="003A59CC">
        <w:rPr>
          <w:rFonts w:ascii="SimSun" w:eastAsia="SimSun" w:hAnsi="SimSun" w:cs="SimSun"/>
          <w:kern w:val="0"/>
          <w:sz w:val="21"/>
          <w:szCs w:val="21"/>
        </w:rPr>
        <w:t>这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些数据呢？我</w:t>
      </w:r>
      <w:r w:rsidRPr="003A59CC">
        <w:rPr>
          <w:rFonts w:ascii="SimSun" w:eastAsia="SimSun" w:hAnsi="SimSun" w:cs="SimSun"/>
          <w:kern w:val="0"/>
          <w:sz w:val="21"/>
          <w:szCs w:val="21"/>
        </w:rPr>
        <w:t>们</w:t>
      </w:r>
      <w:r w:rsidRPr="003A59CC">
        <w:rPr>
          <w:rFonts w:ascii="MS Mincho" w:eastAsia="MS Mincho" w:hAnsi="MS Mincho" w:cs="MS Mincho"/>
          <w:kern w:val="0"/>
          <w:sz w:val="21"/>
          <w:szCs w:val="21"/>
        </w:rPr>
        <w:t>需要的是一个二次方特征</w:t>
      </w:r>
      <w:r>
        <w:rPr>
          <w:rFonts w:ascii="MS Mincho" w:eastAsia="MS Mincho" w:hAnsi="MS Mincho" w:cs="MS Mincho"/>
          <w:kern w:val="0"/>
          <w:sz w:val="21"/>
          <w:szCs w:val="21"/>
        </w:rPr>
        <w:t>。</w:t>
      </w:r>
    </w:p>
    <w:p w14:paraId="1CF4A281" w14:textId="04D4B4D3" w:rsidR="003A59CC" w:rsidRDefault="003A59CC">
      <w:r>
        <w:rPr>
          <w:noProof/>
        </w:rPr>
        <w:drawing>
          <wp:inline distT="0" distB="0" distL="0" distR="0" wp14:anchorId="6F29B500" wp14:editId="21231226">
            <wp:extent cx="5270500" cy="2430780"/>
            <wp:effectExtent l="0" t="0" r="1270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40522480109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F1E7" w14:textId="119484EE" w:rsidR="003A59CC" w:rsidRDefault="003A59CC" w:rsidP="003A59CC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3A59CC">
        <w:rPr>
          <w:rFonts w:ascii=".PingFangTC-Regular" w:eastAsia=".PingFangTC-Regular" w:cs=".PingFangTC-Regular" w:hint="eastAsia"/>
          <w:color w:val="353535"/>
          <w:kern w:val="0"/>
          <w:sz w:val="21"/>
          <w:szCs w:val="21"/>
        </w:rPr>
        <w:t>由不同机器学习算法可以得到不同的决策边界，不同的数据或不同的算法都会影响边界的准确性。以下图为例，紫色虚线是贝叶斯决策边界线，黑色实线则是</w:t>
      </w:r>
      <w:r w:rsidRPr="003A59CC">
        <w:rPr>
          <w:rFonts w:ascii="AppleSystemUIFont" w:eastAsia=".PingFangTC-Regular" w:hAnsi="AppleSystemUIFont" w:cs="AppleSystemUIFont"/>
          <w:color w:val="353535"/>
          <w:kern w:val="0"/>
          <w:sz w:val="21"/>
          <w:szCs w:val="21"/>
        </w:rPr>
        <w:t>KNN</w:t>
      </w:r>
      <w:r w:rsidRPr="003A59CC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的分类边界，由图可以发现对于该组数据贝叶斯决策边界线是较理想的分类边界。</w:t>
      </w:r>
    </w:p>
    <w:p w14:paraId="14D5A894" w14:textId="77777777" w:rsidR="003A59CC" w:rsidRDefault="003A59CC" w:rsidP="003A59CC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</w:p>
    <w:p w14:paraId="63B0E126" w14:textId="6D7BC85C" w:rsidR="003A59CC" w:rsidRDefault="003A59CC" w:rsidP="003A59CC">
      <w:pPr>
        <w:ind w:firstLine="48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40C263EA" wp14:editId="457EDB9C">
            <wp:extent cx="2856879" cy="295096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03-14 下午6.12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07" cy="29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E12" w14:textId="71800940" w:rsidR="00537C78" w:rsidRDefault="00537C78" w:rsidP="00537C78">
      <w:pPr>
        <w:rPr>
          <w:sz w:val="21"/>
          <w:szCs w:val="21"/>
        </w:rPr>
      </w:pPr>
      <w:r w:rsidRPr="00537C78">
        <w:rPr>
          <w:rFonts w:ascii=".PingFangTC-Regular" w:eastAsia=".PingFangTC-Regular" w:cs=".PingFangTC-Regular" w:hint="eastAsia"/>
          <w:color w:val="353535"/>
          <w:kern w:val="0"/>
          <w:sz w:val="21"/>
          <w:szCs w:val="21"/>
        </w:rPr>
        <w:t>参考资料</w:t>
      </w:r>
      <w:r>
        <w:rPr>
          <w:sz w:val="21"/>
          <w:szCs w:val="21"/>
        </w:rPr>
        <w:t>：</w:t>
      </w:r>
      <w:hyperlink r:id="rId9" w:history="1">
        <w:r w:rsidR="006010E2" w:rsidRPr="00BA31BE">
          <w:rPr>
            <w:rStyle w:val="a3"/>
            <w:sz w:val="21"/>
            <w:szCs w:val="21"/>
          </w:rPr>
          <w:t>http://blog.csdn.net/u012328159/article/details/51068427</w:t>
        </w:r>
      </w:hyperlink>
    </w:p>
    <w:p w14:paraId="2288FB98" w14:textId="77777777" w:rsidR="006010E2" w:rsidRDefault="006010E2" w:rsidP="00537C78">
      <w:pPr>
        <w:widowControl/>
        <w:shd w:val="clear" w:color="auto" w:fill="FFFFFF"/>
        <w:spacing w:line="390" w:lineRule="atLeast"/>
        <w:rPr>
          <w:rFonts w:ascii="宋体" w:eastAsia="宋体" w:hAnsi="宋体" w:cs="Arial"/>
          <w:b/>
          <w:bCs/>
          <w:color w:val="800000"/>
          <w:kern w:val="0"/>
          <w:sz w:val="28"/>
          <w:szCs w:val="28"/>
          <w:u w:val="single"/>
        </w:rPr>
      </w:pPr>
    </w:p>
    <w:p w14:paraId="27B65070" w14:textId="05C0B847" w:rsidR="00537C78" w:rsidRPr="0039412A" w:rsidRDefault="00537C78" w:rsidP="00537C78">
      <w:pPr>
        <w:widowControl/>
        <w:shd w:val="clear" w:color="auto" w:fill="FFFFFF"/>
        <w:spacing w:line="390" w:lineRule="atLeast"/>
        <w:rPr>
          <w:rFonts w:ascii="Arial" w:eastAsia="Times New Roman" w:hAnsi="Arial" w:cs="Arial"/>
          <w:color w:val="333333"/>
          <w:kern w:val="0"/>
          <w:sz w:val="28"/>
          <w:szCs w:val="28"/>
          <w:u w:val="single"/>
        </w:rPr>
      </w:pPr>
      <w:r>
        <w:rPr>
          <w:rFonts w:ascii="宋体" w:eastAsia="宋体" w:hAnsi="宋体" w:cs="Arial"/>
          <w:b/>
          <w:bCs/>
          <w:color w:val="800000"/>
          <w:kern w:val="0"/>
          <w:sz w:val="28"/>
          <w:szCs w:val="28"/>
          <w:u w:val="single"/>
        </w:rPr>
        <w:t>F1 Score</w:t>
      </w:r>
    </w:p>
    <w:p w14:paraId="099021EC" w14:textId="4339D08C" w:rsidR="00537C78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0B568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</w:rPr>
        <w:t>F</w:t>
      </w:r>
      <w:r w:rsidRPr="000B568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  <w:vertAlign w:val="subscript"/>
        </w:rPr>
        <w:t>1</w:t>
      </w:r>
      <w:r w:rsidRPr="000B568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</w:rPr>
        <w:t>分数（F1 Score），是统计学中用来衡量二分类模型精确度的一种指标。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它</w:t>
      </w:r>
      <w:r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同时兼顾了分类模型的</w:t>
      </w:r>
      <w:hyperlink r:id="rId10" w:tgtFrame="_blank" w:history="1">
        <w:r w:rsidRPr="000B5683">
          <w:rPr>
            <w:rFonts w:ascii=".PingFangTC-Regular" w:eastAsia=".PingFangTC-Regular" w:hAnsi="AppleSystemUIFont" w:cs=".PingFangTC-Regular"/>
            <w:color w:val="FF0000"/>
            <w:kern w:val="0"/>
            <w:sz w:val="21"/>
            <w:szCs w:val="21"/>
            <w:u w:val="single"/>
          </w:rPr>
          <w:t>准确率</w:t>
        </w:r>
      </w:hyperlink>
      <w:r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和</w:t>
      </w:r>
      <w:hyperlink r:id="rId11" w:tgtFrame="_blank" w:history="1">
        <w:r w:rsidRPr="000B5683">
          <w:rPr>
            <w:rFonts w:ascii=".PingFangTC-Regular" w:eastAsia=".PingFangTC-Regular" w:hAnsi="AppleSystemUIFont" w:cs=".PingFangTC-Regular"/>
            <w:color w:val="FF0000"/>
            <w:kern w:val="0"/>
            <w:sz w:val="21"/>
            <w:szCs w:val="21"/>
            <w:u w:val="single"/>
          </w:rPr>
          <w:t>召回率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。F</w:t>
      </w:r>
      <w:r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1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分数可以看作是模型</w:t>
      </w:r>
      <w:hyperlink r:id="rId12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准确率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和</w:t>
      </w:r>
      <w:hyperlink r:id="rId13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召回率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的一种加权平均，它的最大值是1，最小值是0。</w:t>
      </w:r>
    </w:p>
    <w:p w14:paraId="0087CB26" w14:textId="77777777" w:rsidR="00C95FE8" w:rsidRPr="00C95FE8" w:rsidRDefault="00C95FE8" w:rsidP="00C95FE8">
      <w:pPr>
        <w:pStyle w:val="a4"/>
        <w:widowControl/>
        <w:numPr>
          <w:ilvl w:val="0"/>
          <w:numId w:val="2"/>
        </w:numPr>
        <w:ind w:leftChars="0"/>
        <w:rPr>
          <w:rFonts w:ascii=".PingFangTC-Regular" w:eastAsia=".PingFangTC-Regular" w:cs=".PingFangTC-Regular"/>
          <w:color w:val="353535"/>
          <w:kern w:val="0"/>
        </w:rPr>
      </w:pPr>
      <w:r w:rsidRPr="00C95FE8">
        <w:rPr>
          <w:rFonts w:ascii=".PingFangTC-Regular" w:eastAsia=".PingFangTC-Regular" w:cs=".PingFangTC-Regular" w:hint="eastAsia"/>
          <w:color w:val="353535"/>
          <w:kern w:val="0"/>
        </w:rPr>
        <w:t>数学定义</w:t>
      </w:r>
    </w:p>
    <w:p w14:paraId="027BC135" w14:textId="748925A0" w:rsidR="006010E2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Pr="00C95FE8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1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分数（</w:t>
      </w:r>
      <w: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Pr="00C95FE8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1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Score），又称平衡F分数（balanced F Score），它被定义为精确率和</w:t>
      </w:r>
      <w:hyperlink r:id="rId14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召回率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的</w:t>
      </w:r>
      <w:hyperlink r:id="rId15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调和平均数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。</w:t>
      </w:r>
    </w:p>
    <w:p w14:paraId="60AFCF71" w14:textId="3E072B80" w:rsidR="006010E2" w:rsidRPr="006010E2" w:rsidRDefault="006010E2" w:rsidP="00C95FE8">
      <w:pPr>
        <w:widowControl/>
        <w:jc w:val="center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noProof/>
          <w:color w:val="353535"/>
          <w:kern w:val="0"/>
          <w:sz w:val="21"/>
          <w:szCs w:val="21"/>
        </w:rPr>
        <w:drawing>
          <wp:inline distT="0" distB="0" distL="0" distR="0" wp14:anchorId="37E9313F" wp14:editId="4E416687">
            <wp:extent cx="1736725" cy="391795"/>
            <wp:effectExtent l="0" t="0" r="0" b="0"/>
            <wp:docPr id="13" name="圖片 13" descr="https://gss3.bdstatic.com/7Po3dSag_xI4khGkpoWK1HF6hhy/baike/s%3D182/sign=eed1ed8a5e6034a82de2bc89f91149d9/4610b912c8fcc3ceb409adb89045d688d53f2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ss3.bdstatic.com/7Po3dSag_xI4khGkpoWK1HF6hhy/baike/s%3D182/sign=eed1ed8a5e6034a82de2bc89f91149d9/4610b912c8fcc3ceb409adb89045d688d53f206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E9A8" w14:textId="17C77FA4" w:rsidR="006010E2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更一般的，我们定义</w:t>
      </w:r>
      <w:r w:rsidR="00D01840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D01840" w:rsidRPr="00C95FE8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B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分数为</w:t>
      </w:r>
    </w:p>
    <w:p w14:paraId="5F0EA653" w14:textId="308BFBE1" w:rsidR="006010E2" w:rsidRPr="006010E2" w:rsidRDefault="006010E2" w:rsidP="00C95FE8">
      <w:pPr>
        <w:widowControl/>
        <w:jc w:val="center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noProof/>
          <w:color w:val="353535"/>
          <w:kern w:val="0"/>
          <w:sz w:val="21"/>
          <w:szCs w:val="21"/>
        </w:rPr>
        <w:drawing>
          <wp:inline distT="0" distB="0" distL="0" distR="0" wp14:anchorId="6028C4BD" wp14:editId="2BA9EA3D">
            <wp:extent cx="2520315" cy="391795"/>
            <wp:effectExtent l="0" t="0" r="0" b="0"/>
            <wp:docPr id="11" name="圖片 11" descr="https://gss1.bdstatic.com/9vo3dSag_xI4khGkpoWK1HF6hhy/baike/s%3D265/sign=30335b98df54564ee165e33f86df9cde/c2cec3fdfc039245afef86848594a4c27c1e2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ss1.bdstatic.com/9vo3dSag_xI4khGkpoWK1HF6hhy/baike/s%3D265/sign=30335b98df54564ee165e33f86df9cde/c2cec3fdfc039245afef86848594a4c27c1e25e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B860" w14:textId="77777777" w:rsidR="00C95FE8" w:rsidRPr="00C95FE8" w:rsidRDefault="00C95FE8" w:rsidP="00C95FE8">
      <w:pPr>
        <w:pStyle w:val="a4"/>
        <w:widowControl/>
        <w:numPr>
          <w:ilvl w:val="0"/>
          <w:numId w:val="2"/>
        </w:numPr>
        <w:ind w:leftChars="0"/>
        <w:rPr>
          <w:rFonts w:ascii=".PingFangTC-Regular" w:eastAsia=".PingFangTC-Regular" w:cs=".PingFangTC-Regular"/>
          <w:color w:val="353535"/>
          <w:kern w:val="0"/>
        </w:rPr>
      </w:pPr>
      <w:r w:rsidRPr="00C95FE8">
        <w:rPr>
          <w:rFonts w:ascii=".PingFangTC-Regular" w:eastAsia=".PingFangTC-Regular" w:cs=".PingFangTC-Regular" w:hint="eastAsia"/>
          <w:color w:val="353535"/>
          <w:kern w:val="0"/>
        </w:rPr>
        <w:t>物理意义</w:t>
      </w:r>
    </w:p>
    <w:p w14:paraId="67DA232D" w14:textId="66D4ADA9" w:rsidR="006010E2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人们通常使用准确率和召回率这两个指标，来评价二分类模型的分析效果。但是当这两个指标发生冲突时，我们很难在模型之间进行比较。比如，我们有如下两个模型A、B，A模型的召回率高于B模型，但是B模型的准确率高于A模型，A和B这两个模型的综合性能，哪一个更优呢？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9"/>
        <w:gridCol w:w="2773"/>
        <w:gridCol w:w="2788"/>
      </w:tblGrid>
      <w:tr w:rsidR="006010E2" w:rsidRPr="006010E2" w14:paraId="0A5B1B06" w14:textId="77777777" w:rsidTr="006010E2">
        <w:trPr>
          <w:tblCellSpacing w:w="15" w:type="dxa"/>
        </w:trPr>
        <w:tc>
          <w:tcPr>
            <w:tcW w:w="4220" w:type="dxa"/>
            <w:hideMark/>
          </w:tcPr>
          <w:p w14:paraId="36845C4D" w14:textId="5C7F811C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模型</w:t>
            </w:r>
          </w:p>
        </w:tc>
        <w:tc>
          <w:tcPr>
            <w:tcW w:w="4220" w:type="dxa"/>
            <w:hideMark/>
          </w:tcPr>
          <w:p w14:paraId="0ED5BF7B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准确率</w:t>
            </w:r>
          </w:p>
        </w:tc>
        <w:tc>
          <w:tcPr>
            <w:tcW w:w="4220" w:type="dxa"/>
            <w:hideMark/>
          </w:tcPr>
          <w:p w14:paraId="391F8C6E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召回率</w:t>
            </w:r>
          </w:p>
        </w:tc>
      </w:tr>
      <w:tr w:rsidR="006010E2" w:rsidRPr="006010E2" w14:paraId="3EF1B1E3" w14:textId="77777777" w:rsidTr="006010E2">
        <w:trPr>
          <w:tblCellSpacing w:w="15" w:type="dxa"/>
        </w:trPr>
        <w:tc>
          <w:tcPr>
            <w:tcW w:w="4220" w:type="dxa"/>
            <w:hideMark/>
          </w:tcPr>
          <w:p w14:paraId="64287E75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A</w:t>
            </w:r>
          </w:p>
        </w:tc>
        <w:tc>
          <w:tcPr>
            <w:tcW w:w="4220" w:type="dxa"/>
            <w:hideMark/>
          </w:tcPr>
          <w:p w14:paraId="00884113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80%</w:t>
            </w:r>
          </w:p>
        </w:tc>
        <w:tc>
          <w:tcPr>
            <w:tcW w:w="4220" w:type="dxa"/>
            <w:hideMark/>
          </w:tcPr>
          <w:p w14:paraId="06351EF8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90%</w:t>
            </w:r>
          </w:p>
        </w:tc>
      </w:tr>
      <w:tr w:rsidR="006010E2" w:rsidRPr="006010E2" w14:paraId="0CE17F04" w14:textId="77777777" w:rsidTr="006010E2">
        <w:trPr>
          <w:tblCellSpacing w:w="15" w:type="dxa"/>
        </w:trPr>
        <w:tc>
          <w:tcPr>
            <w:tcW w:w="4220" w:type="dxa"/>
            <w:hideMark/>
          </w:tcPr>
          <w:p w14:paraId="594233BA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B</w:t>
            </w:r>
          </w:p>
        </w:tc>
        <w:tc>
          <w:tcPr>
            <w:tcW w:w="4220" w:type="dxa"/>
            <w:hideMark/>
          </w:tcPr>
          <w:p w14:paraId="5BC7547D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90%</w:t>
            </w:r>
          </w:p>
        </w:tc>
        <w:tc>
          <w:tcPr>
            <w:tcW w:w="4220" w:type="dxa"/>
            <w:hideMark/>
          </w:tcPr>
          <w:p w14:paraId="09012B29" w14:textId="77777777" w:rsidR="006010E2" w:rsidRPr="006010E2" w:rsidRDefault="006010E2" w:rsidP="006010E2">
            <w:pPr>
              <w:widowControl/>
              <w:jc w:val="center"/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</w:pPr>
            <w:r w:rsidRPr="006010E2">
              <w:rPr>
                <w:rFonts w:ascii=".PingFangTC-Regular" w:eastAsia=".PingFangTC-Regular" w:hAnsi="AppleSystemUIFont" w:cs=".PingFangTC-Regular"/>
                <w:color w:val="353535"/>
                <w:kern w:val="0"/>
                <w:sz w:val="21"/>
                <w:szCs w:val="21"/>
              </w:rPr>
              <w:t>80%</w:t>
            </w:r>
          </w:p>
        </w:tc>
      </w:tr>
    </w:tbl>
    <w:p w14:paraId="5D85203D" w14:textId="3E8E66CA" w:rsidR="006010E2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为了解决这个问题，人们提出了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B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分数。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B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的物理意义就是将准确率和召回率这两个分值合并为一个分值，在合并的过程中，</w:t>
      </w:r>
      <w:r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召回率的权重是准确率的</w:t>
      </w:r>
      <w:r w:rsidR="00714353"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B</w:t>
      </w:r>
      <w:r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倍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。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1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分数认为召回率和准确率同等重要，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2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分数认为召回率的重要程度是准确率的2倍，而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0.5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分数认为召回率的重要程度是准确率的一半。</w:t>
      </w:r>
    </w:p>
    <w:p w14:paraId="738692FB" w14:textId="77777777" w:rsidR="00C95FE8" w:rsidRPr="00C95FE8" w:rsidRDefault="00C95FE8" w:rsidP="00C95FE8">
      <w:pPr>
        <w:pStyle w:val="a4"/>
        <w:widowControl/>
        <w:numPr>
          <w:ilvl w:val="0"/>
          <w:numId w:val="2"/>
        </w:numPr>
        <w:ind w:leftChars="0"/>
        <w:rPr>
          <w:rFonts w:ascii=".PingFangTC-Regular" w:eastAsia=".PingFangTC-Regular" w:cs=".PingFangTC-Regular"/>
          <w:color w:val="353535"/>
          <w:kern w:val="0"/>
        </w:rPr>
      </w:pPr>
      <w:r w:rsidRPr="00C95FE8">
        <w:rPr>
          <w:rFonts w:ascii=".PingFangTC-Regular" w:eastAsia=".PingFangTC-Regular" w:cs=".PingFangTC-Regular" w:hint="eastAsia"/>
          <w:color w:val="353535"/>
          <w:kern w:val="0"/>
        </w:rPr>
        <w:t>应用领域</w:t>
      </w:r>
    </w:p>
    <w:p w14:paraId="11250799" w14:textId="122CBF8C" w:rsidR="006010E2" w:rsidRPr="006010E2" w:rsidRDefault="006010E2" w:rsidP="00714353">
      <w:pPr>
        <w:widowControl/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182267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</w:rPr>
        <w:t>F分数被广泛应用在</w:t>
      </w:r>
      <w:hyperlink r:id="rId18" w:tgtFrame="_blank" w:history="1">
        <w:r w:rsidRPr="00182267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  <w:highlight w:val="yellow"/>
          </w:rPr>
          <w:t>信息检索</w:t>
        </w:r>
      </w:hyperlink>
      <w:r w:rsidRPr="00182267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</w:rPr>
        <w:t>领域，用来衡量检索分类和文档分类的性能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。早期人们只关注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1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分数，但是随着谷歌、百度等大型搜索引擎的兴起，召回率和准确率对性能影响的权重开始变得不同，人们开始更关注其中的一种，所以</w:t>
      </w:r>
      <w:r w:rsid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</w:t>
      </w:r>
      <w:r w:rsidR="00714353" w:rsidRPr="0071435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B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分数得到越来越广泛的应用。</w:t>
      </w:r>
      <w:r w:rsidRPr="000B5683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F分数也被广泛应用在自然语言处理领域，比如命名实体识别、分词等，用来衡量算法或系统的性能。</w:t>
      </w:r>
    </w:p>
    <w:p w14:paraId="47AECE70" w14:textId="77777777" w:rsidR="006010E2" w:rsidRPr="006010E2" w:rsidRDefault="006010E2" w:rsidP="006010E2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</w:p>
    <w:p w14:paraId="4369A736" w14:textId="170F2B8A" w:rsidR="006010E2" w:rsidRPr="006010E2" w:rsidRDefault="006010E2" w:rsidP="006010E2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補充</w:t>
      </w: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：</w:t>
      </w:r>
    </w:p>
    <w:p w14:paraId="49318699" w14:textId="33C3294A" w:rsidR="006010E2" w:rsidRPr="006010E2" w:rsidRDefault="006010E2" w:rsidP="006010E2">
      <w:pPr>
        <w:widowControl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1. G分数是另一种统一</w:t>
      </w:r>
      <w:hyperlink r:id="rId19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准确率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和</w:t>
      </w:r>
      <w:hyperlink r:id="rId20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召回率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的系统性能评估标准。F分数是准确率和召回率的</w:t>
      </w:r>
      <w:hyperlink r:id="rId21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调和平均数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，G分数被定义为准确率和召回率的</w:t>
      </w:r>
      <w:hyperlink r:id="rId22" w:tgtFrame="_blank" w:history="1">
        <w:r w:rsidRPr="006010E2">
          <w:rPr>
            <w:rFonts w:ascii=".PingFangTC-Regular" w:eastAsia=".PingFangTC-Regular" w:hAnsi="AppleSystemUIFont" w:cs=".PingFangTC-Regular"/>
            <w:color w:val="353535"/>
            <w:kern w:val="0"/>
            <w:sz w:val="21"/>
            <w:szCs w:val="21"/>
          </w:rPr>
          <w:t>几何平均数</w:t>
        </w:r>
      </w:hyperlink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。</w:t>
      </w:r>
    </w:p>
    <w:p w14:paraId="45602123" w14:textId="77777777" w:rsidR="00714353" w:rsidRDefault="006010E2" w:rsidP="00714353">
      <w:pPr>
        <w:widowControl/>
        <w:jc w:val="center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noProof/>
          <w:color w:val="353535"/>
          <w:kern w:val="0"/>
          <w:sz w:val="21"/>
          <w:szCs w:val="21"/>
        </w:rPr>
        <w:drawing>
          <wp:inline distT="0" distB="0" distL="0" distR="0" wp14:anchorId="01D5F201" wp14:editId="06CC6BA9">
            <wp:extent cx="1544320" cy="207645"/>
            <wp:effectExtent l="0" t="0" r="5080" b="0"/>
            <wp:docPr id="30" name="圖片 30" descr="https://gss3.bdstatic.com/7Po3dSag_xI4khGkpoWK1HF6hhy/baike/s%3D162/sign=c20d5b523b01213fcb334ada66e636f8/d058ccbf6c81800a56c5e685b33533fa828b47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gss3.bdstatic.com/7Po3dSag_xI4khGkpoWK1HF6hhy/baike/s%3D162/sign=c20d5b523b01213fcb334ada66e636f8/d058ccbf6c81800a56c5e685b33533fa828b471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3045" w14:textId="13E422BF" w:rsidR="006010E2" w:rsidRPr="00714353" w:rsidRDefault="006010E2" w:rsidP="00714353">
      <w:pPr>
        <w:widowControl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6010E2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2. 精确率、召回率、F1 值、ROC、AUC </w:t>
      </w:r>
      <w: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各自的优缺点是什么?</w:t>
      </w:r>
    </w:p>
    <w:p w14:paraId="7621DFEA" w14:textId="0942A34D" w:rsidR="006010E2" w:rsidRDefault="00B70156" w:rsidP="006010E2">
      <w:hyperlink r:id="rId24" w:history="1">
        <w:r w:rsidR="006010E2" w:rsidRPr="00BA31BE">
          <w:rPr>
            <w:rStyle w:val="a3"/>
          </w:rPr>
          <w:t>https://www.zhihu.com/question/30643044</w:t>
        </w:r>
      </w:hyperlink>
    </w:p>
    <w:p w14:paraId="30E04B6D" w14:textId="77777777" w:rsidR="006010E2" w:rsidRPr="006010E2" w:rsidRDefault="006010E2" w:rsidP="006010E2"/>
    <w:p w14:paraId="00807C54" w14:textId="3191B398" w:rsidR="006010E2" w:rsidRDefault="00714353" w:rsidP="006010E2">
      <w:pPr>
        <w:rPr>
          <w:rFonts w:ascii=".PingFangTC-Regular" w:eastAsia=".PingFangTC-Regular" w:cs=".PingFangTC-Regular"/>
          <w:color w:val="353535"/>
          <w:kern w:val="0"/>
          <w:sz w:val="21"/>
          <w:szCs w:val="21"/>
        </w:rPr>
      </w:pPr>
      <w:r w:rsidRPr="00537C78">
        <w:rPr>
          <w:rFonts w:ascii=".PingFangTC-Regular" w:eastAsia=".PingFangTC-Regular" w:cs=".PingFangTC-Regular" w:hint="eastAsia"/>
          <w:color w:val="353535"/>
          <w:kern w:val="0"/>
          <w:sz w:val="21"/>
          <w:szCs w:val="21"/>
        </w:rPr>
        <w:t>参考资料</w:t>
      </w:r>
      <w:r>
        <w:rPr>
          <w:rFonts w:ascii=".PingFangTC-Regular" w:eastAsia=".PingFangTC-Regular" w:cs=".PingFangTC-Regular"/>
          <w:color w:val="353535"/>
          <w:kern w:val="0"/>
          <w:sz w:val="21"/>
          <w:szCs w:val="21"/>
        </w:rPr>
        <w:t>：</w:t>
      </w:r>
      <w:hyperlink r:id="rId25" w:history="1">
        <w:r w:rsidRPr="00BA31BE">
          <w:rPr>
            <w:rStyle w:val="a3"/>
            <w:rFonts w:ascii=".PingFangTC-Regular" w:eastAsia=".PingFangTC-Regular" w:cs=".PingFangTC-Regular"/>
            <w:kern w:val="0"/>
            <w:sz w:val="21"/>
            <w:szCs w:val="21"/>
          </w:rPr>
          <w:t>https://baike.baidu.com/item/F1%E5%88%86%E6%95%B0/13864979?fr=aladdin</w:t>
        </w:r>
      </w:hyperlink>
    </w:p>
    <w:p w14:paraId="35B2B74A" w14:textId="77777777" w:rsidR="00714353" w:rsidRPr="006010E2" w:rsidRDefault="00714353" w:rsidP="006010E2"/>
    <w:p w14:paraId="360BA088" w14:textId="6B4AA217" w:rsidR="00CB7799" w:rsidRPr="00537973" w:rsidRDefault="00714353" w:rsidP="00537973">
      <w:pPr>
        <w:widowControl/>
        <w:shd w:val="clear" w:color="auto" w:fill="FFFFFF"/>
        <w:spacing w:line="390" w:lineRule="atLeast"/>
        <w:rPr>
          <w:rFonts w:ascii="Arial" w:eastAsia="Times New Roman" w:hAnsi="Arial" w:cs="Arial"/>
          <w:color w:val="333333"/>
          <w:kern w:val="0"/>
          <w:sz w:val="28"/>
          <w:szCs w:val="28"/>
          <w:u w:val="single"/>
        </w:rPr>
      </w:pPr>
      <w:r>
        <w:rPr>
          <w:rFonts w:ascii="宋体" w:eastAsia="宋体" w:hAnsi="宋体" w:cs="Arial"/>
          <w:b/>
          <w:bCs/>
          <w:color w:val="800000"/>
          <w:kern w:val="0"/>
          <w:sz w:val="28"/>
          <w:szCs w:val="28"/>
          <w:u w:val="single"/>
        </w:rPr>
        <w:t>Partial Derivative</w:t>
      </w:r>
    </w:p>
    <w:p w14:paraId="771A50AD" w14:textId="184E377F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在数学中，</w:t>
      </w:r>
      <w:r w:rsidRPr="002238BB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  <w:highlight w:val="yellow"/>
        </w:rPr>
        <w:t>一个多变量的函数的偏导数，就是</w:t>
      </w:r>
      <w:r w:rsidR="000D2BB2" w:rsidRPr="002238BB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  <w:highlight w:val="yellow"/>
        </w:rPr>
        <w:t>保持其他变量恒定</w:t>
      </w:r>
      <w:r w:rsidR="000D2BB2"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highlight w:val="yellow"/>
        </w:rPr>
        <w:t>下</w:t>
      </w:r>
      <w:r w:rsidRPr="002238BB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  <w:highlight w:val="yellow"/>
        </w:rPr>
        <w:t>关于其中一个变量的导数而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（相对于全导数，在其中所有变量都允许变化）。偏导数在向量分析和微分几何中</w:t>
      </w:r>
      <w:r w:rsidR="000D2BB2" w:rsidRPr="000D2BB2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用途广泛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</w:p>
    <w:p w14:paraId="4777E0D6" w14:textId="77777777" w:rsidR="00CB7799" w:rsidRPr="00CB7799" w:rsidRDefault="00CB7799" w:rsidP="00CB7799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</w:p>
    <w:p w14:paraId="5CF95B3D" w14:textId="77777777" w:rsidR="00CB7799" w:rsidRPr="00537973" w:rsidRDefault="00CB7799" w:rsidP="00537973">
      <w:pPr>
        <w:pStyle w:val="a4"/>
        <w:numPr>
          <w:ilvl w:val="0"/>
          <w:numId w:val="2"/>
        </w:numPr>
        <w:ind w:leftChars="0"/>
        <w:rPr>
          <w:rFonts w:ascii=".PingFangTC-Regular" w:eastAsia=".PingFangTC-Regular" w:hAnsi="AppleSystemUIFont" w:cs=".PingFangTC-Regular"/>
          <w:color w:val="353535"/>
          <w:kern w:val="0"/>
        </w:rPr>
      </w:pP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</w:rPr>
        <w:t>引入</w:t>
      </w:r>
    </w:p>
    <w:p w14:paraId="37055903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在一元函数中，导数就是函数的变化率。对于二元函数研究它的“变化率”，由于自变量多了一个，情况就要复杂的多。</w:t>
      </w:r>
    </w:p>
    <w:p w14:paraId="633497E3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xOy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平面内，当动点由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P(x0,y0)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沿不同方向变化时，函数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的变化快慢一般说来是不同的，因此就需要研究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(x0,y0)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点处沿不同方向的变化率。</w:t>
      </w:r>
    </w:p>
    <w:p w14:paraId="73B3CA76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在这里我们只学习函数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沿着平行于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轴和平行于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轴两个特殊方位变动时，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的变化率。</w:t>
      </w:r>
    </w:p>
    <w:p w14:paraId="536AF964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偏导数的表示符号为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:</w:t>
      </w:r>
      <w:r w:rsidRPr="00CB7799">
        <w:rPr>
          <w:rFonts w:ascii="Calibri" w:eastAsia="Calibri" w:hAnsi="Calibri" w:cs="Calibri"/>
          <w:color w:val="353535"/>
          <w:kern w:val="0"/>
          <w:sz w:val="21"/>
          <w:szCs w:val="21"/>
        </w:rPr>
        <w:t>∂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</w:p>
    <w:p w14:paraId="49EE5A27" w14:textId="77777777" w:rsidR="00CB7799" w:rsidRPr="002238BB" w:rsidRDefault="00CB7799" w:rsidP="00537973">
      <w:pPr>
        <w:ind w:firstLine="480"/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</w:pP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偏导数反映的是函数沿坐标轴正方向的变化率。</w:t>
      </w:r>
    </w:p>
    <w:p w14:paraId="5B0D47FC" w14:textId="273B2A87" w:rsidR="00537973" w:rsidRPr="00537973" w:rsidRDefault="00537973" w:rsidP="00537973">
      <w:pPr>
        <w:pStyle w:val="a4"/>
        <w:numPr>
          <w:ilvl w:val="0"/>
          <w:numId w:val="2"/>
        </w:numPr>
        <w:ind w:leftChars="0"/>
        <w:rPr>
          <w:rFonts w:ascii=".PingFangTC-Regular" w:eastAsia=".PingFangTC-Regular" w:hAnsi="AppleSystemUIFont" w:cs=".PingFangTC-Regular"/>
          <w:color w:val="353535"/>
          <w:kern w:val="0"/>
          <w:lang w:eastAsia="zh-CN"/>
        </w:rPr>
      </w:pP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  <w:lang w:eastAsia="zh-CN"/>
        </w:rPr>
        <w:t>定义</w:t>
      </w:r>
    </w:p>
    <w:p w14:paraId="7E9DF3FD" w14:textId="77777777" w:rsidR="00CB7799" w:rsidRPr="00537973" w:rsidRDefault="00CB7799" w:rsidP="00537973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53797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x</w:t>
      </w: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方向的偏导</w:t>
      </w:r>
    </w:p>
    <w:p w14:paraId="0CA63B9B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设有二元函数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(x0,y0)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是其定义域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D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内一点。把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固定在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而让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 xml:space="preserve">0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有增量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，相应地函数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有增量（称为对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的偏增量）△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z=f(x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+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x,y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)-f(x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</w:p>
    <w:p w14:paraId="6049652D" w14:textId="26C468BA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如果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z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之比当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x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→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0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时的极限存在，那么此极限值称为函数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(x0,y0)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处对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的偏导数，记作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f'x(x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函数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z=f(x,y)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在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(x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  <w:vertAlign w:val="subscript"/>
        </w:rPr>
        <w:t>0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,y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  <w:vertAlign w:val="subscript"/>
        </w:rPr>
        <w:t>0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)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处对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x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的偏导数，实际上就是把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y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固定在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y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  <w:vertAlign w:val="subscript"/>
        </w:rPr>
        <w:t>0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看成常数后，一元函数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z=f(x,y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  <w:vertAlign w:val="subscript"/>
        </w:rPr>
        <w:t>0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>)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在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x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  <w:vertAlign w:val="subscript"/>
        </w:rPr>
        <w:t>0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处的导数。</w:t>
      </w:r>
    </w:p>
    <w:p w14:paraId="7ABB4E34" w14:textId="77777777" w:rsidR="00CB7799" w:rsidRPr="00537973" w:rsidRDefault="00CB7799" w:rsidP="00537973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537973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y</w:t>
      </w: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方向的偏导</w:t>
      </w:r>
    </w:p>
    <w:p w14:paraId="7EB41F71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同样，把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固定在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，让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有增量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△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，如果极限存在那么此极限称为函数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处对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的偏导数。记作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f'y(x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</w:p>
    <w:p w14:paraId="5F272A4F" w14:textId="77777777" w:rsidR="00CB7799" w:rsidRPr="00537973" w:rsidRDefault="00CB7799" w:rsidP="00537973">
      <w:pPr>
        <w:pStyle w:val="a4"/>
        <w:numPr>
          <w:ilvl w:val="0"/>
          <w:numId w:val="2"/>
        </w:numPr>
        <w:ind w:leftChars="0"/>
        <w:rPr>
          <w:rFonts w:ascii=".PingFangTC-Regular" w:eastAsia=".PingFangTC-Regular" w:hAnsi="AppleSystemUIFont" w:cs=".PingFangTC-Regular"/>
          <w:color w:val="353535"/>
          <w:kern w:val="0"/>
        </w:rPr>
      </w:pP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</w:rPr>
        <w:t>求法</w:t>
      </w:r>
    </w:p>
    <w:p w14:paraId="160F065F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当函数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的两个偏导数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f'x(x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f'y(x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都存在时，我们称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,y</w:t>
      </w: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  <w:vertAlign w:val="subscript"/>
        </w:rPr>
        <w:t>0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处可导。如果函数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在域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D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的每一点均可导，那么称函数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在域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D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可导。</w:t>
      </w:r>
    </w:p>
    <w:p w14:paraId="59743344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此时，对应于域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D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的每一点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，必有一个对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(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的偏导数，因而在域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D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确定了一个新的二元函数，称为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(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)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的偏导函数。简称偏导数。</w:t>
      </w:r>
    </w:p>
    <w:p w14:paraId="59DF9FDA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按偏导数的定义，将多元函数关于一个自变量求偏导数时，就将其余的自变量看成常数，此时他的求导方法与一元函数导数的求法是一样的。</w:t>
      </w:r>
    </w:p>
    <w:p w14:paraId="73045A77" w14:textId="77777777" w:rsidR="00CB7799" w:rsidRPr="00537973" w:rsidRDefault="00CB7799" w:rsidP="00537973">
      <w:pPr>
        <w:pStyle w:val="a4"/>
        <w:numPr>
          <w:ilvl w:val="0"/>
          <w:numId w:val="2"/>
        </w:numPr>
        <w:ind w:leftChars="0"/>
        <w:rPr>
          <w:rFonts w:ascii=".PingFangTC-Regular" w:eastAsia=".PingFangTC-Regular" w:hAnsi="AppleSystemUIFont" w:cs=".PingFangTC-Regular"/>
          <w:color w:val="353535"/>
          <w:kern w:val="0"/>
        </w:rPr>
      </w:pPr>
      <w:r w:rsidRPr="00537973">
        <w:rPr>
          <w:rFonts w:ascii=".PingFangTC-Regular" w:eastAsia=".PingFangTC-Regular" w:hAnsi="AppleSystemUIFont" w:cs=".PingFangTC-Regular" w:hint="eastAsia"/>
          <w:color w:val="353535"/>
          <w:kern w:val="0"/>
        </w:rPr>
        <w:t>几何意义</w:t>
      </w:r>
    </w:p>
    <w:p w14:paraId="30C0820B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表示固定面上一点的切线斜率。</w:t>
      </w:r>
    </w:p>
    <w:p w14:paraId="6449BDA8" w14:textId="77777777" w:rsidR="00CB7799" w:rsidRPr="002238BB" w:rsidRDefault="00CB7799" w:rsidP="00537973">
      <w:pPr>
        <w:ind w:firstLine="480"/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</w:pP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偏导数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f'x(x0,y0)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表示固定面上一点对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x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轴的切线斜率；偏导数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f'y(x0,y0)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表示固定面上一点对</w:t>
      </w:r>
      <w:r w:rsidRPr="002238BB">
        <w:rPr>
          <w:rFonts w:ascii=".PingFangTC-Regular" w:eastAsia=".PingFangTC-Regular" w:hAnsi="AppleSystemUIFont" w:cs=".PingFangTC-Regular"/>
          <w:color w:val="FF0000"/>
          <w:kern w:val="0"/>
          <w:sz w:val="21"/>
          <w:szCs w:val="21"/>
          <w:u w:val="single"/>
        </w:rPr>
        <w:t xml:space="preserve"> y </w:t>
      </w:r>
      <w:r w:rsidRPr="002238BB">
        <w:rPr>
          <w:rFonts w:ascii=".PingFangTC-Regular" w:eastAsia=".PingFangTC-Regular" w:hAnsi="AppleSystemUIFont" w:cs=".PingFangTC-Regular" w:hint="eastAsia"/>
          <w:color w:val="FF0000"/>
          <w:kern w:val="0"/>
          <w:sz w:val="21"/>
          <w:szCs w:val="21"/>
          <w:u w:val="single"/>
        </w:rPr>
        <w:t>轴的切线斜率。</w:t>
      </w:r>
    </w:p>
    <w:p w14:paraId="7BFDB1D1" w14:textId="77777777" w:rsidR="00CB7799" w:rsidRPr="00CB7799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高阶偏导数：如果二元函数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的偏导数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f'x(x,y)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f'y(x,y)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仍然可导，那么这两个偏导函数的偏导数称为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z=f(x,y)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的二阶偏导数。二元函数的二阶偏导数有四个：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f"xx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f"xy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f"yx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，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f"yy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。</w:t>
      </w:r>
    </w:p>
    <w:p w14:paraId="4E9B8C52" w14:textId="77777777" w:rsidR="00CB7799" w:rsidRPr="00CB7799" w:rsidRDefault="00CB7799" w:rsidP="00CB7799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注意：</w:t>
      </w:r>
    </w:p>
    <w:p w14:paraId="3C05FB37" w14:textId="4063071F" w:rsidR="006010E2" w:rsidRDefault="00CB7799" w:rsidP="00537973">
      <w:pPr>
        <w:ind w:firstLine="480"/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f"xy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f"yx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的区别在于：前者是先对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求偏导，然后将所得的偏导函数再对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求偏导；后者是先对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求偏导再对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求偏导。当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f"xy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与</w:t>
      </w:r>
      <w:r w:rsidRPr="00CB7799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 xml:space="preserve"> f"yx </w:t>
      </w:r>
      <w:r w:rsidRPr="00CB7799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都连续时，求导的结果与先后次序无关。</w:t>
      </w:r>
    </w:p>
    <w:p w14:paraId="2A06CFBC" w14:textId="77777777" w:rsidR="002238BB" w:rsidRDefault="002238BB" w:rsidP="002238BB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</w:p>
    <w:p w14:paraId="6AC77259" w14:textId="2DC63349" w:rsidR="000D2BB2" w:rsidRDefault="004F2EBA" w:rsidP="002238BB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4F2EBA">
        <w:rPr>
          <w:rFonts w:ascii=".PingFangTC-Regular" w:eastAsia=".PingFangTC-Regular" w:hAnsi="AppleSystemUIFont" w:cs=".PingFangTC-Regular" w:hint="eastAsia"/>
          <w:color w:val="353535"/>
          <w:kern w:val="0"/>
          <w:sz w:val="21"/>
          <w:szCs w:val="21"/>
        </w:rPr>
        <w:t>补充</w:t>
      </w:r>
      <w:r w:rsid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：</w:t>
      </w:r>
    </w:p>
    <w:p w14:paraId="2EDBD511" w14:textId="045ACA12" w:rsidR="002238BB" w:rsidRDefault="002238BB" w:rsidP="002238BB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  <w:r w:rsidRPr="002238BB"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  <w:t>如何理解导数的概念 ?</w:t>
      </w:r>
      <w:r w:rsidRPr="002238BB">
        <w:t xml:space="preserve"> </w:t>
      </w:r>
      <w:hyperlink r:id="rId26" w:history="1">
        <w:r w:rsidRPr="00397023">
          <w:rPr>
            <w:rStyle w:val="a3"/>
            <w:rFonts w:ascii=".PingFangTC-Regular" w:eastAsia=".PingFangTC-Regular" w:hAnsi="AppleSystemUIFont" w:cs=".PingFangTC-Regular"/>
            <w:kern w:val="0"/>
            <w:sz w:val="21"/>
            <w:szCs w:val="21"/>
          </w:rPr>
          <w:t>https://www.zhihu.com/question/28684811</w:t>
        </w:r>
      </w:hyperlink>
    </w:p>
    <w:p w14:paraId="58BD9D24" w14:textId="77777777" w:rsidR="002238BB" w:rsidRDefault="002238BB" w:rsidP="002238BB">
      <w:pPr>
        <w:rPr>
          <w:rFonts w:ascii=".PingFangTC-Regular" w:eastAsia=".PingFangTC-Regular" w:hAnsi="AppleSystemUIFont" w:cs=".PingFangTC-Regular"/>
          <w:color w:val="353535"/>
          <w:kern w:val="0"/>
          <w:sz w:val="21"/>
          <w:szCs w:val="21"/>
        </w:rPr>
      </w:pPr>
    </w:p>
    <w:p w14:paraId="03FAD13E" w14:textId="62F3CD87" w:rsidR="000D2BB2" w:rsidRPr="00537973" w:rsidRDefault="00537973" w:rsidP="00537973">
      <w:pPr>
        <w:rPr>
          <w:rFonts w:ascii=".PingFangTC-Regular" w:eastAsia=".PingFangTC-Regular" w:cs=".PingFangTC-Regular" w:hint="eastAsia"/>
          <w:color w:val="353535"/>
          <w:kern w:val="0"/>
          <w:sz w:val="21"/>
          <w:szCs w:val="21"/>
        </w:rPr>
      </w:pPr>
      <w:r w:rsidRPr="00537C78">
        <w:rPr>
          <w:rFonts w:ascii=".PingFangTC-Regular" w:eastAsia=".PingFangTC-Regular" w:cs=".PingFangTC-Regular" w:hint="eastAsia"/>
          <w:color w:val="353535"/>
          <w:kern w:val="0"/>
          <w:sz w:val="21"/>
          <w:szCs w:val="21"/>
        </w:rPr>
        <w:t>参考资料</w:t>
      </w:r>
      <w:r>
        <w:rPr>
          <w:rFonts w:ascii=".PingFangTC-Regular" w:eastAsia=".PingFangTC-Regular" w:cs=".PingFangTC-Regular"/>
          <w:color w:val="353535"/>
          <w:kern w:val="0"/>
          <w:sz w:val="21"/>
          <w:szCs w:val="21"/>
        </w:rPr>
        <w:t>：</w:t>
      </w:r>
      <w:hyperlink r:id="rId27" w:history="1">
        <w:r w:rsidR="000D2BB2" w:rsidRPr="00397023">
          <w:rPr>
            <w:rStyle w:val="a3"/>
            <w:rFonts w:ascii=".PingFangTC-Regular" w:eastAsia=".PingFangTC-Regular" w:cs=".PingFangTC-Regular"/>
            <w:kern w:val="0"/>
            <w:sz w:val="21"/>
            <w:szCs w:val="21"/>
          </w:rPr>
          <w:t>https://baike.baidu.com/item/%E5%81%8F%E5%AF%BC%E6%95%B0/5536984?fr=aladdin</w:t>
        </w:r>
      </w:hyperlink>
      <w:bookmarkStart w:id="0" w:name="_GoBack"/>
      <w:bookmarkEnd w:id="0"/>
    </w:p>
    <w:sectPr w:rsidR="000D2BB2" w:rsidRPr="00537973" w:rsidSect="000A08A6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PingFangTC-Regular">
    <w:altName w:val="新細明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C07640"/>
    <w:multiLevelType w:val="hybridMultilevel"/>
    <w:tmpl w:val="DD6C1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C744FF6"/>
    <w:multiLevelType w:val="hybridMultilevel"/>
    <w:tmpl w:val="47B45B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5EA"/>
    <w:rsid w:val="000142A9"/>
    <w:rsid w:val="000A08A6"/>
    <w:rsid w:val="000B5683"/>
    <w:rsid w:val="000D2BB2"/>
    <w:rsid w:val="000E3AB6"/>
    <w:rsid w:val="00182267"/>
    <w:rsid w:val="001C5ABD"/>
    <w:rsid w:val="002238BB"/>
    <w:rsid w:val="003A59CC"/>
    <w:rsid w:val="004F2EBA"/>
    <w:rsid w:val="00537973"/>
    <w:rsid w:val="00537C78"/>
    <w:rsid w:val="00556172"/>
    <w:rsid w:val="006010E2"/>
    <w:rsid w:val="00714353"/>
    <w:rsid w:val="009867E7"/>
    <w:rsid w:val="00A605EA"/>
    <w:rsid w:val="00B70156"/>
    <w:rsid w:val="00C95FE8"/>
    <w:rsid w:val="00CB7799"/>
    <w:rsid w:val="00D01840"/>
    <w:rsid w:val="00D74AE4"/>
    <w:rsid w:val="00D9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F852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5E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010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6010E2"/>
    <w:pPr>
      <w:widowControl/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10E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6010E2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4">
    <w:name w:val="List Paragraph"/>
    <w:basedOn w:val="a"/>
    <w:uiPriority w:val="34"/>
    <w:qFormat/>
    <w:rsid w:val="006010E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010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5">
    <w:name w:val="Placeholder Text"/>
    <w:basedOn w:val="a0"/>
    <w:uiPriority w:val="99"/>
    <w:semiHidden/>
    <w:rsid w:val="006010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4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4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log.csdn.net/u012328159/article/details/51068427" TargetMode="External"/><Relationship Id="rId20" Type="http://schemas.openxmlformats.org/officeDocument/2006/relationships/hyperlink" Target="https://baike.baidu.com/item/%E5%8F%AC%E5%9B%9E%E7%8E%87" TargetMode="External"/><Relationship Id="rId21" Type="http://schemas.openxmlformats.org/officeDocument/2006/relationships/hyperlink" Target="https://baike.baidu.com/item/%E8%B0%83%E5%92%8C%E5%B9%B3%E5%9D%87%E6%95%B0" TargetMode="External"/><Relationship Id="rId22" Type="http://schemas.openxmlformats.org/officeDocument/2006/relationships/hyperlink" Target="https://baike.baidu.com/item/%E5%87%A0%E4%BD%95%E5%B9%B3%E5%9D%87%E6%95%B0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zhihu.com/question/30643044" TargetMode="External"/><Relationship Id="rId25" Type="http://schemas.openxmlformats.org/officeDocument/2006/relationships/hyperlink" Target="https://baike.baidu.com/item/F1%E5%88%86%E6%95%B0/13864979?fr=aladdin" TargetMode="External"/><Relationship Id="rId26" Type="http://schemas.openxmlformats.org/officeDocument/2006/relationships/hyperlink" Target="https://www.zhihu.com/question/28684811" TargetMode="External"/><Relationship Id="rId27" Type="http://schemas.openxmlformats.org/officeDocument/2006/relationships/hyperlink" Target="https://baike.baidu.com/item/%E5%81%8F%E5%AF%BC%E6%95%B0/5536984?fr=aladdin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baike.baidu.com/item/%E5%87%86%E7%A1%AE%E7%8E%87" TargetMode="External"/><Relationship Id="rId11" Type="http://schemas.openxmlformats.org/officeDocument/2006/relationships/hyperlink" Target="https://baike.baidu.com/item/%E5%8F%AC%E5%9B%9E%E7%8E%87" TargetMode="External"/><Relationship Id="rId12" Type="http://schemas.openxmlformats.org/officeDocument/2006/relationships/hyperlink" Target="https://baike.baidu.com/item/%E5%87%86%E7%A1%AE%E7%8E%87" TargetMode="External"/><Relationship Id="rId13" Type="http://schemas.openxmlformats.org/officeDocument/2006/relationships/hyperlink" Target="https://baike.baidu.com/item/%E5%8F%AC%E5%9B%9E%E7%8E%87" TargetMode="External"/><Relationship Id="rId14" Type="http://schemas.openxmlformats.org/officeDocument/2006/relationships/hyperlink" Target="https://baike.baidu.com/item/%E5%8F%AC%E5%9B%9E%E7%8E%87" TargetMode="External"/><Relationship Id="rId15" Type="http://schemas.openxmlformats.org/officeDocument/2006/relationships/hyperlink" Target="https://baike.baidu.com/item/%E8%B0%83%E5%92%8C%E5%B9%B3%E5%9D%87%E6%95%B0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baike.baidu.com/item/%E4%BF%A1%E6%81%AF%E6%A3%80%E7%B4%A2/831904" TargetMode="External"/><Relationship Id="rId19" Type="http://schemas.openxmlformats.org/officeDocument/2006/relationships/hyperlink" Target="https://baike.baidu.com/item/%E5%87%86%E7%A1%AE%E7%8E%87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gi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626</Words>
  <Characters>3572</Characters>
  <Application>Microsoft Macintosh Word</Application>
  <DocSecurity>0</DocSecurity>
  <Lines>29</Lines>
  <Paragraphs>8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14</cp:revision>
  <dcterms:created xsi:type="dcterms:W3CDTF">2018-03-14T08:36:00Z</dcterms:created>
  <dcterms:modified xsi:type="dcterms:W3CDTF">2018-03-14T12:28:00Z</dcterms:modified>
</cp:coreProperties>
</file>