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3EA579" w14:textId="77777777" w:rsidR="00BC6BE6" w:rsidRDefault="00622CAB" w:rsidP="00917BAC">
      <w:pPr>
        <w:pStyle w:val="SPIEpapertitle"/>
      </w:pPr>
      <w:bookmarkStart w:id="0" w:name="h.db7yi2b63460" w:colFirst="0" w:colLast="0"/>
      <w:bookmarkEnd w:id="0"/>
      <w:r w:rsidRPr="00622CAB">
        <w:t>Creating systems engineering products with executable models in a model-based engineering environment</w:t>
      </w:r>
      <w:r w:rsidR="00917BAC">
        <w:rPr>
          <w:i/>
        </w:rPr>
        <w:t xml:space="preserve"> </w:t>
      </w:r>
    </w:p>
    <w:p w14:paraId="7C5ED304" w14:textId="4A899830" w:rsidR="00622CAB" w:rsidRDefault="00622CAB" w:rsidP="00622CAB">
      <w:pPr>
        <w:jc w:val="center"/>
      </w:pPr>
      <w:r>
        <w:t>Robert Karban*</w:t>
      </w:r>
      <w:r>
        <w:rPr>
          <w:vertAlign w:val="superscript"/>
        </w:rPr>
        <w:t>a</w:t>
      </w:r>
      <w:r>
        <w:t>, Frank G. Dekens</w:t>
      </w:r>
      <w:r>
        <w:rPr>
          <w:vertAlign w:val="superscript"/>
        </w:rPr>
        <w:t>a</w:t>
      </w:r>
      <w:r>
        <w:t>,</w:t>
      </w:r>
      <w:r>
        <w:rPr>
          <w:vertAlign w:val="superscript"/>
        </w:rPr>
        <w:t xml:space="preserve"> </w:t>
      </w:r>
      <w:r w:rsidR="00706480">
        <w:t>Sebastian Herzig</w:t>
      </w:r>
      <w:r w:rsidR="00706480">
        <w:rPr>
          <w:vertAlign w:val="superscript"/>
        </w:rPr>
        <w:t>a</w:t>
      </w:r>
      <w:r w:rsidR="00706480">
        <w:t xml:space="preserve">, </w:t>
      </w:r>
      <w:r>
        <w:t>Maged Elaasar</w:t>
      </w:r>
      <w:r>
        <w:rPr>
          <w:vertAlign w:val="superscript"/>
        </w:rPr>
        <w:t>a</w:t>
      </w:r>
      <w:r>
        <w:t>, Nerijus Jankevičius</w:t>
      </w:r>
      <w:r>
        <w:rPr>
          <w:vertAlign w:val="superscript"/>
        </w:rPr>
        <w:t>b</w:t>
      </w:r>
    </w:p>
    <w:p w14:paraId="5CD24C45" w14:textId="77777777" w:rsidR="00622CAB" w:rsidRDefault="00622CAB" w:rsidP="00622CAB">
      <w:pPr>
        <w:jc w:val="center"/>
      </w:pPr>
      <w:proofErr w:type="gramStart"/>
      <w:r>
        <w:rPr>
          <w:vertAlign w:val="superscript"/>
        </w:rPr>
        <w:t>a</w:t>
      </w:r>
      <w:r>
        <w:t>Jet</w:t>
      </w:r>
      <w:proofErr w:type="gramEnd"/>
      <w:r>
        <w:t xml:space="preserve"> Propulsion Laboratory California Institute of Technology Pasadena, CA 91109, USA; </w:t>
      </w:r>
      <w:r>
        <w:br/>
      </w:r>
      <w:r>
        <w:rPr>
          <w:vertAlign w:val="superscript"/>
        </w:rPr>
        <w:t>b</w:t>
      </w:r>
      <w:r>
        <w:t>No Magic, Inc. Kaunas, LT-51480, Lithuania</w:t>
      </w:r>
    </w:p>
    <w:p w14:paraId="0AC4CAD0" w14:textId="295C1331" w:rsidR="002C6D9B" w:rsidRPr="00165F8F" w:rsidRDefault="00725375" w:rsidP="00622CAB">
      <w:pPr>
        <w:pStyle w:val="SPIEAuthors-Affils"/>
        <w:outlineLvl w:val="0"/>
      </w:pPr>
      <w:hyperlink r:id="rId8" w:history="1">
        <w:r w:rsidR="0090616F" w:rsidRPr="00DE4080">
          <w:rPr>
            <w:rStyle w:val="Hyperlink"/>
            <w:szCs w:val="24"/>
          </w:rPr>
          <w:t>*robert.karban@jpl.nasa.gov</w:t>
        </w:r>
      </w:hyperlink>
      <w:r w:rsidR="0090616F">
        <w:rPr>
          <w:szCs w:val="24"/>
        </w:rPr>
        <w:br/>
      </w:r>
      <w:r w:rsidR="0090616F" w:rsidRPr="0090616F">
        <w:rPr>
          <w:bCs/>
          <w:lang w:val="en"/>
        </w:rPr>
        <w:t>© 2016. All rights reserved</w:t>
      </w:r>
    </w:p>
    <w:p w14:paraId="3AA53593" w14:textId="77777777" w:rsidR="00BC6BE6" w:rsidRPr="002C6D9B" w:rsidRDefault="00BC6BE6" w:rsidP="004F1B51">
      <w:pPr>
        <w:pStyle w:val="SPIEabstracttitle"/>
        <w:rPr>
          <w:i/>
        </w:rPr>
      </w:pPr>
      <w:r>
        <w:t>Abstract</w:t>
      </w:r>
      <w:r w:rsidR="004830EA">
        <w:t xml:space="preserve"> </w:t>
      </w:r>
    </w:p>
    <w:p w14:paraId="6F052217" w14:textId="0C5174A3" w:rsidR="00DA51FB" w:rsidRPr="002F082D" w:rsidRDefault="00622CAB" w:rsidP="004A400F">
      <w:pPr>
        <w:pStyle w:val="SPIEabstractbodytext"/>
      </w:pPr>
      <w:r>
        <w:rPr>
          <w:szCs w:val="20"/>
        </w:rPr>
        <w:t>Applying system</w:t>
      </w:r>
      <w:r w:rsidR="0031724E">
        <w:rPr>
          <w:szCs w:val="20"/>
        </w:rPr>
        <w:t>s</w:t>
      </w:r>
      <w:r>
        <w:rPr>
          <w:szCs w:val="20"/>
        </w:rPr>
        <w:t xml:space="preserve"> engineering across the life-cycle results in a number of products built from interdependent sources of information using different kinds of system level analysis. This paper focuses on leveraging the Executable System Engineering Method (ESEM) [</w:t>
      </w:r>
      <w:r w:rsidR="001D5DD5">
        <w:rPr>
          <w:szCs w:val="20"/>
        </w:rPr>
        <w:t>1</w:t>
      </w:r>
      <w:r w:rsidR="003432EC">
        <w:rPr>
          <w:szCs w:val="20"/>
        </w:rPr>
        <w:t>] [</w:t>
      </w:r>
      <w:r w:rsidR="001D5DD5">
        <w:rPr>
          <w:szCs w:val="20"/>
        </w:rPr>
        <w:t>2]</w:t>
      </w:r>
      <w:r>
        <w:rPr>
          <w:szCs w:val="20"/>
        </w:rPr>
        <w:t xml:space="preserve">, which automates requirements verification (e.g. power and mass budget margins and duration analysis of operational </w:t>
      </w:r>
      <w:r w:rsidR="001D5DD5">
        <w:rPr>
          <w:szCs w:val="20"/>
        </w:rPr>
        <w:t>modes) using executable SysML [3</w:t>
      </w:r>
      <w:r>
        <w:rPr>
          <w:szCs w:val="20"/>
        </w:rPr>
        <w:t>] models. The particular value proposition is to integrate requirements</w:t>
      </w:r>
      <w:r w:rsidR="0031724E">
        <w:rPr>
          <w:szCs w:val="20"/>
        </w:rPr>
        <w:t>,</w:t>
      </w:r>
      <w:r>
        <w:rPr>
          <w:szCs w:val="20"/>
        </w:rPr>
        <w:t xml:space="preserve"> and executable behavior and performance models for certain </w:t>
      </w:r>
      <w:r w:rsidR="006E2DE1">
        <w:rPr>
          <w:szCs w:val="20"/>
        </w:rPr>
        <w:t xml:space="preserve">types of </w:t>
      </w:r>
      <w:r>
        <w:rPr>
          <w:szCs w:val="20"/>
        </w:rPr>
        <w:t xml:space="preserve">system level analysis. The models are created with modeling patterns that involve structural, behavioral and parametric diagrams, and </w:t>
      </w:r>
      <w:r w:rsidR="0031724E">
        <w:rPr>
          <w:szCs w:val="20"/>
        </w:rPr>
        <w:t xml:space="preserve">are </w:t>
      </w:r>
      <w:r>
        <w:rPr>
          <w:szCs w:val="20"/>
        </w:rPr>
        <w:t>managed by an open source Model Based Engineerin</w:t>
      </w:r>
      <w:r w:rsidR="001D5DD5">
        <w:rPr>
          <w:szCs w:val="20"/>
        </w:rPr>
        <w:t>g Environment (named OpenMBEE [4</w:t>
      </w:r>
      <w:r>
        <w:rPr>
          <w:szCs w:val="20"/>
        </w:rPr>
        <w:t xml:space="preserve">]). This paper </w:t>
      </w:r>
      <w:r w:rsidR="006E2DE1">
        <w:rPr>
          <w:szCs w:val="20"/>
        </w:rPr>
        <w:t xml:space="preserve">demonstrates </w:t>
      </w:r>
      <w:r>
        <w:rPr>
          <w:szCs w:val="20"/>
        </w:rPr>
        <w:t xml:space="preserve">how </w:t>
      </w:r>
      <w:r w:rsidR="0031724E">
        <w:rPr>
          <w:szCs w:val="20"/>
        </w:rPr>
        <w:t xml:space="preserve">the </w:t>
      </w:r>
      <w:r>
        <w:rPr>
          <w:szCs w:val="20"/>
        </w:rPr>
        <w:t xml:space="preserve">ESEM </w:t>
      </w:r>
      <w:r w:rsidR="0031724E">
        <w:rPr>
          <w:szCs w:val="20"/>
        </w:rPr>
        <w:t xml:space="preserve">is applied in conjunction </w:t>
      </w:r>
      <w:r>
        <w:rPr>
          <w:szCs w:val="20"/>
        </w:rPr>
        <w:t xml:space="preserve">with OpenMBEE to create </w:t>
      </w:r>
      <w:r w:rsidR="0031724E">
        <w:rPr>
          <w:szCs w:val="20"/>
        </w:rPr>
        <w:t>key</w:t>
      </w:r>
      <w:r>
        <w:rPr>
          <w:szCs w:val="20"/>
        </w:rPr>
        <w:t xml:space="preserve"> engineering products (e.g. operational concept document) for the Alignment and Phasing System (APS) within the Thirty Meter Telescope (TMT)</w:t>
      </w:r>
      <w:r w:rsidR="006E2DE1">
        <w:rPr>
          <w:szCs w:val="20"/>
        </w:rPr>
        <w:t xml:space="preserve"> project</w:t>
      </w:r>
      <w:r>
        <w:rPr>
          <w:szCs w:val="20"/>
        </w:rPr>
        <w:t xml:space="preserve"> [</w:t>
      </w:r>
      <w:r w:rsidR="001D5DD5">
        <w:rPr>
          <w:szCs w:val="20"/>
        </w:rPr>
        <w:t>5</w:t>
      </w:r>
      <w:r>
        <w:rPr>
          <w:szCs w:val="20"/>
        </w:rPr>
        <w:t>], which is under development by the TMT In</w:t>
      </w:r>
      <w:r w:rsidR="001D5DD5">
        <w:rPr>
          <w:szCs w:val="20"/>
        </w:rPr>
        <w:t>ternational Observatory (TIO) [5</w:t>
      </w:r>
      <w:r>
        <w:rPr>
          <w:szCs w:val="20"/>
        </w:rPr>
        <w:t>].</w:t>
      </w:r>
      <w:r w:rsidR="004830EA">
        <w:t xml:space="preserve"> </w:t>
      </w:r>
    </w:p>
    <w:p w14:paraId="32F9B674" w14:textId="77777777" w:rsidR="00BC6BE6" w:rsidRPr="002C6D9B" w:rsidRDefault="00BC6BE6" w:rsidP="00797858">
      <w:pPr>
        <w:pStyle w:val="Keywords"/>
        <w:ind w:left="0" w:firstLine="0"/>
        <w:outlineLvl w:val="0"/>
        <w:rPr>
          <w:i/>
        </w:rPr>
      </w:pPr>
      <w:r>
        <w:rPr>
          <w:b/>
        </w:rPr>
        <w:t>Keywords:</w:t>
      </w:r>
      <w:r>
        <w:t xml:space="preserve"> </w:t>
      </w:r>
      <w:r w:rsidR="00622CAB">
        <w:t>MBSE, SysML, Verification, Requirements</w:t>
      </w:r>
    </w:p>
    <w:p w14:paraId="1E88B668" w14:textId="77777777" w:rsidR="00BC6BE6" w:rsidRPr="00312E78" w:rsidRDefault="00BC6BE6" w:rsidP="00BC00F5">
      <w:pPr>
        <w:pStyle w:val="Heading1"/>
      </w:pPr>
      <w:r w:rsidRPr="00312E78">
        <w:t>INTRODUCTION</w:t>
      </w:r>
      <w:r w:rsidR="00AB7AC2">
        <w:t xml:space="preserve"> </w:t>
      </w:r>
    </w:p>
    <w:p w14:paraId="7DCA8693" w14:textId="2EA89E66" w:rsidR="00622CAB" w:rsidRDefault="00C933D7" w:rsidP="00622CAB">
      <w:r>
        <w:rPr>
          <w:sz w:val="20"/>
          <w:szCs w:val="20"/>
        </w:rPr>
        <w:t xml:space="preserve">In current systems engineering practice, </w:t>
      </w:r>
      <w:r w:rsidR="00C64D06">
        <w:rPr>
          <w:sz w:val="20"/>
          <w:szCs w:val="20"/>
        </w:rPr>
        <w:t xml:space="preserve">system design and analysis are traditionally performed using a document-centric approach. </w:t>
      </w:r>
      <w:r w:rsidR="006E2DE1">
        <w:rPr>
          <w:sz w:val="20"/>
          <w:szCs w:val="20"/>
        </w:rPr>
        <w:t>Document-centric approaches</w:t>
      </w:r>
      <w:r w:rsidR="00C64D06">
        <w:rPr>
          <w:sz w:val="20"/>
          <w:szCs w:val="20"/>
        </w:rPr>
        <w:t xml:space="preserve"> lead to s</w:t>
      </w:r>
      <w:r w:rsidR="00622CAB">
        <w:rPr>
          <w:sz w:val="20"/>
          <w:szCs w:val="20"/>
        </w:rPr>
        <w:t xml:space="preserve">takeholders </w:t>
      </w:r>
      <w:r w:rsidR="00C64D06">
        <w:rPr>
          <w:sz w:val="20"/>
          <w:szCs w:val="20"/>
        </w:rPr>
        <w:t xml:space="preserve">producing a number of </w:t>
      </w:r>
      <w:r w:rsidR="00622CAB">
        <w:rPr>
          <w:sz w:val="20"/>
          <w:szCs w:val="20"/>
        </w:rPr>
        <w:t>documents</w:t>
      </w:r>
      <w:r w:rsidR="00C64D06">
        <w:rPr>
          <w:sz w:val="20"/>
          <w:szCs w:val="20"/>
        </w:rPr>
        <w:t xml:space="preserve"> that represent their respective views</w:t>
      </w:r>
      <w:r w:rsidR="00622CAB">
        <w:rPr>
          <w:sz w:val="20"/>
          <w:szCs w:val="20"/>
        </w:rPr>
        <w:t xml:space="preserve"> </w:t>
      </w:r>
      <w:r w:rsidR="00C64D06">
        <w:rPr>
          <w:sz w:val="20"/>
          <w:szCs w:val="20"/>
        </w:rPr>
        <w:t xml:space="preserve">on </w:t>
      </w:r>
      <w:r w:rsidR="00622CAB">
        <w:rPr>
          <w:sz w:val="20"/>
          <w:szCs w:val="20"/>
        </w:rPr>
        <w:t>the mission or system</w:t>
      </w:r>
      <w:r w:rsidR="00C64D06">
        <w:rPr>
          <w:sz w:val="20"/>
          <w:szCs w:val="20"/>
        </w:rPr>
        <w:t xml:space="preserve"> under development. Given the ad-hoc and informal nature of natural language documents, and lack of integration, these views can quickly become inconsistent in practice</w:t>
      </w:r>
      <w:r w:rsidR="00622CAB">
        <w:rPr>
          <w:sz w:val="20"/>
          <w:szCs w:val="20"/>
        </w:rPr>
        <w:t xml:space="preserve">. Currently, dependencies between these views are often </w:t>
      </w:r>
      <w:r w:rsidR="00A66EBD">
        <w:rPr>
          <w:sz w:val="20"/>
          <w:szCs w:val="20"/>
        </w:rPr>
        <w:t xml:space="preserve">only </w:t>
      </w:r>
      <w:r w:rsidR="00622CAB">
        <w:rPr>
          <w:sz w:val="20"/>
          <w:szCs w:val="20"/>
        </w:rPr>
        <w:t xml:space="preserve">implicit, </w:t>
      </w:r>
      <w:r w:rsidR="00A66EBD">
        <w:rPr>
          <w:sz w:val="20"/>
          <w:szCs w:val="20"/>
        </w:rPr>
        <w:t>or informally defined</w:t>
      </w:r>
      <w:r w:rsidR="00622CAB">
        <w:rPr>
          <w:sz w:val="20"/>
          <w:szCs w:val="20"/>
        </w:rPr>
        <w:t xml:space="preserve"> in documents (Figure 1). Additionally, </w:t>
      </w:r>
      <w:r w:rsidR="00A66EBD">
        <w:rPr>
          <w:sz w:val="20"/>
          <w:szCs w:val="20"/>
        </w:rPr>
        <w:t>documents</w:t>
      </w:r>
      <w:r w:rsidR="00622CAB">
        <w:rPr>
          <w:sz w:val="20"/>
          <w:szCs w:val="20"/>
        </w:rPr>
        <w:t xml:space="preserve"> are often </w:t>
      </w:r>
      <w:r w:rsidR="00A66EBD">
        <w:rPr>
          <w:sz w:val="20"/>
          <w:szCs w:val="20"/>
        </w:rPr>
        <w:t xml:space="preserve">accompanied by a variety of </w:t>
      </w:r>
      <w:r w:rsidR="00622CAB">
        <w:rPr>
          <w:sz w:val="20"/>
          <w:szCs w:val="20"/>
        </w:rPr>
        <w:t>discipline</w:t>
      </w:r>
      <w:r w:rsidR="00A66EBD">
        <w:rPr>
          <w:sz w:val="20"/>
          <w:szCs w:val="20"/>
        </w:rPr>
        <w:t>-</w:t>
      </w:r>
      <w:r w:rsidR="00622CAB">
        <w:rPr>
          <w:sz w:val="20"/>
          <w:szCs w:val="20"/>
        </w:rPr>
        <w:t>specific engineering models that also have</w:t>
      </w:r>
      <w:r w:rsidR="00A66EBD">
        <w:rPr>
          <w:sz w:val="20"/>
          <w:szCs w:val="20"/>
        </w:rPr>
        <w:t xml:space="preserve"> only</w:t>
      </w:r>
      <w:r w:rsidR="00622CAB">
        <w:rPr>
          <w:sz w:val="20"/>
          <w:szCs w:val="20"/>
        </w:rPr>
        <w:t xml:space="preserve"> implicit relationships among them. It is often difficult to trace information across the different</w:t>
      </w:r>
      <w:r w:rsidR="00A66EBD">
        <w:rPr>
          <w:sz w:val="20"/>
          <w:szCs w:val="20"/>
        </w:rPr>
        <w:t>, distributed</w:t>
      </w:r>
      <w:r w:rsidR="00622CAB">
        <w:rPr>
          <w:sz w:val="20"/>
          <w:szCs w:val="20"/>
        </w:rPr>
        <w:t xml:space="preserve"> sources of information and verify their consistency. A lot of time is spent by engineers looking for </w:t>
      </w:r>
      <w:r w:rsidR="00A66EBD">
        <w:rPr>
          <w:sz w:val="20"/>
          <w:szCs w:val="20"/>
        </w:rPr>
        <w:t>up-to-date information from other stakeholders</w:t>
      </w:r>
      <w:r w:rsidR="00622CAB">
        <w:rPr>
          <w:sz w:val="20"/>
          <w:szCs w:val="20"/>
        </w:rPr>
        <w:t>.</w:t>
      </w:r>
    </w:p>
    <w:p w14:paraId="5D99AA97" w14:textId="77777777" w:rsidR="00622CAB" w:rsidRDefault="00622CAB" w:rsidP="00622CAB">
      <w:pPr>
        <w:pStyle w:val="SPIEbodytext"/>
        <w:rPr>
          <w:szCs w:val="20"/>
        </w:rPr>
      </w:pPr>
    </w:p>
    <w:p w14:paraId="6B323FFD" w14:textId="77777777" w:rsidR="00622CAB" w:rsidRDefault="00622CAB" w:rsidP="00622CAB"/>
    <w:p w14:paraId="01CDC4A6" w14:textId="5197FDCB" w:rsidR="00622CAB" w:rsidRDefault="00834C76" w:rsidP="00622CAB">
      <w:pPr>
        <w:jc w:val="center"/>
      </w:pPr>
      <w:bookmarkStart w:id="1" w:name="_GoBack"/>
      <w:bookmarkEnd w:id="1"/>
      <w:r>
        <w:rPr>
          <w:noProof/>
        </w:rPr>
        <w:drawing>
          <wp:inline distT="0" distB="0" distL="0" distR="0" wp14:anchorId="2DF028E5" wp14:editId="24501A59">
            <wp:extent cx="3312190" cy="2242919"/>
            <wp:effectExtent l="0" t="0" r="2540" b="5080"/>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8168" cy="2246967"/>
                    </a:xfrm>
                    <a:prstGeom prst="rect">
                      <a:avLst/>
                    </a:prstGeom>
                    <a:noFill/>
                    <a:ln>
                      <a:noFill/>
                    </a:ln>
                  </pic:spPr>
                </pic:pic>
              </a:graphicData>
            </a:graphic>
          </wp:inline>
        </w:drawing>
      </w:r>
    </w:p>
    <w:p w14:paraId="4DFDD1F8" w14:textId="77777777" w:rsidR="00622CAB" w:rsidRDefault="00622CAB" w:rsidP="00622CAB">
      <w:pPr>
        <w:pStyle w:val="SPIEfigurecaption"/>
      </w:pPr>
      <w:r>
        <w:t>Figure 1. Implicit dependencies between system engineering documents</w:t>
      </w:r>
    </w:p>
    <w:p w14:paraId="1D6D03BF" w14:textId="15D18873" w:rsidR="00AB5E41" w:rsidRPr="00622CAB" w:rsidRDefault="00841E28" w:rsidP="00622CAB">
      <w:pPr>
        <w:pStyle w:val="SPIEbodytext"/>
      </w:pPr>
      <w:r>
        <w:rPr>
          <w:szCs w:val="20"/>
        </w:rPr>
        <w:lastRenderedPageBreak/>
        <w:t xml:space="preserve">In the </w:t>
      </w:r>
      <w:r w:rsidR="006E2DE1">
        <w:rPr>
          <w:szCs w:val="20"/>
        </w:rPr>
        <w:t xml:space="preserve">remainder </w:t>
      </w:r>
      <w:r>
        <w:rPr>
          <w:szCs w:val="20"/>
        </w:rPr>
        <w:t>of this document, we make the case for Model</w:t>
      </w:r>
      <w:r w:rsidR="00E17A73">
        <w:rPr>
          <w:szCs w:val="20"/>
        </w:rPr>
        <w:t xml:space="preserve"> B</w:t>
      </w:r>
      <w:r>
        <w:rPr>
          <w:szCs w:val="20"/>
        </w:rPr>
        <w:t xml:space="preserve">ased Systems Engineering (MBSE), which </w:t>
      </w:r>
      <w:r w:rsidR="00A66EBD">
        <w:rPr>
          <w:szCs w:val="20"/>
        </w:rPr>
        <w:t>advocates the development of a</w:t>
      </w:r>
      <w:r>
        <w:rPr>
          <w:szCs w:val="20"/>
        </w:rPr>
        <w:t xml:space="preserve"> system model </w:t>
      </w:r>
      <w:r w:rsidR="00A66EBD">
        <w:rPr>
          <w:szCs w:val="20"/>
        </w:rPr>
        <w:t xml:space="preserve">to provide </w:t>
      </w:r>
      <w:r>
        <w:rPr>
          <w:szCs w:val="20"/>
        </w:rPr>
        <w:t xml:space="preserve">a single source of truth for systems engineering data for a project. We also discuss </w:t>
      </w:r>
      <w:r w:rsidR="008D6444">
        <w:rPr>
          <w:szCs w:val="20"/>
        </w:rPr>
        <w:t xml:space="preserve">and put into context </w:t>
      </w:r>
      <w:r>
        <w:rPr>
          <w:szCs w:val="20"/>
        </w:rPr>
        <w:t>a method</w:t>
      </w:r>
      <w:r w:rsidR="00A66EBD">
        <w:rPr>
          <w:szCs w:val="20"/>
        </w:rPr>
        <w:t>ology</w:t>
      </w:r>
      <w:r>
        <w:rPr>
          <w:szCs w:val="20"/>
        </w:rPr>
        <w:t xml:space="preserve"> for constructing </w:t>
      </w:r>
      <w:r w:rsidR="008D6444">
        <w:rPr>
          <w:szCs w:val="20"/>
        </w:rPr>
        <w:t xml:space="preserve">system </w:t>
      </w:r>
      <w:r>
        <w:rPr>
          <w:szCs w:val="20"/>
        </w:rPr>
        <w:t>models using the standard</w:t>
      </w:r>
      <w:r w:rsidR="008D6444">
        <w:rPr>
          <w:szCs w:val="20"/>
        </w:rPr>
        <w:t>ized</w:t>
      </w:r>
      <w:r>
        <w:rPr>
          <w:szCs w:val="20"/>
        </w:rPr>
        <w:t xml:space="preserve"> Systems Modeling Language (SysML), and in such a way that </w:t>
      </w:r>
      <w:r w:rsidR="008D6444">
        <w:rPr>
          <w:szCs w:val="20"/>
        </w:rPr>
        <w:t xml:space="preserve">the specified behavior </w:t>
      </w:r>
      <w:r>
        <w:rPr>
          <w:szCs w:val="20"/>
        </w:rPr>
        <w:t xml:space="preserve">can be executed by an </w:t>
      </w:r>
      <w:r w:rsidR="00A66EBD">
        <w:rPr>
          <w:szCs w:val="20"/>
        </w:rPr>
        <w:t>off</w:t>
      </w:r>
      <w:r>
        <w:rPr>
          <w:szCs w:val="20"/>
        </w:rPr>
        <w:t xml:space="preserve">-the-shelf SysML execution engine. We show how model executability is crucial in leveraging the model for analysis of requirements </w:t>
      </w:r>
      <w:r w:rsidR="008D6444">
        <w:rPr>
          <w:szCs w:val="20"/>
        </w:rPr>
        <w:t xml:space="preserve">and their </w:t>
      </w:r>
      <w:r w:rsidR="00E8616B">
        <w:rPr>
          <w:szCs w:val="20"/>
        </w:rPr>
        <w:t>verification</w:t>
      </w:r>
      <w:r w:rsidR="008D6444">
        <w:rPr>
          <w:szCs w:val="20"/>
        </w:rPr>
        <w:t xml:space="preserve"> through simulation</w:t>
      </w:r>
      <w:r>
        <w:rPr>
          <w:szCs w:val="20"/>
        </w:rPr>
        <w:t xml:space="preserve">. Furthermore, we show how such model can serve as a source for </w:t>
      </w:r>
      <w:r w:rsidR="00A66EBD">
        <w:rPr>
          <w:szCs w:val="20"/>
        </w:rPr>
        <w:t xml:space="preserve">semi-automatically </w:t>
      </w:r>
      <w:r w:rsidR="00972064">
        <w:rPr>
          <w:szCs w:val="20"/>
        </w:rPr>
        <w:t xml:space="preserve">generating </w:t>
      </w:r>
      <w:r w:rsidR="00A66EBD">
        <w:rPr>
          <w:szCs w:val="20"/>
        </w:rPr>
        <w:t xml:space="preserve">and maintaining </w:t>
      </w:r>
      <w:r>
        <w:rPr>
          <w:szCs w:val="20"/>
        </w:rPr>
        <w:t xml:space="preserve">systems engineering </w:t>
      </w:r>
      <w:r w:rsidR="00A66EBD">
        <w:rPr>
          <w:szCs w:val="20"/>
        </w:rPr>
        <w:t>deliverables</w:t>
      </w:r>
      <w:r>
        <w:rPr>
          <w:szCs w:val="20"/>
        </w:rPr>
        <w:t xml:space="preserve"> in the form of documents that represent </w:t>
      </w:r>
      <w:r w:rsidR="00972064">
        <w:rPr>
          <w:szCs w:val="20"/>
        </w:rPr>
        <w:t xml:space="preserve">a consistent set of </w:t>
      </w:r>
      <w:r>
        <w:rPr>
          <w:szCs w:val="20"/>
        </w:rPr>
        <w:t xml:space="preserve">different views on the system for different stakeholders. We demonstrate our ideas </w:t>
      </w:r>
      <w:r w:rsidR="00972064">
        <w:rPr>
          <w:szCs w:val="20"/>
        </w:rPr>
        <w:t xml:space="preserve">using </w:t>
      </w:r>
      <w:r>
        <w:rPr>
          <w:szCs w:val="20"/>
        </w:rPr>
        <w:t>a running example that analyzes various requirements on</w:t>
      </w:r>
      <w:r w:rsidR="00972064">
        <w:rPr>
          <w:szCs w:val="20"/>
        </w:rPr>
        <w:t xml:space="preserve"> the</w:t>
      </w:r>
      <w:r>
        <w:rPr>
          <w:szCs w:val="20"/>
        </w:rPr>
        <w:t xml:space="preserve"> Alignment and Phasing System (APS) </w:t>
      </w:r>
      <w:r w:rsidR="00972064">
        <w:rPr>
          <w:szCs w:val="20"/>
        </w:rPr>
        <w:t xml:space="preserve">of </w:t>
      </w:r>
      <w:r>
        <w:rPr>
          <w:szCs w:val="20"/>
        </w:rPr>
        <w:t>the Thirty Meter Telescope (TMT), which is under development by the TMT International Observatory (TIO) [5].</w:t>
      </w:r>
    </w:p>
    <w:p w14:paraId="7A356909" w14:textId="77777777" w:rsidR="009755B6" w:rsidRPr="00DA51FB" w:rsidRDefault="00622CAB" w:rsidP="00AF48C7">
      <w:pPr>
        <w:pStyle w:val="Heading1"/>
      </w:pPr>
      <w:r>
        <w:t>Background</w:t>
      </w:r>
    </w:p>
    <w:p w14:paraId="6E0B7661" w14:textId="77777777" w:rsidR="00BC6BE6" w:rsidRPr="00312E78" w:rsidRDefault="00622CAB" w:rsidP="00BB1B90">
      <w:pPr>
        <w:pStyle w:val="Heading2"/>
      </w:pPr>
      <w:r w:rsidRPr="00BB1B90">
        <w:t>Current</w:t>
      </w:r>
      <w:r>
        <w:t xml:space="preserve"> Practice</w:t>
      </w:r>
    </w:p>
    <w:p w14:paraId="48C947AC" w14:textId="3157DA7B" w:rsidR="00622CAB" w:rsidRDefault="00E17A73" w:rsidP="00622CAB">
      <w:r>
        <w:rPr>
          <w:sz w:val="20"/>
          <w:szCs w:val="20"/>
        </w:rPr>
        <w:t>E</w:t>
      </w:r>
      <w:r w:rsidR="00622CAB">
        <w:rPr>
          <w:sz w:val="20"/>
          <w:szCs w:val="20"/>
        </w:rPr>
        <w:t>ngineering</w:t>
      </w:r>
      <w:r>
        <w:rPr>
          <w:sz w:val="20"/>
          <w:szCs w:val="20"/>
        </w:rPr>
        <w:t xml:space="preserve"> of complex systems</w:t>
      </w:r>
      <w:r w:rsidR="00622CAB">
        <w:rPr>
          <w:sz w:val="20"/>
          <w:szCs w:val="20"/>
        </w:rPr>
        <w:t xml:space="preserve"> relies heavily on </w:t>
      </w:r>
      <w:r>
        <w:rPr>
          <w:sz w:val="20"/>
          <w:szCs w:val="20"/>
        </w:rPr>
        <w:t xml:space="preserve">the use of </w:t>
      </w:r>
      <w:r w:rsidR="00622CAB">
        <w:rPr>
          <w:sz w:val="20"/>
          <w:szCs w:val="20"/>
        </w:rPr>
        <w:t xml:space="preserve">models </w:t>
      </w:r>
      <w:r>
        <w:rPr>
          <w:sz w:val="20"/>
          <w:szCs w:val="20"/>
        </w:rPr>
        <w:t xml:space="preserve">addressing concerns from </w:t>
      </w:r>
      <w:r w:rsidR="00622CAB">
        <w:rPr>
          <w:sz w:val="20"/>
          <w:szCs w:val="20"/>
        </w:rPr>
        <w:t xml:space="preserve">different domains (e.g. mechanics, optics, software, control). Models (e.g. CAD, FEM, </w:t>
      </w:r>
      <w:r w:rsidR="005444D2">
        <w:rPr>
          <w:sz w:val="20"/>
          <w:szCs w:val="20"/>
        </w:rPr>
        <w:t>and MATLAB</w:t>
      </w:r>
      <w:r w:rsidR="00622CAB">
        <w:rPr>
          <w:sz w:val="20"/>
          <w:szCs w:val="20"/>
        </w:rPr>
        <w:t>) are ubiquitous in domain</w:t>
      </w:r>
      <w:r>
        <w:rPr>
          <w:sz w:val="20"/>
          <w:szCs w:val="20"/>
        </w:rPr>
        <w:t>-</w:t>
      </w:r>
      <w:r w:rsidR="00622CAB">
        <w:rPr>
          <w:sz w:val="20"/>
          <w:szCs w:val="20"/>
        </w:rPr>
        <w:t>specific engineering (see Figure 2). However</w:t>
      </w:r>
      <w:r>
        <w:rPr>
          <w:sz w:val="20"/>
          <w:szCs w:val="20"/>
        </w:rPr>
        <w:t>,</w:t>
      </w:r>
      <w:r w:rsidR="00622CAB">
        <w:rPr>
          <w:sz w:val="20"/>
          <w:szCs w:val="20"/>
        </w:rPr>
        <w:t xml:space="preserve"> there are many other document</w:t>
      </w:r>
      <w:r>
        <w:rPr>
          <w:sz w:val="20"/>
          <w:szCs w:val="20"/>
        </w:rPr>
        <w:t>-</w:t>
      </w:r>
      <w:r w:rsidR="00622CAB">
        <w:rPr>
          <w:sz w:val="20"/>
          <w:szCs w:val="20"/>
        </w:rPr>
        <w:t>based artifacts, which either describe th</w:t>
      </w:r>
      <w:r>
        <w:rPr>
          <w:sz w:val="20"/>
          <w:szCs w:val="20"/>
        </w:rPr>
        <w:t>e</w:t>
      </w:r>
      <w:r w:rsidR="00622CAB">
        <w:rPr>
          <w:sz w:val="20"/>
          <w:szCs w:val="20"/>
        </w:rPr>
        <w:t xml:space="preserve">se models or explain how their content is related. </w:t>
      </w:r>
      <w:r>
        <w:rPr>
          <w:sz w:val="20"/>
          <w:szCs w:val="20"/>
        </w:rPr>
        <w:t>Typical in</w:t>
      </w:r>
      <w:r w:rsidR="00622CAB">
        <w:rPr>
          <w:sz w:val="20"/>
          <w:szCs w:val="20"/>
        </w:rPr>
        <w:t xml:space="preserve"> systems engineering</w:t>
      </w:r>
      <w:r>
        <w:rPr>
          <w:sz w:val="20"/>
          <w:szCs w:val="20"/>
        </w:rPr>
        <w:t xml:space="preserve"> are the latter</w:t>
      </w:r>
      <w:r w:rsidR="00622CAB">
        <w:rPr>
          <w:sz w:val="20"/>
          <w:szCs w:val="20"/>
        </w:rPr>
        <w:t xml:space="preserve">. The complexity </w:t>
      </w:r>
      <w:r w:rsidR="006E2DE1">
        <w:rPr>
          <w:sz w:val="20"/>
          <w:szCs w:val="20"/>
        </w:rPr>
        <w:t xml:space="preserve">of, </w:t>
      </w:r>
      <w:r w:rsidR="00622CAB">
        <w:rPr>
          <w:sz w:val="20"/>
          <w:szCs w:val="20"/>
        </w:rPr>
        <w:t xml:space="preserve">and often </w:t>
      </w:r>
      <w:r>
        <w:rPr>
          <w:sz w:val="20"/>
          <w:szCs w:val="20"/>
        </w:rPr>
        <w:t xml:space="preserve">vast </w:t>
      </w:r>
      <w:r w:rsidR="00622CAB">
        <w:rPr>
          <w:sz w:val="20"/>
          <w:szCs w:val="20"/>
        </w:rPr>
        <w:t xml:space="preserve">amount of information </w:t>
      </w:r>
      <w:r w:rsidR="006E2DE1">
        <w:rPr>
          <w:sz w:val="20"/>
          <w:szCs w:val="20"/>
        </w:rPr>
        <w:t xml:space="preserve">contained </w:t>
      </w:r>
      <w:r w:rsidR="00622CAB">
        <w:rPr>
          <w:sz w:val="20"/>
          <w:szCs w:val="20"/>
        </w:rPr>
        <w:t xml:space="preserve">in </w:t>
      </w:r>
      <w:r>
        <w:rPr>
          <w:sz w:val="20"/>
          <w:szCs w:val="20"/>
        </w:rPr>
        <w:t xml:space="preserve">such </w:t>
      </w:r>
      <w:r w:rsidR="00622CAB">
        <w:rPr>
          <w:sz w:val="20"/>
          <w:szCs w:val="20"/>
        </w:rPr>
        <w:t xml:space="preserve">documents </w:t>
      </w:r>
      <w:r>
        <w:rPr>
          <w:sz w:val="20"/>
          <w:szCs w:val="20"/>
        </w:rPr>
        <w:t xml:space="preserve">motivate </w:t>
      </w:r>
      <w:r w:rsidR="00622CAB">
        <w:rPr>
          <w:sz w:val="20"/>
          <w:szCs w:val="20"/>
        </w:rPr>
        <w:t xml:space="preserve">the need for </w:t>
      </w:r>
      <w:r>
        <w:rPr>
          <w:sz w:val="20"/>
          <w:szCs w:val="20"/>
        </w:rPr>
        <w:t xml:space="preserve">Model Based </w:t>
      </w:r>
      <w:r w:rsidR="00622CAB">
        <w:rPr>
          <w:sz w:val="20"/>
          <w:szCs w:val="20"/>
        </w:rPr>
        <w:t>Systems Engineering (MBSE</w:t>
      </w:r>
      <w:r w:rsidR="00FF3F9E">
        <w:rPr>
          <w:sz w:val="20"/>
          <w:szCs w:val="20"/>
        </w:rPr>
        <w:t>). MBSE relies</w:t>
      </w:r>
      <w:r w:rsidR="00622CAB">
        <w:rPr>
          <w:sz w:val="20"/>
          <w:szCs w:val="20"/>
        </w:rPr>
        <w:t xml:space="preserve"> on </w:t>
      </w:r>
      <w:r w:rsidR="00FF3F9E">
        <w:rPr>
          <w:sz w:val="20"/>
          <w:szCs w:val="20"/>
        </w:rPr>
        <w:t xml:space="preserve">formal </w:t>
      </w:r>
      <w:r w:rsidR="00622CAB">
        <w:rPr>
          <w:sz w:val="20"/>
          <w:szCs w:val="20"/>
        </w:rPr>
        <w:t xml:space="preserve">models rather than documents </w:t>
      </w:r>
      <w:r w:rsidR="00FF3F9E">
        <w:rPr>
          <w:sz w:val="20"/>
          <w:szCs w:val="20"/>
        </w:rPr>
        <w:t xml:space="preserve">to act </w:t>
      </w:r>
      <w:r w:rsidR="00622CAB">
        <w:rPr>
          <w:sz w:val="20"/>
          <w:szCs w:val="20"/>
        </w:rPr>
        <w:t>as the source of truth for systems engineering information. These system level models can be used to tie together and federate different sub-system (e.g., mechanical, thermal, electrical) models</w:t>
      </w:r>
      <w:r w:rsidR="00FF3F9E">
        <w:rPr>
          <w:sz w:val="20"/>
          <w:szCs w:val="20"/>
        </w:rPr>
        <w:t>, and</w:t>
      </w:r>
      <w:r w:rsidR="00622CAB">
        <w:rPr>
          <w:sz w:val="20"/>
          <w:szCs w:val="20"/>
        </w:rPr>
        <w:t xml:space="preserve"> can also be used to generate different views (in the form of documents) that are needed by the stakeholders of a systems </w:t>
      </w:r>
      <w:r w:rsidR="00FF3F9E">
        <w:rPr>
          <w:sz w:val="20"/>
          <w:szCs w:val="20"/>
        </w:rPr>
        <w:t>engineering effort</w:t>
      </w:r>
      <w:r w:rsidR="00622CAB">
        <w:rPr>
          <w:sz w:val="20"/>
          <w:szCs w:val="20"/>
        </w:rPr>
        <w:t xml:space="preserve">. This paper discusses a </w:t>
      </w:r>
      <w:r w:rsidR="00FF3F9E">
        <w:rPr>
          <w:sz w:val="20"/>
          <w:szCs w:val="20"/>
        </w:rPr>
        <w:t xml:space="preserve">supporting </w:t>
      </w:r>
      <w:r w:rsidR="00622CAB">
        <w:rPr>
          <w:sz w:val="20"/>
          <w:szCs w:val="20"/>
        </w:rPr>
        <w:t>method</w:t>
      </w:r>
      <w:r w:rsidR="00FF3F9E">
        <w:rPr>
          <w:sz w:val="20"/>
          <w:szCs w:val="20"/>
        </w:rPr>
        <w:t>ology</w:t>
      </w:r>
      <w:r w:rsidR="00622CAB">
        <w:rPr>
          <w:sz w:val="20"/>
          <w:szCs w:val="20"/>
        </w:rPr>
        <w:t xml:space="preserve"> and tooling environment.</w:t>
      </w:r>
    </w:p>
    <w:p w14:paraId="6CCF62A1" w14:textId="77777777" w:rsidR="00622CAB" w:rsidRDefault="00622CAB" w:rsidP="00622CAB"/>
    <w:p w14:paraId="6B07AFD3" w14:textId="55D16B0B" w:rsidR="00622CAB" w:rsidRDefault="00834C76" w:rsidP="00BB1B90">
      <w:pPr>
        <w:pStyle w:val="SPIEfigure"/>
      </w:pPr>
      <w:r>
        <w:rPr>
          <w:noProof/>
        </w:rPr>
        <w:drawing>
          <wp:inline distT="0" distB="0" distL="0" distR="0" wp14:anchorId="715D9D39" wp14:editId="188C34C7">
            <wp:extent cx="4325620" cy="2329815"/>
            <wp:effectExtent l="0" t="0" r="0" b="6985"/>
            <wp:docPr id="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620" cy="2329815"/>
                    </a:xfrm>
                    <a:prstGeom prst="rect">
                      <a:avLst/>
                    </a:prstGeom>
                    <a:noFill/>
                    <a:ln>
                      <a:noFill/>
                    </a:ln>
                  </pic:spPr>
                </pic:pic>
              </a:graphicData>
            </a:graphic>
          </wp:inline>
        </w:drawing>
      </w:r>
    </w:p>
    <w:p w14:paraId="20F11CE1" w14:textId="77777777" w:rsidR="00BC6BE6" w:rsidRDefault="00622CAB" w:rsidP="00BB1B90">
      <w:pPr>
        <w:pStyle w:val="SPIEfigurecaption"/>
      </w:pPr>
      <w:r>
        <w:t>Figure 2. Landscape of engineering models</w:t>
      </w:r>
      <w:r w:rsidR="004830EA">
        <w:t xml:space="preserve"> </w:t>
      </w:r>
      <w:r w:rsidR="00BC6BE6">
        <w:t xml:space="preserve"> </w:t>
      </w:r>
    </w:p>
    <w:p w14:paraId="5CED9484" w14:textId="77777777" w:rsidR="00BB1B90" w:rsidRDefault="00BB1B90" w:rsidP="00BB1B90">
      <w:pPr>
        <w:pStyle w:val="Heading2"/>
      </w:pPr>
      <w:r>
        <w:t>Systems Engineering Process</w:t>
      </w:r>
    </w:p>
    <w:p w14:paraId="1825FDFF" w14:textId="468478B1" w:rsidR="00BB1B90" w:rsidRDefault="00BB1B90" w:rsidP="00BB1B90">
      <w:r>
        <w:rPr>
          <w:sz w:val="20"/>
          <w:szCs w:val="20"/>
        </w:rPr>
        <w:t>A typical systems engineering process</w:t>
      </w:r>
      <w:r w:rsidR="00E8616B">
        <w:rPr>
          <w:sz w:val="20"/>
          <w:szCs w:val="20"/>
        </w:rPr>
        <w:t xml:space="preserve"> (Figure 3)</w:t>
      </w:r>
      <w:r w:rsidR="006E2DE1">
        <w:rPr>
          <w:sz w:val="20"/>
          <w:szCs w:val="20"/>
        </w:rPr>
        <w:t xml:space="preserve"> that</w:t>
      </w:r>
      <w:r w:rsidR="00E8616B">
        <w:rPr>
          <w:sz w:val="20"/>
          <w:szCs w:val="20"/>
        </w:rPr>
        <w:t xml:space="preserve"> follow</w:t>
      </w:r>
      <w:r w:rsidR="006E2DE1">
        <w:rPr>
          <w:sz w:val="20"/>
          <w:szCs w:val="20"/>
        </w:rPr>
        <w:t>s</w:t>
      </w:r>
      <w:r w:rsidR="00E8616B">
        <w:rPr>
          <w:sz w:val="20"/>
          <w:szCs w:val="20"/>
        </w:rPr>
        <w:t xml:space="preserve"> the international standard ISO-15288 [6] </w:t>
      </w:r>
      <w:r>
        <w:rPr>
          <w:sz w:val="20"/>
          <w:szCs w:val="20"/>
        </w:rPr>
        <w:t xml:space="preserve">to </w:t>
      </w:r>
      <w:r w:rsidR="006E2DE1">
        <w:rPr>
          <w:sz w:val="20"/>
          <w:szCs w:val="20"/>
        </w:rPr>
        <w:t xml:space="preserve">design </w:t>
      </w:r>
      <w:r>
        <w:rPr>
          <w:sz w:val="20"/>
          <w:szCs w:val="20"/>
        </w:rPr>
        <w:t xml:space="preserve">and develop a system can be </w:t>
      </w:r>
      <w:r w:rsidR="006E2DE1">
        <w:rPr>
          <w:sz w:val="20"/>
          <w:szCs w:val="20"/>
        </w:rPr>
        <w:t xml:space="preserve">divided </w:t>
      </w:r>
      <w:r>
        <w:rPr>
          <w:sz w:val="20"/>
          <w:szCs w:val="20"/>
        </w:rPr>
        <w:t>into four</w:t>
      </w:r>
      <w:r w:rsidR="001D5DD5">
        <w:rPr>
          <w:sz w:val="20"/>
          <w:szCs w:val="20"/>
        </w:rPr>
        <w:t xml:space="preserve"> </w:t>
      </w:r>
      <w:r w:rsidR="006E2DE1">
        <w:rPr>
          <w:sz w:val="20"/>
          <w:szCs w:val="20"/>
        </w:rPr>
        <w:t>key processes</w:t>
      </w:r>
      <w:r>
        <w:rPr>
          <w:sz w:val="20"/>
          <w:szCs w:val="20"/>
        </w:rPr>
        <w:t xml:space="preserve">: 1) requirements development, 2) architectural design, 3) technical evaluation, </w:t>
      </w:r>
      <w:r w:rsidR="002E5803">
        <w:rPr>
          <w:sz w:val="20"/>
          <w:szCs w:val="20"/>
        </w:rPr>
        <w:t xml:space="preserve">and </w:t>
      </w:r>
      <w:r>
        <w:rPr>
          <w:sz w:val="20"/>
          <w:szCs w:val="20"/>
        </w:rPr>
        <w:t xml:space="preserve">4) </w:t>
      </w:r>
      <w:r w:rsidR="00FF3F9E">
        <w:rPr>
          <w:sz w:val="20"/>
          <w:szCs w:val="20"/>
        </w:rPr>
        <w:t>synthesis</w:t>
      </w:r>
      <w:r>
        <w:rPr>
          <w:sz w:val="20"/>
          <w:szCs w:val="20"/>
        </w:rPr>
        <w:t xml:space="preserve">. These four </w:t>
      </w:r>
      <w:r w:rsidR="006E2DE1">
        <w:rPr>
          <w:sz w:val="20"/>
          <w:szCs w:val="20"/>
        </w:rPr>
        <w:t xml:space="preserve">processes </w:t>
      </w:r>
      <w:r>
        <w:rPr>
          <w:sz w:val="20"/>
          <w:szCs w:val="20"/>
        </w:rPr>
        <w:t xml:space="preserve">are conducted iteratively over several phases, and in parallel to each other, culminating in regular reviews. This framework is also intended to be applied recursively, at each </w:t>
      </w:r>
      <w:r w:rsidR="006E2DE1">
        <w:rPr>
          <w:sz w:val="20"/>
          <w:szCs w:val="20"/>
        </w:rPr>
        <w:t xml:space="preserve">stage </w:t>
      </w:r>
      <w:r>
        <w:rPr>
          <w:sz w:val="20"/>
          <w:szCs w:val="20"/>
        </w:rPr>
        <w:t>of design.</w:t>
      </w:r>
    </w:p>
    <w:p w14:paraId="048DE061" w14:textId="77777777" w:rsidR="00BB1B90" w:rsidRDefault="00BB1B90" w:rsidP="00BB1B90"/>
    <w:p w14:paraId="51E59A51" w14:textId="17303AC9" w:rsidR="00BB1B90" w:rsidRDefault="00834C76" w:rsidP="00BB1B90">
      <w:pPr>
        <w:pStyle w:val="SPIEfigure"/>
      </w:pPr>
      <w:r>
        <w:rPr>
          <w:noProof/>
        </w:rPr>
        <w:lastRenderedPageBreak/>
        <w:drawing>
          <wp:inline distT="0" distB="0" distL="0" distR="0" wp14:anchorId="2F659137" wp14:editId="3482C0EE">
            <wp:extent cx="4126865" cy="2353310"/>
            <wp:effectExtent l="0" t="0" r="0" b="8890"/>
            <wp:docPr id="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6865" cy="2353310"/>
                    </a:xfrm>
                    <a:prstGeom prst="rect">
                      <a:avLst/>
                    </a:prstGeom>
                    <a:noFill/>
                    <a:ln>
                      <a:noFill/>
                    </a:ln>
                  </pic:spPr>
                </pic:pic>
              </a:graphicData>
            </a:graphic>
          </wp:inline>
        </w:drawing>
      </w:r>
    </w:p>
    <w:p w14:paraId="705DEE4A" w14:textId="0FCD11F7" w:rsidR="00BB1B90" w:rsidRDefault="00BB1B90" w:rsidP="00BB1B90">
      <w:pPr>
        <w:pStyle w:val="SPIEfigurecaption"/>
      </w:pPr>
      <w:r>
        <w:t>Figure 3. The ISO-15288 systems engineering process</w:t>
      </w:r>
      <w:r w:rsidR="00FE0F0D">
        <w:t xml:space="preserve"> [11]</w:t>
      </w:r>
    </w:p>
    <w:p w14:paraId="5E8B770E" w14:textId="77777777" w:rsidR="00BB1B90" w:rsidRDefault="00BB1B90" w:rsidP="00BB1B90">
      <w:pPr>
        <w:jc w:val="center"/>
      </w:pPr>
    </w:p>
    <w:p w14:paraId="27633CC3" w14:textId="0EFECF02" w:rsidR="00BB1B90" w:rsidRDefault="0049430E" w:rsidP="00BB1B90">
      <w:r>
        <w:rPr>
          <w:sz w:val="20"/>
          <w:szCs w:val="20"/>
        </w:rPr>
        <w:t>INCOSE [7</w:t>
      </w:r>
      <w:r w:rsidR="00BB1B90">
        <w:rPr>
          <w:sz w:val="20"/>
          <w:szCs w:val="20"/>
        </w:rPr>
        <w:t xml:space="preserve">] </w:t>
      </w:r>
      <w:r w:rsidR="002E5803">
        <w:rPr>
          <w:sz w:val="20"/>
          <w:szCs w:val="20"/>
        </w:rPr>
        <w:t xml:space="preserve">adopts </w:t>
      </w:r>
      <w:r w:rsidR="00BB1B90">
        <w:rPr>
          <w:sz w:val="20"/>
          <w:szCs w:val="20"/>
        </w:rPr>
        <w:t xml:space="preserve">a V-model (Figure 4) for its </w:t>
      </w:r>
      <w:r w:rsidR="002E5803">
        <w:rPr>
          <w:sz w:val="20"/>
          <w:szCs w:val="20"/>
        </w:rPr>
        <w:t xml:space="preserve">advocated </w:t>
      </w:r>
      <w:r w:rsidR="00BB1B90">
        <w:rPr>
          <w:sz w:val="20"/>
          <w:szCs w:val="20"/>
        </w:rPr>
        <w:t xml:space="preserve">systems engineering process </w:t>
      </w:r>
      <w:r w:rsidR="002E5803">
        <w:rPr>
          <w:sz w:val="20"/>
          <w:szCs w:val="20"/>
        </w:rPr>
        <w:t xml:space="preserve">that is to be </w:t>
      </w:r>
      <w:r w:rsidR="00BB1B90">
        <w:rPr>
          <w:sz w:val="20"/>
          <w:szCs w:val="20"/>
        </w:rPr>
        <w:t xml:space="preserve">used </w:t>
      </w:r>
      <w:r w:rsidR="002E5803">
        <w:rPr>
          <w:sz w:val="20"/>
          <w:szCs w:val="20"/>
        </w:rPr>
        <w:t xml:space="preserve">for </w:t>
      </w:r>
      <w:r w:rsidR="00BB1B90">
        <w:rPr>
          <w:sz w:val="20"/>
          <w:szCs w:val="20"/>
        </w:rPr>
        <w:t>defin</w:t>
      </w:r>
      <w:r w:rsidR="002E5803">
        <w:rPr>
          <w:sz w:val="20"/>
          <w:szCs w:val="20"/>
        </w:rPr>
        <w:t>ing</w:t>
      </w:r>
      <w:r w:rsidR="00BB1B90">
        <w:rPr>
          <w:sz w:val="20"/>
          <w:szCs w:val="20"/>
        </w:rPr>
        <w:t xml:space="preserve"> and develop</w:t>
      </w:r>
      <w:r w:rsidR="002E5803">
        <w:rPr>
          <w:sz w:val="20"/>
          <w:szCs w:val="20"/>
        </w:rPr>
        <w:t>ing</w:t>
      </w:r>
      <w:r w:rsidR="00BB1B90">
        <w:rPr>
          <w:sz w:val="20"/>
          <w:szCs w:val="20"/>
        </w:rPr>
        <w:t xml:space="preserve"> </w:t>
      </w:r>
      <w:r w:rsidR="006E2DE1">
        <w:rPr>
          <w:sz w:val="20"/>
          <w:szCs w:val="20"/>
        </w:rPr>
        <w:t xml:space="preserve">arbitrary </w:t>
      </w:r>
      <w:r w:rsidR="00BB1B90">
        <w:rPr>
          <w:sz w:val="20"/>
          <w:szCs w:val="20"/>
        </w:rPr>
        <w:t>system</w:t>
      </w:r>
      <w:r w:rsidR="002E5803">
        <w:rPr>
          <w:sz w:val="20"/>
          <w:szCs w:val="20"/>
        </w:rPr>
        <w:t>s</w:t>
      </w:r>
      <w:r w:rsidR="00BB1B90">
        <w:rPr>
          <w:sz w:val="20"/>
          <w:szCs w:val="20"/>
        </w:rPr>
        <w:t>. The model describes</w:t>
      </w:r>
      <w:r w:rsidR="002E5803">
        <w:rPr>
          <w:sz w:val="20"/>
          <w:szCs w:val="20"/>
        </w:rPr>
        <w:t xml:space="preserve"> both</w:t>
      </w:r>
      <w:r w:rsidR="00BB1B90">
        <w:rPr>
          <w:sz w:val="20"/>
          <w:szCs w:val="20"/>
        </w:rPr>
        <w:t xml:space="preserve"> </w:t>
      </w:r>
      <w:r w:rsidR="002E5803">
        <w:rPr>
          <w:sz w:val="20"/>
          <w:szCs w:val="20"/>
        </w:rPr>
        <w:t xml:space="preserve">design and development </w:t>
      </w:r>
      <w:r w:rsidR="00BB1B90">
        <w:rPr>
          <w:sz w:val="20"/>
          <w:szCs w:val="20"/>
        </w:rPr>
        <w:t>activities to be performed</w:t>
      </w:r>
      <w:r w:rsidR="002E5803">
        <w:rPr>
          <w:sz w:val="20"/>
          <w:szCs w:val="20"/>
        </w:rPr>
        <w:t>,</w:t>
      </w:r>
      <w:r w:rsidR="00BB1B90">
        <w:rPr>
          <w:sz w:val="20"/>
          <w:szCs w:val="20"/>
        </w:rPr>
        <w:t xml:space="preserve"> and the results that </w:t>
      </w:r>
      <w:r w:rsidR="002E5803">
        <w:rPr>
          <w:sz w:val="20"/>
          <w:szCs w:val="20"/>
        </w:rPr>
        <w:t>should</w:t>
      </w:r>
      <w:r w:rsidR="00BB1B90">
        <w:rPr>
          <w:sz w:val="20"/>
          <w:szCs w:val="20"/>
        </w:rPr>
        <w:t xml:space="preserve"> be produced. The left side of the "V" represents the decomposition of requirements and creation of specifications. The right side of the V represents</w:t>
      </w:r>
      <w:r w:rsidR="002E5803">
        <w:rPr>
          <w:sz w:val="20"/>
          <w:szCs w:val="20"/>
        </w:rPr>
        <w:t xml:space="preserve"> testing and</w:t>
      </w:r>
      <w:r w:rsidR="00BB1B90">
        <w:rPr>
          <w:sz w:val="20"/>
          <w:szCs w:val="20"/>
        </w:rPr>
        <w:t xml:space="preserve"> integration of parts</w:t>
      </w:r>
      <w:r w:rsidR="002E5803">
        <w:rPr>
          <w:sz w:val="20"/>
          <w:szCs w:val="20"/>
        </w:rPr>
        <w:t>,</w:t>
      </w:r>
      <w:r w:rsidR="00BB1B90">
        <w:rPr>
          <w:sz w:val="20"/>
          <w:szCs w:val="20"/>
        </w:rPr>
        <w:t xml:space="preserve"> and validation</w:t>
      </w:r>
      <w:r w:rsidR="002E5803">
        <w:rPr>
          <w:sz w:val="20"/>
          <w:szCs w:val="20"/>
        </w:rPr>
        <w:t xml:space="preserve"> of the system</w:t>
      </w:r>
      <w:r w:rsidR="00BB1B90">
        <w:rPr>
          <w:sz w:val="20"/>
          <w:szCs w:val="20"/>
        </w:rPr>
        <w:t>.</w:t>
      </w:r>
    </w:p>
    <w:p w14:paraId="251ED52A" w14:textId="77777777" w:rsidR="00BB1B90" w:rsidRDefault="00BB1B90" w:rsidP="00BB1B90"/>
    <w:p w14:paraId="2AE47B4F" w14:textId="6F83069F" w:rsidR="00BB1B90" w:rsidRDefault="00834C76" w:rsidP="00BB1B90">
      <w:pPr>
        <w:pStyle w:val="SPIEfigure"/>
      </w:pPr>
      <w:r>
        <w:rPr>
          <w:noProof/>
        </w:rPr>
        <w:drawing>
          <wp:inline distT="0" distB="0" distL="0" distR="0" wp14:anchorId="6680A80C" wp14:editId="4F579F31">
            <wp:extent cx="3402965" cy="1884680"/>
            <wp:effectExtent l="0" t="0" r="635" b="0"/>
            <wp:docPr id="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2965" cy="1884680"/>
                    </a:xfrm>
                    <a:prstGeom prst="rect">
                      <a:avLst/>
                    </a:prstGeom>
                    <a:noFill/>
                    <a:ln>
                      <a:noFill/>
                    </a:ln>
                  </pic:spPr>
                </pic:pic>
              </a:graphicData>
            </a:graphic>
          </wp:inline>
        </w:drawing>
      </w:r>
    </w:p>
    <w:p w14:paraId="1A5B5161" w14:textId="77777777" w:rsidR="00BB1B90" w:rsidRDefault="00BB1B90" w:rsidP="00BB1B90">
      <w:pPr>
        <w:pStyle w:val="SPIEfigurecaption"/>
      </w:pPr>
      <w:r>
        <w:t>Figure 4. The INCOSE V-model of th</w:t>
      </w:r>
      <w:r w:rsidR="0049430E">
        <w:t>e systems engineering process [7</w:t>
      </w:r>
      <w:r>
        <w:t>]</w:t>
      </w:r>
    </w:p>
    <w:p w14:paraId="3C4DBB3F" w14:textId="77777777" w:rsidR="00BB1B90" w:rsidRDefault="00BB1B90" w:rsidP="00BB1B90"/>
    <w:p w14:paraId="0D1544E5" w14:textId="4D673DBF" w:rsidR="00BB1B90" w:rsidRDefault="00BB1B90" w:rsidP="00BB1B90">
      <w:pPr>
        <w:pStyle w:val="Heading2"/>
      </w:pPr>
      <w:bookmarkStart w:id="2" w:name="h.xak0yg47uqdk" w:colFirst="0" w:colLast="0"/>
      <w:bookmarkEnd w:id="2"/>
      <w:r>
        <w:t>Model</w:t>
      </w:r>
      <w:r w:rsidR="00E8616B">
        <w:t>-</w:t>
      </w:r>
      <w:r>
        <w:t>Based Systems Engineering</w:t>
      </w:r>
    </w:p>
    <w:p w14:paraId="0400B2FA" w14:textId="05EF0F96" w:rsidR="00BB1B90" w:rsidRDefault="00BB1B90" w:rsidP="00BB1B90">
      <w:r>
        <w:rPr>
          <w:sz w:val="20"/>
          <w:szCs w:val="20"/>
        </w:rPr>
        <w:t>Model</w:t>
      </w:r>
      <w:r w:rsidR="00E8616B">
        <w:rPr>
          <w:sz w:val="20"/>
          <w:szCs w:val="20"/>
        </w:rPr>
        <w:t>-B</w:t>
      </w:r>
      <w:r>
        <w:rPr>
          <w:sz w:val="20"/>
          <w:szCs w:val="20"/>
        </w:rPr>
        <w:t xml:space="preserve">ased </w:t>
      </w:r>
      <w:r w:rsidR="00E8616B">
        <w:rPr>
          <w:sz w:val="20"/>
          <w:szCs w:val="20"/>
        </w:rPr>
        <w:t>S</w:t>
      </w:r>
      <w:r>
        <w:rPr>
          <w:sz w:val="20"/>
          <w:szCs w:val="20"/>
        </w:rPr>
        <w:t xml:space="preserve">ystems </w:t>
      </w:r>
      <w:r w:rsidR="00E8616B">
        <w:rPr>
          <w:sz w:val="20"/>
          <w:szCs w:val="20"/>
        </w:rPr>
        <w:t>E</w:t>
      </w:r>
      <w:r>
        <w:rPr>
          <w:sz w:val="20"/>
          <w:szCs w:val="20"/>
        </w:rPr>
        <w:t xml:space="preserve">ngineering (MBSE) is the formalized application of modeling to support system requirements, design, analysis, verification, validation and documentation activities, beginning in the conceptual design phase and continuing throughout later life cycle phases. A system model is an abstraction of selected aspects of the structure and behavior of a system </w:t>
      </w:r>
      <w:r w:rsidR="006E2DE1">
        <w:rPr>
          <w:sz w:val="20"/>
          <w:szCs w:val="20"/>
        </w:rPr>
        <w:t xml:space="preserve">and </w:t>
      </w:r>
      <w:r>
        <w:rPr>
          <w:sz w:val="20"/>
          <w:szCs w:val="20"/>
        </w:rPr>
        <w:t>is expressed usi</w:t>
      </w:r>
      <w:r w:rsidR="0049430E">
        <w:rPr>
          <w:sz w:val="20"/>
          <w:szCs w:val="20"/>
        </w:rPr>
        <w:t>ng a modeling language. SysML [3</w:t>
      </w:r>
      <w:r>
        <w:rPr>
          <w:sz w:val="20"/>
          <w:szCs w:val="20"/>
        </w:rPr>
        <w:t>] is a standard, visual</w:t>
      </w:r>
      <w:r w:rsidR="002E5803">
        <w:rPr>
          <w:sz w:val="20"/>
          <w:szCs w:val="20"/>
        </w:rPr>
        <w:t>, diagrammatic</w:t>
      </w:r>
      <w:r>
        <w:rPr>
          <w:sz w:val="20"/>
          <w:szCs w:val="20"/>
        </w:rPr>
        <w:t>, and general purpose system</w:t>
      </w:r>
      <w:r w:rsidR="002E5803">
        <w:rPr>
          <w:sz w:val="20"/>
          <w:szCs w:val="20"/>
        </w:rPr>
        <w:t>s</w:t>
      </w:r>
      <w:r>
        <w:rPr>
          <w:sz w:val="20"/>
          <w:szCs w:val="20"/>
        </w:rPr>
        <w:t xml:space="preserve"> modeling language developed by the </w:t>
      </w:r>
      <w:r w:rsidR="0049430E">
        <w:rPr>
          <w:sz w:val="20"/>
          <w:szCs w:val="20"/>
        </w:rPr>
        <w:t>Object Management Group (OMG, [8</w:t>
      </w:r>
      <w:r>
        <w:rPr>
          <w:sz w:val="20"/>
          <w:szCs w:val="20"/>
        </w:rPr>
        <w:t xml:space="preserve">]) and </w:t>
      </w:r>
      <w:r w:rsidR="002E5803">
        <w:rPr>
          <w:sz w:val="20"/>
          <w:szCs w:val="20"/>
        </w:rPr>
        <w:t xml:space="preserve">is </w:t>
      </w:r>
      <w:r w:rsidR="006E2DE1">
        <w:rPr>
          <w:sz w:val="20"/>
          <w:szCs w:val="20"/>
        </w:rPr>
        <w:t xml:space="preserve">often </w:t>
      </w:r>
      <w:r>
        <w:rPr>
          <w:sz w:val="20"/>
          <w:szCs w:val="20"/>
        </w:rPr>
        <w:t>used in MBSE</w:t>
      </w:r>
      <w:r w:rsidR="002E5803">
        <w:rPr>
          <w:sz w:val="20"/>
          <w:szCs w:val="20"/>
        </w:rPr>
        <w:t xml:space="preserve"> applications</w:t>
      </w:r>
      <w:r>
        <w:rPr>
          <w:sz w:val="20"/>
          <w:szCs w:val="20"/>
        </w:rPr>
        <w:t xml:space="preserve">. </w:t>
      </w:r>
      <w:r w:rsidR="002E5803">
        <w:rPr>
          <w:sz w:val="20"/>
          <w:szCs w:val="20"/>
        </w:rPr>
        <w:t>There are a number of guiding methodologies that</w:t>
      </w:r>
      <w:r>
        <w:rPr>
          <w:sz w:val="20"/>
          <w:szCs w:val="20"/>
        </w:rPr>
        <w:t xml:space="preserve"> can be applied </w:t>
      </w:r>
      <w:r w:rsidR="002E5803">
        <w:rPr>
          <w:sz w:val="20"/>
          <w:szCs w:val="20"/>
        </w:rPr>
        <w:t>for creating system models in a structured and methodological fashion, a well-known example of which is the</w:t>
      </w:r>
      <w:r>
        <w:rPr>
          <w:sz w:val="20"/>
          <w:szCs w:val="20"/>
        </w:rPr>
        <w:t xml:space="preserve"> Object Oriented Syst</w:t>
      </w:r>
      <w:r w:rsidR="0049430E">
        <w:rPr>
          <w:sz w:val="20"/>
          <w:szCs w:val="20"/>
        </w:rPr>
        <w:t>em Engineering Method (OOSEM) [9</w:t>
      </w:r>
      <w:r>
        <w:rPr>
          <w:sz w:val="20"/>
          <w:szCs w:val="20"/>
        </w:rPr>
        <w:t xml:space="preserve">]. </w:t>
      </w:r>
      <w:r w:rsidR="003D36BA">
        <w:rPr>
          <w:sz w:val="20"/>
          <w:szCs w:val="20"/>
        </w:rPr>
        <w:t>Such</w:t>
      </w:r>
      <w:r>
        <w:rPr>
          <w:sz w:val="20"/>
          <w:szCs w:val="20"/>
        </w:rPr>
        <w:t xml:space="preserve"> method</w:t>
      </w:r>
      <w:r w:rsidR="003D36BA">
        <w:rPr>
          <w:sz w:val="20"/>
          <w:szCs w:val="20"/>
        </w:rPr>
        <w:t>ologies</w:t>
      </w:r>
      <w:r>
        <w:rPr>
          <w:sz w:val="20"/>
          <w:szCs w:val="20"/>
        </w:rPr>
        <w:t xml:space="preserve"> use models as an integral part of the systems engineering process to:</w:t>
      </w:r>
    </w:p>
    <w:p w14:paraId="29DED3A0" w14:textId="6DF42B24" w:rsidR="00BB1B90" w:rsidRDefault="00BB1B90" w:rsidP="00BB1B90">
      <w:pPr>
        <w:numPr>
          <w:ilvl w:val="0"/>
          <w:numId w:val="19"/>
        </w:numPr>
        <w:spacing w:line="276" w:lineRule="auto"/>
        <w:ind w:hanging="360"/>
        <w:contextualSpacing/>
        <w:rPr>
          <w:sz w:val="20"/>
          <w:szCs w:val="20"/>
        </w:rPr>
      </w:pPr>
      <w:r>
        <w:rPr>
          <w:sz w:val="20"/>
          <w:szCs w:val="20"/>
        </w:rPr>
        <w:t>Capture requirements and design information</w:t>
      </w:r>
      <w:r w:rsidR="003D36BA">
        <w:rPr>
          <w:sz w:val="20"/>
          <w:szCs w:val="20"/>
        </w:rPr>
        <w:t xml:space="preserve"> formally</w:t>
      </w:r>
    </w:p>
    <w:p w14:paraId="64695A71" w14:textId="77777777" w:rsidR="00BB1B90" w:rsidRDefault="00BB1B90" w:rsidP="00BB1B90">
      <w:pPr>
        <w:numPr>
          <w:ilvl w:val="0"/>
          <w:numId w:val="19"/>
        </w:numPr>
        <w:spacing w:line="276" w:lineRule="auto"/>
        <w:ind w:hanging="360"/>
        <w:contextualSpacing/>
        <w:rPr>
          <w:sz w:val="20"/>
          <w:szCs w:val="20"/>
        </w:rPr>
      </w:pPr>
      <w:r>
        <w:rPr>
          <w:sz w:val="20"/>
          <w:szCs w:val="20"/>
        </w:rPr>
        <w:t>Integrate with software, hardware, analysis, and test processes</w:t>
      </w:r>
    </w:p>
    <w:p w14:paraId="38BF9F88" w14:textId="4B28046E" w:rsidR="00BB1B90" w:rsidRDefault="00BB1B90" w:rsidP="00BB1B90">
      <w:pPr>
        <w:numPr>
          <w:ilvl w:val="0"/>
          <w:numId w:val="19"/>
        </w:numPr>
        <w:spacing w:line="276" w:lineRule="auto"/>
        <w:ind w:hanging="360"/>
        <w:contextualSpacing/>
        <w:rPr>
          <w:sz w:val="20"/>
          <w:szCs w:val="20"/>
        </w:rPr>
      </w:pPr>
      <w:r>
        <w:rPr>
          <w:sz w:val="20"/>
          <w:szCs w:val="20"/>
        </w:rPr>
        <w:t xml:space="preserve">Accommodate changing requirements and </w:t>
      </w:r>
      <w:r w:rsidR="003D36BA">
        <w:rPr>
          <w:sz w:val="20"/>
          <w:szCs w:val="20"/>
        </w:rPr>
        <w:t xml:space="preserve">manage </w:t>
      </w:r>
      <w:r>
        <w:rPr>
          <w:sz w:val="20"/>
          <w:szCs w:val="20"/>
        </w:rPr>
        <w:t>design evolution</w:t>
      </w:r>
    </w:p>
    <w:p w14:paraId="2A57EF43" w14:textId="1FABAF8F" w:rsidR="00BB1B90" w:rsidRDefault="00BB1B90" w:rsidP="00BB1B90">
      <w:r>
        <w:rPr>
          <w:sz w:val="20"/>
          <w:szCs w:val="20"/>
        </w:rPr>
        <w:lastRenderedPageBreak/>
        <w:t xml:space="preserve">In order to correctly </w:t>
      </w:r>
      <w:r w:rsidR="003D36BA">
        <w:rPr>
          <w:sz w:val="20"/>
          <w:szCs w:val="20"/>
        </w:rPr>
        <w:t xml:space="preserve">apply </w:t>
      </w:r>
      <w:r>
        <w:rPr>
          <w:sz w:val="20"/>
          <w:szCs w:val="20"/>
        </w:rPr>
        <w:t>MBSE, the traditional systems engineering’s V-Process needs to be contextualized to the model</w:t>
      </w:r>
      <w:r w:rsidR="003D36BA">
        <w:rPr>
          <w:sz w:val="20"/>
          <w:szCs w:val="20"/>
        </w:rPr>
        <w:t>-</w:t>
      </w:r>
      <w:r>
        <w:rPr>
          <w:sz w:val="20"/>
          <w:szCs w:val="20"/>
        </w:rPr>
        <w:t>based paradigm. The suggested JPL V-Process (Figure 5) introduces different models for each step in the process. In this paper we focus on the project and system models (i.e., L2-L3) and associated modeling artifacts that are created early in the development process</w:t>
      </w:r>
    </w:p>
    <w:p w14:paraId="0A82A26D" w14:textId="1CEB8704" w:rsidR="00BB1B90" w:rsidRDefault="00834C76" w:rsidP="001D5DD5">
      <w:pPr>
        <w:pStyle w:val="SPIEfigure"/>
      </w:pPr>
      <w:r>
        <w:rPr>
          <w:noProof/>
        </w:rPr>
        <w:drawing>
          <wp:inline distT="0" distB="0" distL="0" distR="0" wp14:anchorId="70BBAF9F" wp14:editId="36DB7A31">
            <wp:extent cx="5947410" cy="3434715"/>
            <wp:effectExtent l="0" t="0" r="0" b="0"/>
            <wp:docPr id="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3434715"/>
                    </a:xfrm>
                    <a:prstGeom prst="rect">
                      <a:avLst/>
                    </a:prstGeom>
                    <a:noFill/>
                    <a:ln>
                      <a:noFill/>
                    </a:ln>
                  </pic:spPr>
                </pic:pic>
              </a:graphicData>
            </a:graphic>
          </wp:inline>
        </w:drawing>
      </w:r>
    </w:p>
    <w:p w14:paraId="509DF535" w14:textId="77777777" w:rsidR="00BB1B90" w:rsidRDefault="00BB1B90" w:rsidP="001D5DD5">
      <w:pPr>
        <w:pStyle w:val="SPIEfigurecaption"/>
      </w:pPr>
      <w:r>
        <w:t>Figure 5. The V-model of the JPL systems engineering process</w:t>
      </w:r>
    </w:p>
    <w:p w14:paraId="5016138E" w14:textId="77777777" w:rsidR="00706480" w:rsidRDefault="00706480" w:rsidP="00706480">
      <w:pPr>
        <w:pStyle w:val="Heading2"/>
      </w:pPr>
      <w:r>
        <w:t>SysML</w:t>
      </w:r>
    </w:p>
    <w:p w14:paraId="79F916E2" w14:textId="77777777" w:rsidR="00706480" w:rsidRDefault="00706480" w:rsidP="00706480">
      <w:r>
        <w:rPr>
          <w:sz w:val="20"/>
          <w:szCs w:val="20"/>
        </w:rPr>
        <w:t xml:space="preserve">The OMG systems Modeling Language </w:t>
      </w:r>
      <w:r w:rsidRPr="0049430E">
        <w:rPr>
          <w:sz w:val="20"/>
          <w:szCs w:val="20"/>
        </w:rPr>
        <w:t>(OMG SysML™)</w:t>
      </w:r>
      <w:r>
        <w:rPr>
          <w:sz w:val="20"/>
          <w:szCs w:val="20"/>
        </w:rPr>
        <w:t xml:space="preserve"> [3] is a general purpose graphical modeling language that supports the analysis, specification, design, verification, and validation of complex systems. These systems may include hardware and equipment, software, data, personnel, procedures, facilities, and other elements of human-made and natural systems. The language is intended to help specify and architect systems and to specify components that can be designed using other domain-specific languages such as UML for software design, or three-dimensional geometric modeling for mechanical design. SysML is intended to facilitate the application of an MBSE approach to create a cohesive and consistent model of the system.</w:t>
      </w:r>
    </w:p>
    <w:p w14:paraId="42F8710F" w14:textId="63EFD64F" w:rsidR="00706480" w:rsidRPr="00620CB1" w:rsidRDefault="00706480" w:rsidP="00620CB1">
      <w:pPr>
        <w:pStyle w:val="SPIEbodytext"/>
      </w:pPr>
      <w:r>
        <w:rPr>
          <w:szCs w:val="20"/>
        </w:rPr>
        <w:t>In particular, the language provides graphical representations with a semantic foundation for modeling system requirements, behavior, structure, and parametrics, which is used to integrate with other engineering analysis models</w:t>
      </w:r>
      <w:r>
        <w:t>.</w:t>
      </w:r>
    </w:p>
    <w:p w14:paraId="56D4C247" w14:textId="77777777" w:rsidR="00BB1B90" w:rsidRDefault="00BB1B90" w:rsidP="00BB1B90">
      <w:pPr>
        <w:pStyle w:val="Heading2"/>
      </w:pPr>
      <w:bookmarkStart w:id="3" w:name="h.f602453f1rzt" w:colFirst="0" w:colLast="0"/>
      <w:bookmarkEnd w:id="3"/>
      <w:r>
        <w:t>Object Oriented Systems Engineering Method</w:t>
      </w:r>
    </w:p>
    <w:p w14:paraId="3B2DF755" w14:textId="35140CB9" w:rsidR="00BB1B90" w:rsidRDefault="006E2DE1" w:rsidP="00BB1B90">
      <w:r>
        <w:rPr>
          <w:sz w:val="20"/>
          <w:szCs w:val="20"/>
        </w:rPr>
        <w:t xml:space="preserve">The </w:t>
      </w:r>
      <w:r w:rsidR="00BB1B90">
        <w:rPr>
          <w:sz w:val="20"/>
          <w:szCs w:val="20"/>
        </w:rPr>
        <w:t xml:space="preserve">Object Oriented Systems Engineering Method (OOSEM) provides an integrated framework that combines object-oriented techniques, a model-based design approach and traditional top-down systems engineering (SE) practices. OOSEM is a </w:t>
      </w:r>
      <w:r w:rsidR="003D36BA">
        <w:rPr>
          <w:sz w:val="20"/>
          <w:szCs w:val="20"/>
        </w:rPr>
        <w:t>scenario-</w:t>
      </w:r>
      <w:r w:rsidR="00BB1B90">
        <w:rPr>
          <w:sz w:val="20"/>
          <w:szCs w:val="20"/>
        </w:rPr>
        <w:t>driven process coupling top-down decomposition with bottom-up design. It provides guidance on building a system model to analyze, specify, design, and verify the system. An example application of OOSEM is also describ</w:t>
      </w:r>
      <w:r w:rsidR="0049430E">
        <w:rPr>
          <w:sz w:val="20"/>
          <w:szCs w:val="20"/>
        </w:rPr>
        <w:t>ed in detail in chapter 17 of [9</w:t>
      </w:r>
      <w:r w:rsidR="00BB1B90">
        <w:rPr>
          <w:sz w:val="20"/>
          <w:szCs w:val="20"/>
        </w:rPr>
        <w:t>]. The following activities are defined in OOSEM: Analyze Stakeholder Needs, Analyze System Requirements, Define Logical Architecture, Synthesize Candidate Physical Architectures, Optimize and Evaluate Alternatives, Manage Requirements Traceability, and</w:t>
      </w:r>
      <w:r w:rsidR="003D36BA">
        <w:rPr>
          <w:sz w:val="20"/>
          <w:szCs w:val="20"/>
        </w:rPr>
        <w:t xml:space="preserve"> </w:t>
      </w:r>
      <w:r w:rsidR="00BB1B90">
        <w:rPr>
          <w:sz w:val="20"/>
          <w:szCs w:val="20"/>
        </w:rPr>
        <w:t>Validate and Verify Systems.</w:t>
      </w:r>
    </w:p>
    <w:p w14:paraId="6D76540A" w14:textId="35CA16CF" w:rsidR="00BB1B90" w:rsidRDefault="00BB1B90" w:rsidP="00BB1B90">
      <w:r>
        <w:rPr>
          <w:sz w:val="20"/>
          <w:szCs w:val="20"/>
        </w:rPr>
        <w:t xml:space="preserve">As a set, all of these activities, like their counterparts in ISO-15288, are intended to be performed iteratively and recursively to develop a </w:t>
      </w:r>
      <w:r w:rsidR="003D36BA">
        <w:rPr>
          <w:sz w:val="20"/>
          <w:szCs w:val="20"/>
        </w:rPr>
        <w:t>system</w:t>
      </w:r>
      <w:r>
        <w:rPr>
          <w:sz w:val="20"/>
          <w:szCs w:val="20"/>
        </w:rPr>
        <w:t>. ISO-15288 defines 'what' needs to be done, then OOSEM defines 'how' that can be done.</w:t>
      </w:r>
    </w:p>
    <w:p w14:paraId="6F82ED81" w14:textId="38C8E910" w:rsidR="00BB1B90" w:rsidRDefault="00BB1B90" w:rsidP="00BB1B90">
      <w:r>
        <w:rPr>
          <w:sz w:val="20"/>
          <w:szCs w:val="20"/>
        </w:rPr>
        <w:lastRenderedPageBreak/>
        <w:t>OOSEM defines the architecture in terms of t</w:t>
      </w:r>
      <w:r w:rsidR="003D36BA">
        <w:rPr>
          <w:sz w:val="20"/>
          <w:szCs w:val="20"/>
        </w:rPr>
        <w:t>he</w:t>
      </w:r>
      <w:r>
        <w:rPr>
          <w:sz w:val="20"/>
          <w:szCs w:val="20"/>
        </w:rPr>
        <w:t xml:space="preserve"> </w:t>
      </w:r>
      <w:r w:rsidR="003D36BA">
        <w:rPr>
          <w:sz w:val="20"/>
          <w:szCs w:val="20"/>
        </w:rPr>
        <w:t>‘</w:t>
      </w:r>
      <w:r>
        <w:rPr>
          <w:sz w:val="20"/>
          <w:szCs w:val="20"/>
        </w:rPr>
        <w:t>Domain</w:t>
      </w:r>
      <w:r w:rsidR="003D36BA">
        <w:rPr>
          <w:sz w:val="20"/>
          <w:szCs w:val="20"/>
        </w:rPr>
        <w:t>’,</w:t>
      </w:r>
      <w:r>
        <w:rPr>
          <w:sz w:val="20"/>
          <w:szCs w:val="20"/>
        </w:rPr>
        <w:t xml:space="preserve"> which provides the </w:t>
      </w:r>
      <w:r w:rsidR="003D36BA">
        <w:rPr>
          <w:sz w:val="20"/>
          <w:szCs w:val="20"/>
        </w:rPr>
        <w:t xml:space="preserve">necessary </w:t>
      </w:r>
      <w:r>
        <w:rPr>
          <w:sz w:val="20"/>
          <w:szCs w:val="20"/>
        </w:rPr>
        <w:t xml:space="preserve">context </w:t>
      </w:r>
      <w:r w:rsidR="003D36BA">
        <w:rPr>
          <w:sz w:val="20"/>
          <w:szCs w:val="20"/>
        </w:rPr>
        <w:t xml:space="preserve">to </w:t>
      </w:r>
      <w:r>
        <w:rPr>
          <w:sz w:val="20"/>
          <w:szCs w:val="20"/>
        </w:rPr>
        <w:t xml:space="preserve">the </w:t>
      </w:r>
      <w:r w:rsidR="003D36BA">
        <w:rPr>
          <w:sz w:val="20"/>
          <w:szCs w:val="20"/>
        </w:rPr>
        <w:t xml:space="preserve">system: </w:t>
      </w:r>
      <w:r>
        <w:rPr>
          <w:sz w:val="20"/>
          <w:szCs w:val="20"/>
        </w:rPr>
        <w:t xml:space="preserve">the </w:t>
      </w:r>
      <w:r w:rsidRPr="00620CB1">
        <w:rPr>
          <w:i/>
          <w:sz w:val="20"/>
          <w:szCs w:val="20"/>
        </w:rPr>
        <w:t>Enterprise</w:t>
      </w:r>
      <w:r>
        <w:rPr>
          <w:sz w:val="20"/>
          <w:szCs w:val="20"/>
        </w:rPr>
        <w:t xml:space="preserve"> which </w:t>
      </w:r>
      <w:r w:rsidR="00841E28">
        <w:rPr>
          <w:sz w:val="20"/>
          <w:szCs w:val="20"/>
        </w:rPr>
        <w:t>provides the</w:t>
      </w:r>
      <w:r>
        <w:rPr>
          <w:sz w:val="20"/>
          <w:szCs w:val="20"/>
        </w:rPr>
        <w:t xml:space="preserve"> ecosystem of the solution</w:t>
      </w:r>
      <w:r w:rsidR="003D36BA">
        <w:rPr>
          <w:sz w:val="20"/>
          <w:szCs w:val="20"/>
        </w:rPr>
        <w:t>,</w:t>
      </w:r>
      <w:r>
        <w:rPr>
          <w:sz w:val="20"/>
          <w:szCs w:val="20"/>
        </w:rPr>
        <w:t xml:space="preserve"> </w:t>
      </w:r>
      <w:r w:rsidR="00AE4B0D">
        <w:rPr>
          <w:sz w:val="20"/>
          <w:szCs w:val="20"/>
        </w:rPr>
        <w:t xml:space="preserve">and </w:t>
      </w:r>
      <w:r>
        <w:rPr>
          <w:sz w:val="20"/>
          <w:szCs w:val="20"/>
        </w:rPr>
        <w:t xml:space="preserve">the </w:t>
      </w:r>
      <w:r w:rsidRPr="00620CB1">
        <w:rPr>
          <w:i/>
          <w:sz w:val="20"/>
          <w:szCs w:val="20"/>
        </w:rPr>
        <w:t xml:space="preserve">System of </w:t>
      </w:r>
      <w:r w:rsidR="003D36BA" w:rsidRPr="00620CB1">
        <w:rPr>
          <w:i/>
          <w:sz w:val="20"/>
          <w:szCs w:val="20"/>
        </w:rPr>
        <w:t>Interest</w:t>
      </w:r>
      <w:r w:rsidR="003D36BA">
        <w:rPr>
          <w:sz w:val="20"/>
          <w:szCs w:val="20"/>
        </w:rPr>
        <w:t xml:space="preserve">, </w:t>
      </w:r>
      <w:r>
        <w:rPr>
          <w:sz w:val="20"/>
          <w:szCs w:val="20"/>
        </w:rPr>
        <w:t>which is the solution being specified. The System of interest itself is broken down and specified in three ways:</w:t>
      </w:r>
    </w:p>
    <w:p w14:paraId="0CDE6108" w14:textId="2204B5B2" w:rsidR="00BB1B90" w:rsidRDefault="00BB1B90" w:rsidP="00BB1B90">
      <w:pPr>
        <w:numPr>
          <w:ilvl w:val="0"/>
          <w:numId w:val="18"/>
        </w:numPr>
        <w:spacing w:before="100" w:line="276" w:lineRule="auto"/>
        <w:ind w:hanging="360"/>
        <w:contextualSpacing/>
        <w:rPr>
          <w:sz w:val="20"/>
          <w:szCs w:val="20"/>
        </w:rPr>
      </w:pPr>
      <w:r>
        <w:rPr>
          <w:sz w:val="20"/>
          <w:szCs w:val="20"/>
        </w:rPr>
        <w:t>Black Box: externally visible specification</w:t>
      </w:r>
      <w:r w:rsidR="00AE4B0D">
        <w:rPr>
          <w:sz w:val="20"/>
          <w:szCs w:val="20"/>
        </w:rPr>
        <w:t>, with top level behavior and system interfaces only</w:t>
      </w:r>
    </w:p>
    <w:p w14:paraId="4A3D2A6D" w14:textId="77777777" w:rsidR="00BB1B90" w:rsidRDefault="00BB1B90" w:rsidP="00BB1B90">
      <w:pPr>
        <w:numPr>
          <w:ilvl w:val="0"/>
          <w:numId w:val="18"/>
        </w:numPr>
        <w:spacing w:before="100" w:line="276" w:lineRule="auto"/>
        <w:ind w:hanging="360"/>
        <w:contextualSpacing/>
        <w:rPr>
          <w:sz w:val="20"/>
          <w:szCs w:val="20"/>
        </w:rPr>
      </w:pPr>
      <w:r>
        <w:rPr>
          <w:sz w:val="20"/>
          <w:szCs w:val="20"/>
        </w:rPr>
        <w:t xml:space="preserve">Logical: </w:t>
      </w:r>
      <w:r w:rsidR="0049430E">
        <w:rPr>
          <w:sz w:val="20"/>
          <w:szCs w:val="20"/>
        </w:rPr>
        <w:t>white box</w:t>
      </w:r>
      <w:r>
        <w:rPr>
          <w:sz w:val="20"/>
          <w:szCs w:val="20"/>
        </w:rPr>
        <w:t xml:space="preserve"> functional specification</w:t>
      </w:r>
    </w:p>
    <w:p w14:paraId="27916C1E" w14:textId="77777777" w:rsidR="00BB1B90" w:rsidRDefault="00BB1B90" w:rsidP="00BB1B90">
      <w:pPr>
        <w:numPr>
          <w:ilvl w:val="0"/>
          <w:numId w:val="18"/>
        </w:numPr>
        <w:spacing w:before="100" w:line="276" w:lineRule="auto"/>
        <w:ind w:hanging="360"/>
        <w:contextualSpacing/>
        <w:rPr>
          <w:sz w:val="20"/>
          <w:szCs w:val="20"/>
        </w:rPr>
      </w:pPr>
      <w:r>
        <w:rPr>
          <w:sz w:val="20"/>
          <w:szCs w:val="20"/>
        </w:rPr>
        <w:t xml:space="preserve">Physical: </w:t>
      </w:r>
      <w:r w:rsidR="0049430E">
        <w:rPr>
          <w:sz w:val="20"/>
          <w:szCs w:val="20"/>
        </w:rPr>
        <w:t>white box</w:t>
      </w:r>
      <w:r>
        <w:rPr>
          <w:sz w:val="20"/>
          <w:szCs w:val="20"/>
        </w:rPr>
        <w:t xml:space="preserve"> realization specification</w:t>
      </w:r>
    </w:p>
    <w:p w14:paraId="10ED908B" w14:textId="725248DF" w:rsidR="00BB1B90" w:rsidRDefault="00BB1B90" w:rsidP="00BB1B90">
      <w:pPr>
        <w:spacing w:before="100"/>
      </w:pPr>
      <w:r>
        <w:rPr>
          <w:sz w:val="20"/>
          <w:szCs w:val="20"/>
        </w:rPr>
        <w:t xml:space="preserve">Figure 6a shows a recursive V-process and indicates where the </w:t>
      </w:r>
      <w:r w:rsidR="00AE4B0D">
        <w:rPr>
          <w:sz w:val="20"/>
          <w:szCs w:val="20"/>
        </w:rPr>
        <w:t xml:space="preserve">various </w:t>
      </w:r>
      <w:r>
        <w:rPr>
          <w:sz w:val="20"/>
          <w:szCs w:val="20"/>
        </w:rPr>
        <w:t xml:space="preserve">OOSEM </w:t>
      </w:r>
      <w:r w:rsidR="00AE4B0D">
        <w:rPr>
          <w:sz w:val="20"/>
          <w:szCs w:val="20"/>
        </w:rPr>
        <w:t xml:space="preserve">activities </w:t>
      </w:r>
      <w:r>
        <w:rPr>
          <w:sz w:val="20"/>
          <w:szCs w:val="20"/>
        </w:rPr>
        <w:t>are applied.</w:t>
      </w:r>
    </w:p>
    <w:p w14:paraId="04CEEF94" w14:textId="59C291A4" w:rsidR="00BB1B90" w:rsidRDefault="00E8616B" w:rsidP="001D5DD5">
      <w:pPr>
        <w:pStyle w:val="SPIEfigure"/>
      </w:pPr>
      <w:r>
        <w:rPr>
          <w:noProof/>
        </w:rPr>
        <w:drawing>
          <wp:inline distT="0" distB="0" distL="0" distR="0" wp14:anchorId="04603B26" wp14:editId="7AC9E356">
            <wp:extent cx="6163310" cy="333883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310" cy="3338830"/>
                    </a:xfrm>
                    <a:prstGeom prst="rect">
                      <a:avLst/>
                    </a:prstGeom>
                  </pic:spPr>
                </pic:pic>
              </a:graphicData>
            </a:graphic>
          </wp:inline>
        </w:drawing>
      </w:r>
      <w:r>
        <w:rPr>
          <w:noProof/>
        </w:rPr>
        <w:t xml:space="preserve"> </w:t>
      </w:r>
    </w:p>
    <w:p w14:paraId="11C9B465" w14:textId="056BB360" w:rsidR="00BB1B90" w:rsidRDefault="00BB1B90" w:rsidP="001D5DD5">
      <w:pPr>
        <w:pStyle w:val="SPIEfigurecaption"/>
      </w:pPr>
      <w:r>
        <w:t>Figure 6a. System Development Process</w:t>
      </w:r>
      <w:r w:rsidR="00FE0F0D">
        <w:t xml:space="preserve"> [9]</w:t>
      </w:r>
    </w:p>
    <w:p w14:paraId="021A3FF1" w14:textId="77777777" w:rsidR="00BB1B90" w:rsidRDefault="00BB1B90" w:rsidP="00BB1B90">
      <w:pPr>
        <w:jc w:val="center"/>
      </w:pPr>
    </w:p>
    <w:p w14:paraId="33621C7D" w14:textId="77777777" w:rsidR="00BB1B90" w:rsidRDefault="00BB1B90" w:rsidP="00BB1B90">
      <w:pPr>
        <w:pStyle w:val="Heading2"/>
      </w:pPr>
      <w:bookmarkStart w:id="4" w:name="h.khj809xsn48h" w:colFirst="0" w:colLast="0"/>
      <w:bookmarkStart w:id="5" w:name="h.to2ahvj23hk0" w:colFirst="0" w:colLast="0"/>
      <w:bookmarkEnd w:id="4"/>
      <w:bookmarkEnd w:id="5"/>
      <w:r>
        <w:t>Executable Models</w:t>
      </w:r>
    </w:p>
    <w:p w14:paraId="55EBC5AB" w14:textId="6DEDDDF6" w:rsidR="00BB1B90" w:rsidRDefault="00BB1B90" w:rsidP="00BB1B90">
      <w:r>
        <w:rPr>
          <w:sz w:val="20"/>
          <w:szCs w:val="20"/>
        </w:rPr>
        <w:t xml:space="preserve">Most SysML models today are created for documentation purposes where the focus is on syntax and notation. Some SysML models are created </w:t>
      </w:r>
      <w:r w:rsidR="00AE4B0D">
        <w:rPr>
          <w:sz w:val="20"/>
          <w:szCs w:val="20"/>
        </w:rPr>
        <w:t xml:space="preserve">for deepening </w:t>
      </w:r>
      <w:r>
        <w:rPr>
          <w:sz w:val="20"/>
          <w:szCs w:val="20"/>
        </w:rPr>
        <w:t>understanding</w:t>
      </w:r>
      <w:r w:rsidR="00AE4B0D">
        <w:rPr>
          <w:sz w:val="20"/>
          <w:szCs w:val="20"/>
        </w:rPr>
        <w:t xml:space="preserve"> of a system</w:t>
      </w:r>
      <w:r>
        <w:rPr>
          <w:sz w:val="20"/>
          <w:szCs w:val="20"/>
        </w:rPr>
        <w:t xml:space="preserve">, </w:t>
      </w:r>
      <w:r w:rsidR="00AE4B0D">
        <w:rPr>
          <w:sz w:val="20"/>
          <w:szCs w:val="20"/>
        </w:rPr>
        <w:t xml:space="preserve">and </w:t>
      </w:r>
      <w:r>
        <w:rPr>
          <w:sz w:val="20"/>
          <w:szCs w:val="20"/>
        </w:rPr>
        <w:t>explor</w:t>
      </w:r>
      <w:r w:rsidR="00AE4B0D">
        <w:rPr>
          <w:sz w:val="20"/>
          <w:szCs w:val="20"/>
        </w:rPr>
        <w:t>ing</w:t>
      </w:r>
      <w:r>
        <w:rPr>
          <w:sz w:val="20"/>
          <w:szCs w:val="20"/>
        </w:rPr>
        <w:t xml:space="preserve"> and </w:t>
      </w:r>
      <w:r w:rsidR="00AE4B0D">
        <w:rPr>
          <w:sz w:val="20"/>
          <w:szCs w:val="20"/>
        </w:rPr>
        <w:t xml:space="preserve">validating </w:t>
      </w:r>
      <w:r>
        <w:rPr>
          <w:sz w:val="20"/>
          <w:szCs w:val="20"/>
        </w:rPr>
        <w:t>desirable or undesirable behaviors of a system</w:t>
      </w:r>
      <w:r w:rsidR="00AE4B0D">
        <w:rPr>
          <w:sz w:val="20"/>
          <w:szCs w:val="20"/>
        </w:rPr>
        <w:t>,</w:t>
      </w:r>
      <w:r>
        <w:rPr>
          <w:sz w:val="20"/>
          <w:szCs w:val="20"/>
        </w:rPr>
        <w:t xml:space="preserve"> where the focus is rather on</w:t>
      </w:r>
      <w:r w:rsidR="00AE4B0D">
        <w:rPr>
          <w:sz w:val="20"/>
          <w:szCs w:val="20"/>
        </w:rPr>
        <w:t xml:space="preserve"> execution</w:t>
      </w:r>
      <w:r>
        <w:rPr>
          <w:sz w:val="20"/>
          <w:szCs w:val="20"/>
        </w:rPr>
        <w:t xml:space="preserve"> semantics. For execution to work, </w:t>
      </w:r>
      <w:r w:rsidR="00AE4B0D">
        <w:rPr>
          <w:sz w:val="20"/>
          <w:szCs w:val="20"/>
        </w:rPr>
        <w:t xml:space="preserve">execution </w:t>
      </w:r>
      <w:r>
        <w:rPr>
          <w:sz w:val="20"/>
          <w:szCs w:val="20"/>
        </w:rPr>
        <w:t xml:space="preserve">semantics have to be precisely defined, which also helps validate models for correctness. The executability of models also enables debugging </w:t>
      </w:r>
      <w:r w:rsidR="00AE4B0D">
        <w:rPr>
          <w:sz w:val="20"/>
          <w:szCs w:val="20"/>
        </w:rPr>
        <w:t xml:space="preserve">the specified behavior to check whether what is modeled is what the </w:t>
      </w:r>
      <w:r>
        <w:rPr>
          <w:sz w:val="20"/>
          <w:szCs w:val="20"/>
        </w:rPr>
        <w:t xml:space="preserve">modeler </w:t>
      </w:r>
      <w:r w:rsidR="00AE4B0D">
        <w:rPr>
          <w:sz w:val="20"/>
          <w:szCs w:val="20"/>
        </w:rPr>
        <w:t xml:space="preserve">intended to capture and the outcome of simulating its behavior is as </w:t>
      </w:r>
      <w:r>
        <w:rPr>
          <w:sz w:val="20"/>
          <w:szCs w:val="20"/>
        </w:rPr>
        <w:t>expect</w:t>
      </w:r>
      <w:r w:rsidR="00AE4B0D">
        <w:rPr>
          <w:sz w:val="20"/>
          <w:szCs w:val="20"/>
        </w:rPr>
        <w:t>ed</w:t>
      </w:r>
      <w:r>
        <w:rPr>
          <w:sz w:val="20"/>
          <w:szCs w:val="20"/>
        </w:rPr>
        <w:t>.</w:t>
      </w:r>
    </w:p>
    <w:p w14:paraId="510B1E4A" w14:textId="529216BF" w:rsidR="00BB1B90" w:rsidRDefault="00BB1B90" w:rsidP="00BB1B90">
      <w:pPr>
        <w:rPr>
          <w:sz w:val="20"/>
          <w:szCs w:val="20"/>
        </w:rPr>
      </w:pPr>
      <w:r>
        <w:rPr>
          <w:sz w:val="20"/>
          <w:szCs w:val="20"/>
        </w:rPr>
        <w:t xml:space="preserve">Executable models require an execution or simulation engine </w:t>
      </w:r>
      <w:r w:rsidR="00AE4B0D">
        <w:rPr>
          <w:sz w:val="20"/>
          <w:szCs w:val="20"/>
        </w:rPr>
        <w:t>that is capable of interpreting the specific execution semantics</w:t>
      </w:r>
      <w:r>
        <w:rPr>
          <w:sz w:val="20"/>
          <w:szCs w:val="20"/>
        </w:rPr>
        <w:t>. The purpose of simulation is to gain system understanding, explore and validate desirable or undesirable behaviors of a system without manipulating the real system. This might be because the real system may not have yet been built or available, or because it cannot be exercised directly due to cost, time, resources or risk constraints. Simulation is typically performed on a model of the system, by visualizing and identifying system defects in early development stages when changes are less expensive to make.</w:t>
      </w:r>
      <w:r w:rsidR="00E8616B">
        <w:rPr>
          <w:sz w:val="20"/>
          <w:szCs w:val="20"/>
        </w:rPr>
        <w:t xml:space="preserve"> Simulations also have their limitations, </w:t>
      </w:r>
      <w:r w:rsidR="00E8616B" w:rsidRPr="00E8616B">
        <w:rPr>
          <w:sz w:val="20"/>
          <w:szCs w:val="20"/>
        </w:rPr>
        <w:t>especially at early stages, the uncertainty is very high, and the potential for emergent behavior exists</w:t>
      </w:r>
      <w:r w:rsidR="00E8616B">
        <w:rPr>
          <w:sz w:val="20"/>
          <w:szCs w:val="20"/>
        </w:rPr>
        <w:t xml:space="preserve">; </w:t>
      </w:r>
      <w:r w:rsidR="00E8616B" w:rsidRPr="00E8616B">
        <w:rPr>
          <w:sz w:val="20"/>
          <w:szCs w:val="20"/>
        </w:rPr>
        <w:t>this cannot be accounted for by all formalisms that support simple linear or non-linear, equation-based simulations</w:t>
      </w:r>
      <w:r w:rsidR="00E8616B">
        <w:rPr>
          <w:sz w:val="20"/>
          <w:szCs w:val="20"/>
        </w:rPr>
        <w:t>.</w:t>
      </w:r>
    </w:p>
    <w:p w14:paraId="3295EFAD" w14:textId="77777777" w:rsidR="001D5DD5" w:rsidRDefault="001D5DD5" w:rsidP="00BB1B90"/>
    <w:p w14:paraId="3D187DD0" w14:textId="77777777" w:rsidR="00BB1B90" w:rsidRDefault="00BB1B90" w:rsidP="00BB1B90">
      <w:pPr>
        <w:pStyle w:val="Heading2"/>
      </w:pPr>
      <w:bookmarkStart w:id="6" w:name="h.swsrtz5akvxk" w:colFirst="0" w:colLast="0"/>
      <w:bookmarkEnd w:id="6"/>
      <w:r>
        <w:t>Executable Systems Engineering Method</w:t>
      </w:r>
    </w:p>
    <w:p w14:paraId="6F9F76B7" w14:textId="77777777" w:rsidR="00BB1B90" w:rsidRDefault="00BB1B90" w:rsidP="0049430E">
      <w:pPr>
        <w:rPr>
          <w:sz w:val="20"/>
          <w:szCs w:val="20"/>
        </w:rPr>
      </w:pPr>
      <w:r>
        <w:rPr>
          <w:sz w:val="20"/>
          <w:szCs w:val="20"/>
        </w:rPr>
        <w:t>The Executable Syst</w:t>
      </w:r>
      <w:r w:rsidR="0049430E">
        <w:rPr>
          <w:sz w:val="20"/>
          <w:szCs w:val="20"/>
        </w:rPr>
        <w:t>ems Engineering Method (ESEM) [1</w:t>
      </w:r>
      <w:r>
        <w:rPr>
          <w:sz w:val="20"/>
          <w:szCs w:val="20"/>
        </w:rPr>
        <w:t xml:space="preserve">], a refinement of OOSEM, introduces the next phase of system modeling emphasizing executable models to enhance understanding, precision, and verification of requirements to </w:t>
      </w:r>
      <w:r>
        <w:rPr>
          <w:sz w:val="20"/>
          <w:szCs w:val="20"/>
        </w:rPr>
        <w:lastRenderedPageBreak/>
        <w:t>support requirements analysis and verification. It augments the OOSEM activities by enabling executable models. ESEM produces executable SysML models that verify requirements and includes a set of analysis patterns that are specified with various SysML structural, behavioral and parametric diagrams. It also enables integration of supplier/customer models.</w:t>
      </w:r>
    </w:p>
    <w:p w14:paraId="379F59B1" w14:textId="77777777" w:rsidR="00C03FF9" w:rsidRDefault="00C03FF9" w:rsidP="00C03FF9">
      <w:r>
        <w:rPr>
          <w:sz w:val="20"/>
          <w:szCs w:val="20"/>
        </w:rPr>
        <w:t>Figure 6b shows the major activities common to systems engineering activities in the lifecycle of a system when applying OOSEM. The red encircled portions in Figure 6 show where ESEM injects formal modeling methods.</w:t>
      </w:r>
    </w:p>
    <w:p w14:paraId="7740B73C" w14:textId="77777777" w:rsidR="00C03FF9" w:rsidRDefault="00C03FF9" w:rsidP="00C03FF9"/>
    <w:p w14:paraId="08C27422" w14:textId="77777777" w:rsidR="00C03FF9" w:rsidRDefault="00C03FF9" w:rsidP="00C03FF9"/>
    <w:p w14:paraId="26EDEF3B" w14:textId="77777777" w:rsidR="00C03FF9" w:rsidRDefault="00C03FF9" w:rsidP="00C03FF9">
      <w:pPr>
        <w:pStyle w:val="SPIEfigure"/>
      </w:pPr>
      <w:r>
        <w:rPr>
          <w:noProof/>
        </w:rPr>
        <w:drawing>
          <wp:inline distT="0" distB="0" distL="0" distR="0" wp14:anchorId="31AE0F34" wp14:editId="7D8A091D">
            <wp:extent cx="5947410" cy="3156585"/>
            <wp:effectExtent l="0" t="0" r="0" b="0"/>
            <wp:docPr id="2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156585"/>
                    </a:xfrm>
                    <a:prstGeom prst="rect">
                      <a:avLst/>
                    </a:prstGeom>
                    <a:noFill/>
                    <a:ln>
                      <a:noFill/>
                    </a:ln>
                  </pic:spPr>
                </pic:pic>
              </a:graphicData>
            </a:graphic>
          </wp:inline>
        </w:drawing>
      </w:r>
    </w:p>
    <w:p w14:paraId="2E9F7D86" w14:textId="73E85DA4" w:rsidR="00C03FF9" w:rsidRPr="00620CB1" w:rsidRDefault="00C03FF9" w:rsidP="00C03FF9">
      <w:pPr>
        <w:rPr>
          <w:sz w:val="20"/>
          <w:szCs w:val="20"/>
        </w:rPr>
      </w:pPr>
      <w:r w:rsidRPr="00620CB1">
        <w:rPr>
          <w:sz w:val="20"/>
          <w:szCs w:val="20"/>
        </w:rPr>
        <w:t>Figure 6b. Activities performed in OOSEM</w:t>
      </w:r>
      <w:r w:rsidR="003D19C4" w:rsidRPr="00620CB1">
        <w:rPr>
          <w:sz w:val="20"/>
          <w:szCs w:val="20"/>
        </w:rPr>
        <w:t xml:space="preserve"> [9]</w:t>
      </w:r>
    </w:p>
    <w:p w14:paraId="539A48BC" w14:textId="77777777" w:rsidR="001D5DD5" w:rsidRDefault="001D5DD5" w:rsidP="00BB1B90"/>
    <w:p w14:paraId="60E530AF" w14:textId="77777777" w:rsidR="00BB1B90" w:rsidRDefault="00BB1B90" w:rsidP="00BB1B90">
      <w:pPr>
        <w:pStyle w:val="Heading2"/>
      </w:pPr>
      <w:bookmarkStart w:id="7" w:name="h.mwap3y9vab3r" w:colFirst="0" w:colLast="0"/>
      <w:bookmarkEnd w:id="7"/>
      <w:r>
        <w:t>Systems Analysis</w:t>
      </w:r>
    </w:p>
    <w:p w14:paraId="538981FD" w14:textId="77777777" w:rsidR="00BB1B90" w:rsidRDefault="00BB1B90" w:rsidP="00BB1B90">
      <w:pPr>
        <w:rPr>
          <w:sz w:val="20"/>
          <w:szCs w:val="20"/>
        </w:rPr>
      </w:pPr>
      <w:r>
        <w:rPr>
          <w:sz w:val="20"/>
          <w:szCs w:val="20"/>
        </w:rPr>
        <w:t>ESEM enables systems analysis by carrying out quantitative assessments of systems in order to select and/or update the most efficient system architecture and to generate derived engineering data. System analysis provides a rigorous approach to technical decision-making. It is used to perform trade studies, and includes modeling and simulation, cost analysis, technical risks analysis, and effectiveness analysis. In particular, it supports requirements verification, which is a kind of systems analysis assessing whether a system design meets the objectives and satisfies the constraints that are levied by the system requirements.</w:t>
      </w:r>
    </w:p>
    <w:p w14:paraId="5D4CADA3" w14:textId="77777777" w:rsidR="001D5DD5" w:rsidRDefault="001D5DD5" w:rsidP="00BB1B90"/>
    <w:p w14:paraId="61AE212D" w14:textId="77777777" w:rsidR="00BB1B90" w:rsidRDefault="00BB1B90" w:rsidP="00BB1B90">
      <w:pPr>
        <w:pStyle w:val="Heading2"/>
      </w:pPr>
      <w:bookmarkStart w:id="8" w:name="h.wx594xco30j4" w:colFirst="0" w:colLast="0"/>
      <w:bookmarkEnd w:id="8"/>
      <w:r>
        <w:t>Tooling Infrastructure</w:t>
      </w:r>
    </w:p>
    <w:p w14:paraId="703BA8D1" w14:textId="6EED52C5" w:rsidR="00BB1B90" w:rsidRDefault="00BB1B90" w:rsidP="00BB1B90">
      <w:r>
        <w:rPr>
          <w:sz w:val="20"/>
          <w:szCs w:val="20"/>
        </w:rPr>
        <w:t>As mentioned earlier, engineers live in a landscape of a variety of tools and information models in different domains (e.g. ALM, PLM, CAD), which ar</w:t>
      </w:r>
      <w:r w:rsidR="0049430E">
        <w:rPr>
          <w:sz w:val="20"/>
          <w:szCs w:val="20"/>
        </w:rPr>
        <w:t>e often implicitly connected [10</w:t>
      </w:r>
      <w:r>
        <w:rPr>
          <w:sz w:val="20"/>
          <w:szCs w:val="20"/>
        </w:rPr>
        <w:t xml:space="preserve">]. In order to successfully </w:t>
      </w:r>
      <w:r w:rsidR="006C3388">
        <w:rPr>
          <w:sz w:val="20"/>
          <w:szCs w:val="20"/>
        </w:rPr>
        <w:t xml:space="preserve">make use of a </w:t>
      </w:r>
      <w:r>
        <w:rPr>
          <w:sz w:val="20"/>
          <w:szCs w:val="20"/>
        </w:rPr>
        <w:t>model</w:t>
      </w:r>
      <w:r w:rsidR="006C3388">
        <w:rPr>
          <w:sz w:val="20"/>
          <w:szCs w:val="20"/>
        </w:rPr>
        <w:t>-</w:t>
      </w:r>
      <w:r>
        <w:rPr>
          <w:sz w:val="20"/>
          <w:szCs w:val="20"/>
        </w:rPr>
        <w:t>based engineering</w:t>
      </w:r>
      <w:r w:rsidR="006C3388">
        <w:rPr>
          <w:sz w:val="20"/>
          <w:szCs w:val="20"/>
        </w:rPr>
        <w:t xml:space="preserve"> paradigm</w:t>
      </w:r>
      <w:r>
        <w:rPr>
          <w:sz w:val="20"/>
          <w:szCs w:val="20"/>
        </w:rPr>
        <w:t xml:space="preserve">, those models and their information must be </w:t>
      </w:r>
      <w:r w:rsidR="006C3388">
        <w:rPr>
          <w:sz w:val="20"/>
          <w:szCs w:val="20"/>
        </w:rPr>
        <w:t xml:space="preserve">formalized, and </w:t>
      </w:r>
      <w:r>
        <w:rPr>
          <w:sz w:val="20"/>
          <w:szCs w:val="20"/>
        </w:rPr>
        <w:t>connected explicitly and managed. The systems engineering data (e.g.</w:t>
      </w:r>
      <w:r w:rsidR="006C3388">
        <w:rPr>
          <w:sz w:val="20"/>
          <w:szCs w:val="20"/>
        </w:rPr>
        <w:t>,</w:t>
      </w:r>
      <w:r>
        <w:rPr>
          <w:sz w:val="20"/>
          <w:szCs w:val="20"/>
        </w:rPr>
        <w:t xml:space="preserve"> architectural models) need to be integrated with the </w:t>
      </w:r>
      <w:r w:rsidR="006C3388">
        <w:rPr>
          <w:sz w:val="20"/>
          <w:szCs w:val="20"/>
        </w:rPr>
        <w:t>remaining</w:t>
      </w:r>
      <w:r>
        <w:rPr>
          <w:sz w:val="20"/>
          <w:szCs w:val="20"/>
        </w:rPr>
        <w:t xml:space="preserve"> engineering </w:t>
      </w:r>
      <w:r w:rsidR="006C3388">
        <w:rPr>
          <w:sz w:val="20"/>
          <w:szCs w:val="20"/>
        </w:rPr>
        <w:t>artifacts</w:t>
      </w:r>
      <w:r>
        <w:rPr>
          <w:sz w:val="20"/>
          <w:szCs w:val="20"/>
        </w:rPr>
        <w:t>. The resulting information structure is a graph, as shown in Figure 7.</w:t>
      </w:r>
      <w:r w:rsidR="00C03FF9">
        <w:rPr>
          <w:sz w:val="20"/>
          <w:szCs w:val="20"/>
        </w:rPr>
        <w:t xml:space="preserve"> Note, that there are probably also connections between for example ALM, Simulation, Requirements as a complete separation of concerns is not possible.</w:t>
      </w:r>
    </w:p>
    <w:p w14:paraId="3BC8423A" w14:textId="77777777" w:rsidR="00BB1B90" w:rsidRDefault="00BB1B90" w:rsidP="00BB1B90"/>
    <w:p w14:paraId="0CA17EEB" w14:textId="12AB8CD1" w:rsidR="00BB1B90" w:rsidRDefault="00C03FF9" w:rsidP="001D5DD5">
      <w:pPr>
        <w:pStyle w:val="SPIEfigure"/>
      </w:pPr>
      <w:r>
        <w:rPr>
          <w:noProof/>
        </w:rPr>
        <w:lastRenderedPageBreak/>
        <w:drawing>
          <wp:inline distT="0" distB="0" distL="0" distR="0" wp14:anchorId="4F61E70A" wp14:editId="73C1071F">
            <wp:extent cx="6163310" cy="279082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3310" cy="2790825"/>
                    </a:xfrm>
                    <a:prstGeom prst="rect">
                      <a:avLst/>
                    </a:prstGeom>
                  </pic:spPr>
                </pic:pic>
              </a:graphicData>
            </a:graphic>
          </wp:inline>
        </w:drawing>
      </w:r>
    </w:p>
    <w:p w14:paraId="2A8EBAAA" w14:textId="5AE32B28" w:rsidR="00BB1B90" w:rsidRDefault="00BB1B90" w:rsidP="001D5DD5">
      <w:pPr>
        <w:pStyle w:val="SPIEfigurecaption"/>
      </w:pPr>
      <w:r>
        <w:t>Figure 7. A graph of interconnected engineering models including systems engineering ones</w:t>
      </w:r>
      <w:r w:rsidR="00FE0F0D">
        <w:t xml:space="preserve"> [10]</w:t>
      </w:r>
    </w:p>
    <w:p w14:paraId="409BD590" w14:textId="77777777" w:rsidR="00BB1B90" w:rsidRDefault="00BB1B90" w:rsidP="00BB1B90"/>
    <w:p w14:paraId="0BE83433" w14:textId="7234C1AE" w:rsidR="00BB1B90" w:rsidRDefault="00BB1B90" w:rsidP="00620CB1">
      <w:r>
        <w:rPr>
          <w:sz w:val="20"/>
          <w:szCs w:val="20"/>
        </w:rPr>
        <w:t xml:space="preserve">The executable aspect of ESEM system models allows for a much more sophisticated integration with other models, in particular analysis models, due to its well defined semantics and support for co-simulation environments. Such an integration is the goal of </w:t>
      </w:r>
      <w:r w:rsidR="0049430E">
        <w:rPr>
          <w:sz w:val="20"/>
          <w:szCs w:val="20"/>
        </w:rPr>
        <w:t>OpenCAE</w:t>
      </w:r>
      <w:r>
        <w:rPr>
          <w:sz w:val="20"/>
          <w:szCs w:val="20"/>
        </w:rPr>
        <w:t xml:space="preserve">, the mission engineering environment of JPL. </w:t>
      </w:r>
      <w:r w:rsidR="00EF2F43">
        <w:rPr>
          <w:sz w:val="20"/>
          <w:szCs w:val="20"/>
        </w:rPr>
        <w:t xml:space="preserve">Figure 8a shows indicatively a part of OpenCAE software system whereas OpenMBEE is encircled in red. </w:t>
      </w:r>
    </w:p>
    <w:p w14:paraId="662746A4" w14:textId="77777777" w:rsidR="00BB1B90" w:rsidRDefault="00BB1B90" w:rsidP="00BB1B90"/>
    <w:p w14:paraId="0BCDF1AD" w14:textId="5707D598" w:rsidR="00BB1B90" w:rsidRDefault="00834C76" w:rsidP="001D5DD5">
      <w:pPr>
        <w:pStyle w:val="SPIEfigure"/>
      </w:pPr>
      <w:r>
        <w:rPr>
          <w:noProof/>
        </w:rPr>
        <w:drawing>
          <wp:inline distT="0" distB="0" distL="0" distR="0" wp14:anchorId="40BD511B" wp14:editId="71511D49">
            <wp:extent cx="3848011" cy="3585889"/>
            <wp:effectExtent l="0" t="0" r="635"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9294" cy="3605722"/>
                    </a:xfrm>
                    <a:prstGeom prst="rect">
                      <a:avLst/>
                    </a:prstGeom>
                    <a:noFill/>
                    <a:ln>
                      <a:noFill/>
                    </a:ln>
                  </pic:spPr>
                </pic:pic>
              </a:graphicData>
            </a:graphic>
          </wp:inline>
        </w:drawing>
      </w:r>
    </w:p>
    <w:p w14:paraId="76BD2321" w14:textId="794BA903" w:rsidR="00BB1B90" w:rsidRDefault="00BB1B90" w:rsidP="001D5DD5">
      <w:pPr>
        <w:pStyle w:val="SPIEfigurecaption"/>
      </w:pPr>
      <w:r>
        <w:t>Figure 8</w:t>
      </w:r>
      <w:r w:rsidR="00E8616B">
        <w:t>a</w:t>
      </w:r>
      <w:r>
        <w:t>. OpenCAE architecture with OpenMBEE encircled in red</w:t>
      </w:r>
    </w:p>
    <w:p w14:paraId="1FE830BB" w14:textId="3F35A4CA" w:rsidR="00EF2F43" w:rsidRDefault="00EF2F43" w:rsidP="00EF2F43">
      <w:r>
        <w:rPr>
          <w:sz w:val="20"/>
          <w:szCs w:val="20"/>
        </w:rPr>
        <w:lastRenderedPageBreak/>
        <w:t xml:space="preserve">The diagram </w:t>
      </w:r>
      <w:r w:rsidR="006E2DE1">
        <w:rPr>
          <w:sz w:val="20"/>
          <w:szCs w:val="20"/>
        </w:rPr>
        <w:t>is meant to give</w:t>
      </w:r>
      <w:r>
        <w:rPr>
          <w:sz w:val="20"/>
          <w:szCs w:val="20"/>
        </w:rPr>
        <w:t xml:space="preserve"> only an impression of the involved infrastructure without going into details. JPL missions are developed using a wide variety of software tools. The OpenCAE system aims to provide a platform for these tools to work together in order to support JPL's various projects. This platform incorporates tooling from systems, software, mechanical, and electrical domains. This means that services and tools must be able to exchange data. Lifecycle support for these tools is also provided, which includes configuration management, archiving, business process implementation, and review support. </w:t>
      </w:r>
    </w:p>
    <w:p w14:paraId="29A23EC4" w14:textId="77777777" w:rsidR="00EF2F43" w:rsidRDefault="00EF2F43" w:rsidP="00EF2F43">
      <w:r>
        <w:rPr>
          <w:sz w:val="20"/>
          <w:szCs w:val="20"/>
        </w:rPr>
        <w:t>The environment for systems engineering is composed of OpenCAE applications and services relevant to systems engineering. It strives for a formalized application of systems engineering (leveraging models) to support system requirements, design, analysis, verification and validation activities beginning in the conceptual design phase and continuing throughout development and later life cycle phases by tracking relations between heterogeneous data sources.</w:t>
      </w:r>
    </w:p>
    <w:p w14:paraId="14FBEE0D" w14:textId="504EADF5" w:rsidR="00EF2F43" w:rsidRPr="00620CB1" w:rsidRDefault="00EF2F43" w:rsidP="00620CB1">
      <w:pPr>
        <w:pStyle w:val="SPIEbodytext"/>
      </w:pPr>
      <w:r>
        <w:rPr>
          <w:szCs w:val="20"/>
        </w:rPr>
        <w:t>OpenMBEE [4] is the open-source portion of OpenCAE providing a platform for modeling that serves SysML modeling tools acting as clients and a web front-end serving as a multi-tool and multi-repository integration platform across engineering and management disciplines of JPL’s mission environment. It provides a basic infrastructure for versioning, workflow, access control, flexibility of content, support for web applications and web-based API access.</w:t>
      </w:r>
    </w:p>
    <w:p w14:paraId="2B175AE7" w14:textId="77D62003" w:rsidR="00EF2F43" w:rsidRPr="00620CB1" w:rsidRDefault="00EF2F43" w:rsidP="00620CB1">
      <w:pPr>
        <w:pStyle w:val="SPIEbodytext"/>
        <w:rPr>
          <w:szCs w:val="20"/>
        </w:rPr>
      </w:pPr>
      <w:r w:rsidRPr="00620CB1">
        <w:rPr>
          <w:szCs w:val="20"/>
        </w:rPr>
        <w:t xml:space="preserve">Fig. 8b shows </w:t>
      </w:r>
      <w:r>
        <w:rPr>
          <w:szCs w:val="20"/>
        </w:rPr>
        <w:t xml:space="preserve">example </w:t>
      </w:r>
      <w:r w:rsidRPr="00620CB1">
        <w:rPr>
          <w:szCs w:val="20"/>
        </w:rPr>
        <w:t xml:space="preserve">model artefacts produced by </w:t>
      </w:r>
      <w:r>
        <w:rPr>
          <w:szCs w:val="20"/>
        </w:rPr>
        <w:t xml:space="preserve">OpenMBEE and how they relate and integrate. System </w:t>
      </w:r>
      <w:r w:rsidRPr="006E2DE1">
        <w:rPr>
          <w:szCs w:val="20"/>
        </w:rPr>
        <w:t>models are constructed</w:t>
      </w:r>
      <w:r>
        <w:rPr>
          <w:szCs w:val="20"/>
        </w:rPr>
        <w:t xml:space="preserve">, queried and rendered following the view and viewpoint paradigm </w:t>
      </w:r>
      <w:r w:rsidR="006E2DE1">
        <w:rPr>
          <w:szCs w:val="20"/>
        </w:rPr>
        <w:t>[</w:t>
      </w:r>
      <w:r w:rsidR="002E421E">
        <w:rPr>
          <w:szCs w:val="20"/>
        </w:rPr>
        <w:t>16</w:t>
      </w:r>
      <w:r w:rsidR="006E2DE1">
        <w:rPr>
          <w:szCs w:val="20"/>
        </w:rPr>
        <w:t xml:space="preserve">] </w:t>
      </w:r>
      <w:r>
        <w:rPr>
          <w:szCs w:val="20"/>
        </w:rPr>
        <w:t>from a repository (Model Management System – MMS). The model can be accessed through a sophisticated modeling tool like MagicDraw or through a web interface (exposing a subset of model operations).</w:t>
      </w:r>
    </w:p>
    <w:p w14:paraId="75B4C535" w14:textId="00EA00B2" w:rsidR="00E8616B" w:rsidRDefault="00EF2F43" w:rsidP="00620CB1">
      <w:pPr>
        <w:pStyle w:val="SPIEfigure"/>
      </w:pPr>
      <w:r>
        <w:rPr>
          <w:noProof/>
        </w:rPr>
        <w:drawing>
          <wp:inline distT="0" distB="0" distL="0" distR="0" wp14:anchorId="2C2967B6" wp14:editId="72189EF4">
            <wp:extent cx="5296085" cy="28881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206" cy="2893647"/>
                    </a:xfrm>
                    <a:prstGeom prst="rect">
                      <a:avLst/>
                    </a:prstGeom>
                  </pic:spPr>
                </pic:pic>
              </a:graphicData>
            </a:graphic>
          </wp:inline>
        </w:drawing>
      </w:r>
    </w:p>
    <w:p w14:paraId="0A805BBA" w14:textId="1730180D" w:rsidR="00E8616B" w:rsidRDefault="00E8616B" w:rsidP="00620CB1">
      <w:pPr>
        <w:pStyle w:val="SPIEfigurecaption"/>
      </w:pPr>
      <w:r>
        <w:t xml:space="preserve">Figure 8b. </w:t>
      </w:r>
      <w:r w:rsidR="00EF2F43">
        <w:t>Interaction between core elements of OpenMBEE</w:t>
      </w:r>
    </w:p>
    <w:p w14:paraId="2D2606D0" w14:textId="77777777" w:rsidR="00AF44A5" w:rsidRPr="00620CB1" w:rsidRDefault="00AF44A5" w:rsidP="00620CB1">
      <w:pPr>
        <w:pStyle w:val="SPIEbodytext"/>
      </w:pPr>
    </w:p>
    <w:p w14:paraId="50F9AC69" w14:textId="77777777" w:rsidR="00BB1B90" w:rsidRDefault="00BB1B90" w:rsidP="00BB1B90">
      <w:pPr>
        <w:pStyle w:val="Heading1"/>
      </w:pPr>
      <w:bookmarkStart w:id="9" w:name="h.4ux14apad5io" w:colFirst="0" w:colLast="0"/>
      <w:bookmarkEnd w:id="9"/>
      <w:r>
        <w:t>TMT Application</w:t>
      </w:r>
    </w:p>
    <w:p w14:paraId="15582910" w14:textId="7D148C33" w:rsidR="00BB1B90" w:rsidRDefault="00BB1B90" w:rsidP="00BB1B90">
      <w:r>
        <w:rPr>
          <w:sz w:val="20"/>
          <w:szCs w:val="20"/>
        </w:rPr>
        <w:t>In order to help the reader follow our proposed method for model</w:t>
      </w:r>
      <w:r w:rsidR="000F0605">
        <w:rPr>
          <w:sz w:val="20"/>
          <w:szCs w:val="20"/>
        </w:rPr>
        <w:t>-</w:t>
      </w:r>
      <w:r>
        <w:rPr>
          <w:sz w:val="20"/>
          <w:szCs w:val="20"/>
        </w:rPr>
        <w:t>based system</w:t>
      </w:r>
      <w:r w:rsidR="000F0605">
        <w:rPr>
          <w:sz w:val="20"/>
          <w:szCs w:val="20"/>
        </w:rPr>
        <w:t>s</w:t>
      </w:r>
      <w:r>
        <w:rPr>
          <w:sz w:val="20"/>
          <w:szCs w:val="20"/>
        </w:rPr>
        <w:t xml:space="preserve"> analysis, we </w:t>
      </w:r>
      <w:r w:rsidR="000F0605">
        <w:rPr>
          <w:sz w:val="20"/>
          <w:szCs w:val="20"/>
        </w:rPr>
        <w:t xml:space="preserve">first </w:t>
      </w:r>
      <w:r>
        <w:rPr>
          <w:sz w:val="20"/>
          <w:szCs w:val="20"/>
        </w:rPr>
        <w:t>introduce a</w:t>
      </w:r>
      <w:r w:rsidR="000F0605">
        <w:rPr>
          <w:sz w:val="20"/>
          <w:szCs w:val="20"/>
        </w:rPr>
        <w:t>n</w:t>
      </w:r>
      <w:r>
        <w:rPr>
          <w:sz w:val="20"/>
          <w:szCs w:val="20"/>
        </w:rPr>
        <w:t xml:space="preserve"> example</w:t>
      </w:r>
      <w:r w:rsidR="000F0605">
        <w:rPr>
          <w:sz w:val="20"/>
          <w:szCs w:val="20"/>
        </w:rPr>
        <w:t xml:space="preserve"> system</w:t>
      </w:r>
      <w:r>
        <w:rPr>
          <w:sz w:val="20"/>
          <w:szCs w:val="20"/>
        </w:rPr>
        <w:t>. The example is extracted from a production</w:t>
      </w:r>
      <w:r w:rsidR="000F0605">
        <w:rPr>
          <w:sz w:val="20"/>
          <w:szCs w:val="20"/>
        </w:rPr>
        <w:t>-</w:t>
      </w:r>
      <w:r>
        <w:rPr>
          <w:sz w:val="20"/>
          <w:szCs w:val="20"/>
        </w:rPr>
        <w:t xml:space="preserve">level </w:t>
      </w:r>
      <w:r w:rsidR="000F0605">
        <w:rPr>
          <w:sz w:val="20"/>
          <w:szCs w:val="20"/>
        </w:rPr>
        <w:t xml:space="preserve">system </w:t>
      </w:r>
      <w:r>
        <w:rPr>
          <w:sz w:val="20"/>
          <w:szCs w:val="20"/>
        </w:rPr>
        <w:t xml:space="preserve">model that involves the modeling and analysis of the Alignment and Phasing System (APS) </w:t>
      </w:r>
      <w:r w:rsidR="000F0605">
        <w:rPr>
          <w:sz w:val="20"/>
          <w:szCs w:val="20"/>
        </w:rPr>
        <w:t xml:space="preserve">for </w:t>
      </w:r>
      <w:r>
        <w:rPr>
          <w:sz w:val="20"/>
          <w:szCs w:val="20"/>
        </w:rPr>
        <w:t>the</w:t>
      </w:r>
      <w:r w:rsidR="0049430E">
        <w:rPr>
          <w:sz w:val="20"/>
          <w:szCs w:val="20"/>
        </w:rPr>
        <w:t xml:space="preserve"> Thirty Meter Telescope (TMT) [5</w:t>
      </w:r>
      <w:r>
        <w:rPr>
          <w:sz w:val="20"/>
          <w:szCs w:val="20"/>
        </w:rPr>
        <w:t>], under development by the TMT International Observatory (TIO). The full analysis is not presented here for b</w:t>
      </w:r>
      <w:r w:rsidR="0049430E">
        <w:rPr>
          <w:sz w:val="20"/>
          <w:szCs w:val="20"/>
        </w:rPr>
        <w:t>revity but is available in [1] and [2</w:t>
      </w:r>
      <w:r>
        <w:rPr>
          <w:sz w:val="20"/>
          <w:szCs w:val="20"/>
        </w:rPr>
        <w:t>].</w:t>
      </w:r>
    </w:p>
    <w:p w14:paraId="722C1A62" w14:textId="7D7D0282" w:rsidR="00BB1B90" w:rsidRDefault="00BB1B90" w:rsidP="00BB1B90">
      <w:r>
        <w:rPr>
          <w:sz w:val="20"/>
          <w:szCs w:val="20"/>
        </w:rPr>
        <w:t>The Jet Propulsion Lab (JPL) participates in</w:t>
      </w:r>
      <w:r w:rsidR="000F0605">
        <w:rPr>
          <w:sz w:val="20"/>
          <w:szCs w:val="20"/>
        </w:rPr>
        <w:t xml:space="preserve"> the design and development of</w:t>
      </w:r>
      <w:r>
        <w:rPr>
          <w:sz w:val="20"/>
          <w:szCs w:val="20"/>
        </w:rPr>
        <w:t xml:space="preserve"> several subsystems of TMT and delivers the complete APS. The TIO is the customer, which provides the APS requirements to JPL, and JPL delivers an operational system to the TIO. The APS team pursues an MBSE approach to analyze the requirements, come up with an architecture design and eventually an implementation. The APS team uses several modeling patterns to capture information such as the requirements, the operational scenarios (use cases), involved subsystems and their interaction points, the information exchanged, the estimated or required time durations, and the mass and power consumption.</w:t>
      </w:r>
    </w:p>
    <w:p w14:paraId="20FD1E0F" w14:textId="468CF548" w:rsidR="00BB1B90" w:rsidRDefault="00BB1B90" w:rsidP="00BB1B90">
      <w:r>
        <w:rPr>
          <w:sz w:val="20"/>
          <w:szCs w:val="20"/>
        </w:rPr>
        <w:lastRenderedPageBreak/>
        <w:t xml:space="preserve">The focus for this example is on defining executable SysML models to simulate scenarios to produce static mass and dynamic (state dependent) power rollups, and duration analysis. </w:t>
      </w:r>
      <w:r w:rsidR="001D5DD5">
        <w:rPr>
          <w:sz w:val="20"/>
          <w:szCs w:val="20"/>
        </w:rPr>
        <w:t>The executable</w:t>
      </w:r>
      <w:r>
        <w:rPr>
          <w:sz w:val="20"/>
          <w:szCs w:val="20"/>
        </w:rPr>
        <w:t xml:space="preserve"> SysML model captures requirements, operational scenarios (use cases with estimated durations of actions, e.g.</w:t>
      </w:r>
      <w:r w:rsidR="006E2DE1">
        <w:rPr>
          <w:sz w:val="20"/>
          <w:szCs w:val="20"/>
        </w:rPr>
        <w:t>,</w:t>
      </w:r>
      <w:r>
        <w:rPr>
          <w:sz w:val="20"/>
          <w:szCs w:val="20"/>
        </w:rPr>
        <w:t xml:space="preserve"> post segment-exchange alignment where the customer requirement is a maximum duration of 2h and the current best estimate according to system simulation is 1h19m), system decomposition, power and mass characteristics of components, and relationships between subsystems. The goal is to use standard languages and tools, as much as possible, and to minimize custom software development.</w:t>
      </w:r>
    </w:p>
    <w:p w14:paraId="2976F40D" w14:textId="77777777" w:rsidR="00BB1B90" w:rsidRDefault="00BB1B90" w:rsidP="00BB1B90">
      <w:r>
        <w:rPr>
          <w:sz w:val="20"/>
          <w:szCs w:val="20"/>
        </w:rPr>
        <w:t xml:space="preserve">The associated scenarios (e.g. power up) are analyzed and verified automatically against the system requirements. In addition, the systems engineering team derives requirements for TMT subsystems and develops/refines timing requirements for algorithms, and identifies internal and external interface commands. </w:t>
      </w:r>
    </w:p>
    <w:p w14:paraId="537D5EF4" w14:textId="18538454" w:rsidR="00BB1B90" w:rsidRDefault="00BB1B90" w:rsidP="00BB1B90">
      <w:r>
        <w:rPr>
          <w:sz w:val="20"/>
          <w:szCs w:val="20"/>
        </w:rPr>
        <w:t>Based on the customer</w:t>
      </w:r>
      <w:r w:rsidR="000F0605">
        <w:rPr>
          <w:sz w:val="20"/>
          <w:szCs w:val="20"/>
        </w:rPr>
        <w:t>-</w:t>
      </w:r>
      <w:r>
        <w:rPr>
          <w:sz w:val="20"/>
          <w:szCs w:val="20"/>
        </w:rPr>
        <w:t>supplied requirements and derived use cases, the goals are to a) identify participating subsystems, b) identify interfaces and interactions among subsystems, and c) analyze operation scenarios to ensure that power requirements are always met.</w:t>
      </w:r>
    </w:p>
    <w:p w14:paraId="0BB09461" w14:textId="752A6951" w:rsidR="00BB1B90" w:rsidRDefault="00BB1B90" w:rsidP="00BB1B90">
      <w:pPr>
        <w:rPr>
          <w:sz w:val="20"/>
          <w:szCs w:val="20"/>
        </w:rPr>
      </w:pPr>
      <w:r>
        <w:rPr>
          <w:sz w:val="20"/>
          <w:szCs w:val="20"/>
        </w:rPr>
        <w:t>The system model</w:t>
      </w:r>
      <w:r w:rsidR="000F0605">
        <w:rPr>
          <w:sz w:val="20"/>
          <w:szCs w:val="20"/>
        </w:rPr>
        <w:t xml:space="preserve"> -</w:t>
      </w:r>
      <w:r>
        <w:rPr>
          <w:sz w:val="20"/>
          <w:szCs w:val="20"/>
        </w:rPr>
        <w:t xml:space="preserve"> constructed in the process</w:t>
      </w:r>
      <w:r w:rsidR="000F0605">
        <w:rPr>
          <w:sz w:val="20"/>
          <w:szCs w:val="20"/>
        </w:rPr>
        <w:t xml:space="preserve"> -</w:t>
      </w:r>
      <w:r>
        <w:rPr>
          <w:sz w:val="20"/>
          <w:szCs w:val="20"/>
        </w:rPr>
        <w:t xml:space="preserve"> is also the authoritative source for the following documents which are produced using the OpenMBEE tooling:</w:t>
      </w:r>
    </w:p>
    <w:p w14:paraId="7CAC67E6" w14:textId="77777777" w:rsidR="000F0605" w:rsidRDefault="000F0605" w:rsidP="00BB1B90"/>
    <w:p w14:paraId="103909A2" w14:textId="77777777" w:rsidR="00BB1B90" w:rsidRDefault="00BB1B90" w:rsidP="00BB1B90">
      <w:pPr>
        <w:numPr>
          <w:ilvl w:val="0"/>
          <w:numId w:val="17"/>
        </w:numPr>
        <w:spacing w:line="276" w:lineRule="auto"/>
        <w:ind w:hanging="360"/>
        <w:contextualSpacing/>
        <w:rPr>
          <w:sz w:val="20"/>
          <w:szCs w:val="20"/>
        </w:rPr>
      </w:pPr>
      <w:r>
        <w:rPr>
          <w:sz w:val="20"/>
          <w:szCs w:val="20"/>
        </w:rPr>
        <w:t>Requirement Flow-Down Document</w:t>
      </w:r>
    </w:p>
    <w:p w14:paraId="77334EC2" w14:textId="77777777" w:rsidR="00BB1B90" w:rsidRDefault="00BB1B90" w:rsidP="00BB1B90">
      <w:pPr>
        <w:numPr>
          <w:ilvl w:val="0"/>
          <w:numId w:val="17"/>
        </w:numPr>
        <w:spacing w:line="276" w:lineRule="auto"/>
        <w:ind w:hanging="360"/>
        <w:contextualSpacing/>
        <w:rPr>
          <w:sz w:val="20"/>
          <w:szCs w:val="20"/>
        </w:rPr>
      </w:pPr>
      <w:r>
        <w:rPr>
          <w:sz w:val="20"/>
          <w:szCs w:val="20"/>
        </w:rPr>
        <w:t>Operational Scenario Document</w:t>
      </w:r>
    </w:p>
    <w:p w14:paraId="0661708D" w14:textId="77777777" w:rsidR="00BB1B90" w:rsidRDefault="00BB1B90" w:rsidP="00BB1B90">
      <w:pPr>
        <w:numPr>
          <w:ilvl w:val="0"/>
          <w:numId w:val="17"/>
        </w:numPr>
        <w:spacing w:line="276" w:lineRule="auto"/>
        <w:ind w:hanging="360"/>
        <w:contextualSpacing/>
        <w:rPr>
          <w:sz w:val="20"/>
          <w:szCs w:val="20"/>
        </w:rPr>
      </w:pPr>
      <w:r>
        <w:rPr>
          <w:sz w:val="20"/>
          <w:szCs w:val="20"/>
        </w:rPr>
        <w:t>Design Description Document</w:t>
      </w:r>
    </w:p>
    <w:p w14:paraId="63277F4D" w14:textId="77777777" w:rsidR="00BB1B90" w:rsidRDefault="00BB1B90" w:rsidP="00BB1B90">
      <w:pPr>
        <w:numPr>
          <w:ilvl w:val="0"/>
          <w:numId w:val="17"/>
        </w:numPr>
        <w:spacing w:line="276" w:lineRule="auto"/>
        <w:ind w:hanging="360"/>
        <w:contextualSpacing/>
        <w:rPr>
          <w:sz w:val="20"/>
          <w:szCs w:val="20"/>
        </w:rPr>
      </w:pPr>
      <w:r>
        <w:rPr>
          <w:sz w:val="20"/>
          <w:szCs w:val="20"/>
        </w:rPr>
        <w:t>Interface Control Documents</w:t>
      </w:r>
    </w:p>
    <w:p w14:paraId="7D4BA202" w14:textId="77777777" w:rsidR="00BB1B90" w:rsidRDefault="00BB1B90" w:rsidP="00BB1B90"/>
    <w:p w14:paraId="59931C4A" w14:textId="7B368F06" w:rsidR="00BB1B90" w:rsidRDefault="00BB1B90" w:rsidP="00BB1B90">
      <w:r>
        <w:rPr>
          <w:sz w:val="20"/>
          <w:szCs w:val="20"/>
        </w:rPr>
        <w:t>Following the ESEM method, different levels of abstractions are modeled and analyzed</w:t>
      </w:r>
      <w:r w:rsidR="00790BE2">
        <w:rPr>
          <w:sz w:val="20"/>
          <w:szCs w:val="20"/>
        </w:rPr>
        <w:t xml:space="preserve"> using several modeling patterns as described in detail in [1]. Those patterns are only briefly described for brevity.</w:t>
      </w:r>
      <w:r>
        <w:rPr>
          <w:sz w:val="20"/>
          <w:szCs w:val="20"/>
        </w:rPr>
        <w:t xml:space="preserve"> The so-called black box specification (Figure 9) captures the system of interest in terms of its interactions with other subsystems such as the Telescope Control System (TCS) and M1 Control System (M1CS). </w:t>
      </w:r>
    </w:p>
    <w:p w14:paraId="7BB11C92" w14:textId="7134B257" w:rsidR="00BB1B90" w:rsidRDefault="00AF44A5" w:rsidP="001D5DD5">
      <w:pPr>
        <w:pStyle w:val="SPIEfigure"/>
      </w:pPr>
      <w:r>
        <w:rPr>
          <w:noProof/>
        </w:rPr>
        <w:drawing>
          <wp:anchor distT="0" distB="0" distL="114300" distR="114300" simplePos="0" relativeHeight="251658240" behindDoc="0" locked="0" layoutInCell="1" allowOverlap="1" wp14:anchorId="1D83E7D2" wp14:editId="3056E7C2">
            <wp:simplePos x="0" y="0"/>
            <wp:positionH relativeFrom="column">
              <wp:posOffset>1587500</wp:posOffset>
            </wp:positionH>
            <wp:positionV relativeFrom="paragraph">
              <wp:posOffset>314325</wp:posOffset>
            </wp:positionV>
            <wp:extent cx="3256915" cy="3856355"/>
            <wp:effectExtent l="0" t="0" r="635" b="0"/>
            <wp:wrapTopAndBottom/>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915" cy="3856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1F723" w14:textId="47DC8059" w:rsidR="00BB1B90" w:rsidRDefault="00BB1B90" w:rsidP="001D5DD5">
      <w:pPr>
        <w:pStyle w:val="SPIEfigurecaption"/>
      </w:pPr>
      <w:r>
        <w:t>Figure 9. The black-box interaction between the APS and other components</w:t>
      </w:r>
    </w:p>
    <w:p w14:paraId="6492DB58" w14:textId="05556FFE" w:rsidR="00BB1B90" w:rsidRDefault="00AF44A5" w:rsidP="00620CB1">
      <w:pPr>
        <w:pStyle w:val="SPIEbodytext"/>
      </w:pPr>
      <w:r>
        <w:rPr>
          <w:szCs w:val="20"/>
        </w:rPr>
        <w:lastRenderedPageBreak/>
        <w:t xml:space="preserve">Interactions are modeled using proxy ports that are typed by SysML interface blocks, where the interface blocks specify operations and flows at the interface of APS. The black-box specification also identifies the required operations, top-level behavior and measures of performance (MoP). </w:t>
      </w:r>
      <w:r w:rsidR="00BB1B90">
        <w:rPr>
          <w:szCs w:val="20"/>
        </w:rPr>
        <w:t xml:space="preserve">The conceptual model (Figure 10) </w:t>
      </w:r>
      <w:r w:rsidR="000F0605">
        <w:rPr>
          <w:szCs w:val="20"/>
        </w:rPr>
        <w:t xml:space="preserve">specifies </w:t>
      </w:r>
      <w:r w:rsidR="00BB1B90">
        <w:rPr>
          <w:szCs w:val="20"/>
        </w:rPr>
        <w:t>functional</w:t>
      </w:r>
      <w:r w:rsidR="000F0605">
        <w:rPr>
          <w:szCs w:val="20"/>
        </w:rPr>
        <w:t>, technology-independent</w:t>
      </w:r>
      <w:r w:rsidR="00BB1B90">
        <w:rPr>
          <w:szCs w:val="20"/>
        </w:rPr>
        <w:t xml:space="preserve"> components of the APS and </w:t>
      </w:r>
      <w:r w:rsidR="000F0605">
        <w:rPr>
          <w:szCs w:val="20"/>
        </w:rPr>
        <w:t xml:space="preserve">captures their specified </w:t>
      </w:r>
      <w:r w:rsidR="00BB1B90">
        <w:rPr>
          <w:szCs w:val="20"/>
        </w:rPr>
        <w:t xml:space="preserve">behavior. This </w:t>
      </w:r>
      <w:r w:rsidR="000F0605">
        <w:rPr>
          <w:szCs w:val="20"/>
        </w:rPr>
        <w:t xml:space="preserve">part of the </w:t>
      </w:r>
      <w:r w:rsidR="00BB1B90">
        <w:rPr>
          <w:szCs w:val="20"/>
        </w:rPr>
        <w:t xml:space="preserve">model is used </w:t>
      </w:r>
      <w:r w:rsidR="000F0605">
        <w:rPr>
          <w:szCs w:val="20"/>
        </w:rPr>
        <w:t xml:space="preserve">in the process of analyzing characteristics such as the </w:t>
      </w:r>
      <w:r w:rsidR="00BB1B90">
        <w:rPr>
          <w:szCs w:val="20"/>
        </w:rPr>
        <w:t xml:space="preserve">duration of </w:t>
      </w:r>
      <w:r w:rsidR="000F0605">
        <w:rPr>
          <w:szCs w:val="20"/>
        </w:rPr>
        <w:t xml:space="preserve">certain </w:t>
      </w:r>
      <w:r w:rsidR="00BB1B90">
        <w:rPr>
          <w:szCs w:val="20"/>
        </w:rPr>
        <w:t>operational scenarios.</w:t>
      </w:r>
    </w:p>
    <w:p w14:paraId="70F5B2CE" w14:textId="1072C5B9" w:rsidR="00BB1B90" w:rsidRDefault="00834C76" w:rsidP="001D5DD5">
      <w:pPr>
        <w:pStyle w:val="SPIEfigure"/>
      </w:pPr>
      <w:r>
        <w:rPr>
          <w:noProof/>
        </w:rPr>
        <w:drawing>
          <wp:inline distT="0" distB="0" distL="0" distR="0" wp14:anchorId="7CA6E5BB" wp14:editId="00427442">
            <wp:extent cx="3896360" cy="2941955"/>
            <wp:effectExtent l="0" t="0" r="0" b="4445"/>
            <wp:docPr id="1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6360" cy="2941955"/>
                    </a:xfrm>
                    <a:prstGeom prst="rect">
                      <a:avLst/>
                    </a:prstGeom>
                    <a:noFill/>
                    <a:ln>
                      <a:noFill/>
                    </a:ln>
                  </pic:spPr>
                </pic:pic>
              </a:graphicData>
            </a:graphic>
          </wp:inline>
        </w:drawing>
      </w:r>
    </w:p>
    <w:p w14:paraId="1CD981FF" w14:textId="77777777" w:rsidR="00BB1B90" w:rsidRDefault="00BB1B90" w:rsidP="001D5DD5">
      <w:pPr>
        <w:pStyle w:val="SPIEfigurecaption"/>
      </w:pPr>
      <w:r>
        <w:t>Figure 10. The APS conceptual model</w:t>
      </w:r>
    </w:p>
    <w:p w14:paraId="096B85E1" w14:textId="3B342570" w:rsidR="00BB1B90" w:rsidRDefault="00BB1B90" w:rsidP="00BB1B90">
      <w:r>
        <w:rPr>
          <w:sz w:val="20"/>
          <w:szCs w:val="20"/>
        </w:rPr>
        <w:t xml:space="preserve">The behavior of the </w:t>
      </w:r>
      <w:r w:rsidR="000F0605">
        <w:rPr>
          <w:sz w:val="20"/>
          <w:szCs w:val="20"/>
        </w:rPr>
        <w:t xml:space="preserve">various </w:t>
      </w:r>
      <w:r>
        <w:rPr>
          <w:sz w:val="20"/>
          <w:szCs w:val="20"/>
        </w:rPr>
        <w:t>AP</w:t>
      </w:r>
      <w:r w:rsidR="0049430E">
        <w:rPr>
          <w:sz w:val="20"/>
          <w:szCs w:val="20"/>
        </w:rPr>
        <w:t>S</w:t>
      </w:r>
      <w:r>
        <w:rPr>
          <w:sz w:val="20"/>
          <w:szCs w:val="20"/>
        </w:rPr>
        <w:t xml:space="preserve"> components (Figure 11) </w:t>
      </w:r>
      <w:r w:rsidR="000F0605">
        <w:rPr>
          <w:sz w:val="20"/>
          <w:szCs w:val="20"/>
        </w:rPr>
        <w:t>is captured</w:t>
      </w:r>
      <w:r>
        <w:rPr>
          <w:sz w:val="20"/>
          <w:szCs w:val="20"/>
        </w:rPr>
        <w:t xml:space="preserve"> </w:t>
      </w:r>
      <w:r w:rsidR="000F0605">
        <w:rPr>
          <w:sz w:val="20"/>
          <w:szCs w:val="20"/>
        </w:rPr>
        <w:t xml:space="preserve">using </w:t>
      </w:r>
      <w:r>
        <w:rPr>
          <w:sz w:val="20"/>
          <w:szCs w:val="20"/>
        </w:rPr>
        <w:t>UML state machines and activities</w:t>
      </w:r>
      <w:r w:rsidR="00AF44A5">
        <w:rPr>
          <w:sz w:val="20"/>
          <w:szCs w:val="20"/>
        </w:rPr>
        <w:t xml:space="preserve"> (1)</w:t>
      </w:r>
      <w:r w:rsidR="000F0605">
        <w:rPr>
          <w:sz w:val="20"/>
          <w:szCs w:val="20"/>
        </w:rPr>
        <w:t xml:space="preserve">. Communication across APS components and to components outside of </w:t>
      </w:r>
      <w:r w:rsidR="00977136">
        <w:rPr>
          <w:sz w:val="20"/>
          <w:szCs w:val="20"/>
        </w:rPr>
        <w:t>APS is handled by sending signals over</w:t>
      </w:r>
      <w:r>
        <w:rPr>
          <w:sz w:val="20"/>
          <w:szCs w:val="20"/>
        </w:rPr>
        <w:t xml:space="preserve"> SysML ports.</w:t>
      </w:r>
      <w:r w:rsidR="00AF44A5">
        <w:rPr>
          <w:sz w:val="20"/>
          <w:szCs w:val="20"/>
        </w:rPr>
        <w:t xml:space="preserve"> Duration constraints (minimum and maximum time) are captured as variables or constants in a table (2).</w:t>
      </w:r>
    </w:p>
    <w:p w14:paraId="7CFBAF9F" w14:textId="2761AE5D" w:rsidR="00BB1B90" w:rsidRDefault="00AF44A5" w:rsidP="001D5DD5">
      <w:pPr>
        <w:pStyle w:val="SPIEfigure"/>
      </w:pPr>
      <w:r>
        <w:rPr>
          <w:noProof/>
        </w:rPr>
        <w:drawing>
          <wp:inline distT="0" distB="0" distL="0" distR="0" wp14:anchorId="13ABF6B8" wp14:editId="10924DCA">
            <wp:extent cx="5275571" cy="3032937"/>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590" cy="3037547"/>
                    </a:xfrm>
                    <a:prstGeom prst="rect">
                      <a:avLst/>
                    </a:prstGeom>
                  </pic:spPr>
                </pic:pic>
              </a:graphicData>
            </a:graphic>
          </wp:inline>
        </w:drawing>
      </w:r>
    </w:p>
    <w:p w14:paraId="5E8D7161" w14:textId="77777777" w:rsidR="00BB1B90" w:rsidRDefault="00BB1B90" w:rsidP="001D5DD5">
      <w:pPr>
        <w:pStyle w:val="SPIEfigurecaption"/>
      </w:pPr>
      <w:r>
        <w:t>Figure 11. The behavior of some APS components</w:t>
      </w:r>
    </w:p>
    <w:p w14:paraId="73437193" w14:textId="77777777" w:rsidR="00BB1B90" w:rsidRDefault="00BB1B90" w:rsidP="00BB1B90"/>
    <w:p w14:paraId="3FF2968A" w14:textId="3887C63C" w:rsidR="00BB1B90" w:rsidRDefault="00BB1B90" w:rsidP="00BB1B90">
      <w:r>
        <w:rPr>
          <w:sz w:val="20"/>
          <w:szCs w:val="20"/>
        </w:rPr>
        <w:t xml:space="preserve">Each state in a state machine represents a step in a scenario (Figure 12). </w:t>
      </w:r>
      <w:r w:rsidR="00AF44A5">
        <w:rPr>
          <w:sz w:val="20"/>
          <w:szCs w:val="20"/>
        </w:rPr>
        <w:t xml:space="preserve">In a step the activity eventually communicates with another component (1) which triggers its own behavior in a state (2). </w:t>
      </w:r>
      <w:r>
        <w:rPr>
          <w:sz w:val="20"/>
          <w:szCs w:val="20"/>
        </w:rPr>
        <w:t xml:space="preserve">The estimated </w:t>
      </w:r>
      <w:r w:rsidR="00977136">
        <w:rPr>
          <w:sz w:val="20"/>
          <w:szCs w:val="20"/>
        </w:rPr>
        <w:t xml:space="preserve">execution </w:t>
      </w:r>
      <w:r>
        <w:rPr>
          <w:sz w:val="20"/>
          <w:szCs w:val="20"/>
        </w:rPr>
        <w:t xml:space="preserve">time of the leaf actions is captured </w:t>
      </w:r>
      <w:r w:rsidR="00977136">
        <w:rPr>
          <w:sz w:val="20"/>
          <w:szCs w:val="20"/>
        </w:rPr>
        <w:t xml:space="preserve">using </w:t>
      </w:r>
      <w:r>
        <w:rPr>
          <w:sz w:val="20"/>
          <w:szCs w:val="20"/>
        </w:rPr>
        <w:t>SysML duration constraints</w:t>
      </w:r>
      <w:r w:rsidR="00AF44A5">
        <w:rPr>
          <w:sz w:val="20"/>
          <w:szCs w:val="20"/>
        </w:rPr>
        <w:t xml:space="preserve"> (3)</w:t>
      </w:r>
      <w:r>
        <w:rPr>
          <w:sz w:val="20"/>
          <w:szCs w:val="20"/>
        </w:rPr>
        <w:t>.</w:t>
      </w:r>
    </w:p>
    <w:p w14:paraId="58860FDC" w14:textId="4BCCCC61" w:rsidR="00BB1B90" w:rsidRDefault="00AF44A5" w:rsidP="001D5DD5">
      <w:pPr>
        <w:pStyle w:val="SPIEfigure"/>
      </w:pPr>
      <w:r w:rsidRPr="00AF44A5">
        <w:rPr>
          <w:noProof/>
        </w:rPr>
        <w:t xml:space="preserve"> </w:t>
      </w:r>
      <w:r>
        <w:rPr>
          <w:noProof/>
        </w:rPr>
        <w:drawing>
          <wp:inline distT="0" distB="0" distL="0" distR="0" wp14:anchorId="2AF33791" wp14:editId="39411B92">
            <wp:extent cx="6163310" cy="3637280"/>
            <wp:effectExtent l="0" t="0" r="889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310" cy="3637280"/>
                    </a:xfrm>
                    <a:prstGeom prst="rect">
                      <a:avLst/>
                    </a:prstGeom>
                  </pic:spPr>
                </pic:pic>
              </a:graphicData>
            </a:graphic>
          </wp:inline>
        </w:drawing>
      </w:r>
    </w:p>
    <w:p w14:paraId="2A1B620F" w14:textId="77777777" w:rsidR="00BB1B90" w:rsidRDefault="00BB1B90" w:rsidP="001D5DD5">
      <w:pPr>
        <w:pStyle w:val="SPIEfigurecaption"/>
      </w:pPr>
      <w:r>
        <w:t>Figure 12. Detailed behavior of some of the APS components</w:t>
      </w:r>
    </w:p>
    <w:p w14:paraId="778DABF1" w14:textId="77777777" w:rsidR="00BB1B90" w:rsidRDefault="00BB1B90" w:rsidP="00BB1B90"/>
    <w:p w14:paraId="110A3C3B" w14:textId="6C971AC8" w:rsidR="00BB1B90" w:rsidRPr="00841E28" w:rsidRDefault="00BB1B90" w:rsidP="00BB1B90">
      <w:pPr>
        <w:rPr>
          <w:sz w:val="20"/>
          <w:szCs w:val="20"/>
        </w:rPr>
      </w:pPr>
      <w:r w:rsidRPr="00841E28">
        <w:rPr>
          <w:sz w:val="20"/>
          <w:szCs w:val="20"/>
        </w:rPr>
        <w:t xml:space="preserve">The conceptual model can be queried for information to produce the Interface Control Documents (ICD) (Figure 13) by querying which information is sent by which component over which port to other components. </w:t>
      </w:r>
      <w:r w:rsidR="00C752F8">
        <w:rPr>
          <w:sz w:val="20"/>
          <w:szCs w:val="20"/>
        </w:rPr>
        <w:t xml:space="preserve">This kind of information that flows is specified using SysML signals and any attached payload. </w:t>
      </w:r>
      <w:r w:rsidRPr="00841E28">
        <w:rPr>
          <w:sz w:val="20"/>
          <w:szCs w:val="20"/>
        </w:rPr>
        <w:t>The execution</w:t>
      </w:r>
      <w:r w:rsidR="00790BE2">
        <w:rPr>
          <w:sz w:val="20"/>
          <w:szCs w:val="20"/>
        </w:rPr>
        <w:t xml:space="preserve"> engine</w:t>
      </w:r>
      <w:r w:rsidRPr="00841E28">
        <w:rPr>
          <w:sz w:val="20"/>
          <w:szCs w:val="20"/>
        </w:rPr>
        <w:t xml:space="preserve"> accurately simulates the parallel operations of each of the state machines</w:t>
      </w:r>
      <w:r w:rsidR="00790BE2">
        <w:rPr>
          <w:sz w:val="20"/>
          <w:szCs w:val="20"/>
        </w:rPr>
        <w:t xml:space="preserve"> in the model</w:t>
      </w:r>
      <w:r w:rsidRPr="00841E28">
        <w:rPr>
          <w:sz w:val="20"/>
          <w:szCs w:val="20"/>
        </w:rPr>
        <w:t xml:space="preserve">, such that the execution time estimate is representative of the system to be </w:t>
      </w:r>
      <w:r w:rsidRPr="006E2DE1">
        <w:rPr>
          <w:sz w:val="20"/>
          <w:szCs w:val="20"/>
        </w:rPr>
        <w:t>buil</w:t>
      </w:r>
      <w:r w:rsidR="006E2DE1" w:rsidRPr="002E421E">
        <w:rPr>
          <w:sz w:val="20"/>
          <w:szCs w:val="20"/>
        </w:rPr>
        <w:t>t</w:t>
      </w:r>
      <w:r w:rsidRPr="006E2DE1">
        <w:rPr>
          <w:sz w:val="20"/>
          <w:szCs w:val="20"/>
        </w:rPr>
        <w:t>.</w:t>
      </w:r>
      <w:r w:rsidRPr="00841E28">
        <w:rPr>
          <w:sz w:val="20"/>
          <w:szCs w:val="20"/>
        </w:rPr>
        <w:t xml:space="preserve"> </w:t>
      </w:r>
    </w:p>
    <w:p w14:paraId="50B56AB1" w14:textId="77777777" w:rsidR="00BB1B90" w:rsidRDefault="00BB1B90" w:rsidP="00BB1B90"/>
    <w:p w14:paraId="5ACAD82C" w14:textId="3C849287" w:rsidR="00BB1B90" w:rsidRDefault="00834C76" w:rsidP="001D5DD5">
      <w:pPr>
        <w:pStyle w:val="SPIEfigure"/>
      </w:pPr>
      <w:r>
        <w:rPr>
          <w:noProof/>
        </w:rPr>
        <w:drawing>
          <wp:inline distT="0" distB="0" distL="0" distR="0" wp14:anchorId="16192590" wp14:editId="3F32EA3D">
            <wp:extent cx="6245122" cy="1477599"/>
            <wp:effectExtent l="0" t="0" r="3810" b="8890"/>
            <wp:docPr id="1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8301" cy="1487815"/>
                    </a:xfrm>
                    <a:prstGeom prst="rect">
                      <a:avLst/>
                    </a:prstGeom>
                    <a:noFill/>
                    <a:ln>
                      <a:noFill/>
                    </a:ln>
                  </pic:spPr>
                </pic:pic>
              </a:graphicData>
            </a:graphic>
          </wp:inline>
        </w:drawing>
      </w:r>
    </w:p>
    <w:p w14:paraId="027C8609" w14:textId="7E2EC708" w:rsidR="00AF44A5" w:rsidRPr="00620CB1" w:rsidRDefault="00BB1B90" w:rsidP="00620CB1">
      <w:pPr>
        <w:pStyle w:val="SPIEfigurecaption"/>
      </w:pPr>
      <w:r>
        <w:t>Figure 13. An example of ICD for APS</w:t>
      </w:r>
    </w:p>
    <w:p w14:paraId="79D61B55" w14:textId="18D26A17" w:rsidR="00BB1B90" w:rsidRDefault="00BB1B90" w:rsidP="00BB1B90">
      <w:r>
        <w:rPr>
          <w:sz w:val="20"/>
          <w:szCs w:val="20"/>
        </w:rPr>
        <w:t xml:space="preserve">The conceptual model (Figure 14) serves as a </w:t>
      </w:r>
      <w:r w:rsidR="00C752F8">
        <w:rPr>
          <w:sz w:val="20"/>
          <w:szCs w:val="20"/>
        </w:rPr>
        <w:t xml:space="preserve">basis for the </w:t>
      </w:r>
      <w:r>
        <w:rPr>
          <w:sz w:val="20"/>
          <w:szCs w:val="20"/>
        </w:rPr>
        <w:t xml:space="preserve">specification for the realization </w:t>
      </w:r>
      <w:r w:rsidR="00C752F8">
        <w:rPr>
          <w:sz w:val="20"/>
          <w:szCs w:val="20"/>
        </w:rPr>
        <w:t xml:space="preserve">(physical) </w:t>
      </w:r>
      <w:r>
        <w:rPr>
          <w:sz w:val="20"/>
          <w:szCs w:val="20"/>
        </w:rPr>
        <w:t>model, which in turn provides the specification for implementation. It is</w:t>
      </w:r>
      <w:r w:rsidR="00C752F8">
        <w:rPr>
          <w:sz w:val="20"/>
          <w:szCs w:val="20"/>
        </w:rPr>
        <w:t xml:space="preserve"> a representation of</w:t>
      </w:r>
      <w:r>
        <w:rPr>
          <w:sz w:val="20"/>
          <w:szCs w:val="20"/>
        </w:rPr>
        <w:t xml:space="preserve"> the “as-specified” system.</w:t>
      </w:r>
    </w:p>
    <w:p w14:paraId="25E38604" w14:textId="1E35D03A" w:rsidR="005444D2" w:rsidRDefault="00834C76" w:rsidP="001D5DD5">
      <w:pPr>
        <w:pStyle w:val="SPIEfigurecaption"/>
      </w:pPr>
      <w:r>
        <w:rPr>
          <w:noProof/>
        </w:rPr>
        <w:lastRenderedPageBreak/>
        <w:drawing>
          <wp:inline distT="0" distB="0" distL="0" distR="0" wp14:anchorId="5DC2BE7B" wp14:editId="471C27F6">
            <wp:extent cx="5160645" cy="3140710"/>
            <wp:effectExtent l="0" t="0" r="0" b="8890"/>
            <wp:docPr id="1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3140710"/>
                    </a:xfrm>
                    <a:prstGeom prst="rect">
                      <a:avLst/>
                    </a:prstGeom>
                    <a:noFill/>
                    <a:ln>
                      <a:noFill/>
                    </a:ln>
                  </pic:spPr>
                </pic:pic>
              </a:graphicData>
            </a:graphic>
          </wp:inline>
        </w:drawing>
      </w:r>
    </w:p>
    <w:p w14:paraId="2498FDEE" w14:textId="77777777" w:rsidR="00BB1B90" w:rsidRDefault="00BB1B90" w:rsidP="001D5DD5">
      <w:pPr>
        <w:pStyle w:val="SPIEfigurecaption"/>
      </w:pPr>
      <w:r>
        <w:t>Figure 14. The realization specification for APS</w:t>
      </w:r>
    </w:p>
    <w:p w14:paraId="1C5248F6" w14:textId="77777777" w:rsidR="00BB1B90" w:rsidRDefault="00BB1B90" w:rsidP="00BB1B90"/>
    <w:p w14:paraId="1BC5D35F" w14:textId="77777777" w:rsidR="00841E28" w:rsidRDefault="00841E28" w:rsidP="00841E28">
      <w:r>
        <w:rPr>
          <w:sz w:val="20"/>
          <w:szCs w:val="20"/>
        </w:rPr>
        <w:t xml:space="preserve">The analysis of the as-specified system can be triggered by a requirements change (Figure 15) or by a change of the specification at conceptual or realization level. </w:t>
      </w:r>
    </w:p>
    <w:p w14:paraId="0F4A9A5D" w14:textId="77777777" w:rsidR="00BB1B90" w:rsidRDefault="00BB1B90" w:rsidP="00BB1B90"/>
    <w:p w14:paraId="3C1093C3" w14:textId="36A6547F" w:rsidR="00BB1B90" w:rsidRDefault="00620CB1" w:rsidP="001D5DD5">
      <w:pPr>
        <w:pStyle w:val="SPIEfigure"/>
      </w:pPr>
      <w:r>
        <w:rPr>
          <w:noProof/>
        </w:rPr>
        <w:drawing>
          <wp:inline distT="0" distB="0" distL="0" distR="0" wp14:anchorId="11F7AEF5" wp14:editId="38491F63">
            <wp:extent cx="6163310" cy="3536315"/>
            <wp:effectExtent l="0" t="0" r="889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3310" cy="3536315"/>
                    </a:xfrm>
                    <a:prstGeom prst="rect">
                      <a:avLst/>
                    </a:prstGeom>
                  </pic:spPr>
                </pic:pic>
              </a:graphicData>
            </a:graphic>
          </wp:inline>
        </w:drawing>
      </w:r>
    </w:p>
    <w:p w14:paraId="63017F99" w14:textId="77777777" w:rsidR="00BB1B90" w:rsidRDefault="00BB1B90" w:rsidP="001D5DD5">
      <w:pPr>
        <w:pStyle w:val="SPIEfigurecaption"/>
      </w:pPr>
      <w:r>
        <w:t>Figure 15. The propagation of a change in the requirements of APS</w:t>
      </w:r>
    </w:p>
    <w:p w14:paraId="4B88EFAA" w14:textId="30CA5A6A" w:rsidR="005444D2" w:rsidRDefault="005444D2" w:rsidP="005444D2">
      <w:r>
        <w:rPr>
          <w:sz w:val="20"/>
          <w:szCs w:val="20"/>
        </w:rPr>
        <w:lastRenderedPageBreak/>
        <w:t>A change</w:t>
      </w:r>
      <w:r w:rsidR="00180F6E">
        <w:rPr>
          <w:sz w:val="20"/>
          <w:szCs w:val="20"/>
        </w:rPr>
        <w:t xml:space="preserve"> (1)</w:t>
      </w:r>
      <w:r>
        <w:rPr>
          <w:sz w:val="20"/>
          <w:szCs w:val="20"/>
        </w:rPr>
        <w:t xml:space="preserve"> of a TMT requirement (kept in DOORS</w:t>
      </w:r>
      <w:r w:rsidR="00180F6E">
        <w:rPr>
          <w:sz w:val="20"/>
          <w:szCs w:val="20"/>
        </w:rPr>
        <w:t xml:space="preserve"> (2)</w:t>
      </w:r>
      <w:r>
        <w:rPr>
          <w:sz w:val="20"/>
          <w:szCs w:val="20"/>
        </w:rPr>
        <w:t xml:space="preserve"> as management tool for textual requirements within OpenCAE) is propagated to the SysML model, managed in a model repository in OpenCAE, where it is formalized into so-called </w:t>
      </w:r>
      <w:r w:rsidRPr="00620CB1">
        <w:rPr>
          <w:sz w:val="20"/>
          <w:szCs w:val="20"/>
        </w:rPr>
        <w:t>property</w:t>
      </w:r>
      <w:r w:rsidR="00C752F8" w:rsidRPr="00620CB1">
        <w:rPr>
          <w:sz w:val="20"/>
          <w:szCs w:val="20"/>
        </w:rPr>
        <w:t>-</w:t>
      </w:r>
      <w:r w:rsidRPr="00620CB1">
        <w:rPr>
          <w:sz w:val="20"/>
          <w:szCs w:val="20"/>
        </w:rPr>
        <w:t>based requirements</w:t>
      </w:r>
      <w:r w:rsidR="00180F6E">
        <w:rPr>
          <w:sz w:val="20"/>
          <w:szCs w:val="20"/>
        </w:rPr>
        <w:t xml:space="preserve"> (3)</w:t>
      </w:r>
      <w:r>
        <w:rPr>
          <w:sz w:val="20"/>
          <w:szCs w:val="20"/>
        </w:rPr>
        <w:t xml:space="preserve">, which allow for a formalized trace of requirements into the design. </w:t>
      </w:r>
      <w:r w:rsidR="00180F6E">
        <w:rPr>
          <w:sz w:val="20"/>
          <w:szCs w:val="20"/>
        </w:rPr>
        <w:t>A property-based requirement allows to capture textual content (e.g. values, constraints) of requirement as distinct SysML model elements and enables formal evaluation of those properties. The as-specified conceptual design (4) and/or the realization design (5) are verified against the changed requirement, resulting in pass or fail (6).</w:t>
      </w:r>
    </w:p>
    <w:p w14:paraId="5F5F39DA" w14:textId="51888D54" w:rsidR="00BB1B90" w:rsidRDefault="00180F6E" w:rsidP="00BB1B90">
      <w:r>
        <w:rPr>
          <w:sz w:val="20"/>
          <w:szCs w:val="20"/>
        </w:rPr>
        <w:t>The workflow can also be reversed where a</w:t>
      </w:r>
      <w:r w:rsidR="00BB1B90">
        <w:rPr>
          <w:sz w:val="20"/>
          <w:szCs w:val="20"/>
        </w:rPr>
        <w:t xml:space="preserve"> change of the system design (e.g. durations, power values) i</w:t>
      </w:r>
      <w:r w:rsidR="0049430E">
        <w:rPr>
          <w:sz w:val="20"/>
          <w:szCs w:val="20"/>
        </w:rPr>
        <w:t>s updated either in MagicDraw [12</w:t>
      </w:r>
      <w:r w:rsidR="00BB1B90">
        <w:rPr>
          <w:sz w:val="20"/>
          <w:szCs w:val="20"/>
        </w:rPr>
        <w:t>] (a desktop SysML modeling tool) or in the web client (</w:t>
      </w:r>
      <w:r w:rsidR="00C752F8">
        <w:rPr>
          <w:sz w:val="20"/>
          <w:szCs w:val="20"/>
        </w:rPr>
        <w:t>called</w:t>
      </w:r>
      <w:r w:rsidR="00BB1B90">
        <w:rPr>
          <w:sz w:val="20"/>
          <w:szCs w:val="20"/>
        </w:rPr>
        <w:t xml:space="preserve"> </w:t>
      </w:r>
      <w:r w:rsidR="00BB1B90" w:rsidRPr="00620CB1">
        <w:rPr>
          <w:i/>
          <w:sz w:val="20"/>
          <w:szCs w:val="20"/>
        </w:rPr>
        <w:t>View Editor</w:t>
      </w:r>
      <w:r w:rsidR="00BB1B90">
        <w:rPr>
          <w:sz w:val="20"/>
          <w:szCs w:val="20"/>
        </w:rPr>
        <w:t>, which provides a simple</w:t>
      </w:r>
      <w:r w:rsidR="00790BE2">
        <w:rPr>
          <w:sz w:val="20"/>
          <w:szCs w:val="20"/>
        </w:rPr>
        <w:t>r</w:t>
      </w:r>
      <w:r w:rsidR="00BB1B90">
        <w:rPr>
          <w:sz w:val="20"/>
          <w:szCs w:val="20"/>
        </w:rPr>
        <w:t xml:space="preserve"> interface to edit </w:t>
      </w:r>
      <w:r w:rsidR="00790BE2">
        <w:rPr>
          <w:sz w:val="20"/>
          <w:szCs w:val="20"/>
        </w:rPr>
        <w:t>portions</w:t>
      </w:r>
      <w:r w:rsidR="00C752F8">
        <w:rPr>
          <w:sz w:val="20"/>
          <w:szCs w:val="20"/>
        </w:rPr>
        <w:t xml:space="preserve"> of </w:t>
      </w:r>
      <w:r w:rsidR="00BB1B90">
        <w:rPr>
          <w:sz w:val="20"/>
          <w:szCs w:val="20"/>
        </w:rPr>
        <w:t>the SysML models in the model repository). The system model is then simulated (executed) with the C</w:t>
      </w:r>
      <w:r w:rsidR="0049430E">
        <w:rPr>
          <w:sz w:val="20"/>
          <w:szCs w:val="20"/>
        </w:rPr>
        <w:t>ameo Simulation Toolkit (CST) [13</w:t>
      </w:r>
      <w:r w:rsidR="00BB1B90">
        <w:rPr>
          <w:sz w:val="20"/>
          <w:szCs w:val="20"/>
        </w:rPr>
        <w:t>]. CST is a plugin to MagicDraw enabling model execution for early system behavior simulation</w:t>
      </w:r>
      <w:r w:rsidR="00824558">
        <w:rPr>
          <w:sz w:val="20"/>
          <w:szCs w:val="20"/>
        </w:rPr>
        <w:t xml:space="preserve"> that natively supports (extended) token flow semantics for Activity Diagrams and State Machines</w:t>
      </w:r>
      <w:r w:rsidR="00BB1B90">
        <w:rPr>
          <w:sz w:val="20"/>
          <w:szCs w:val="20"/>
        </w:rPr>
        <w:t xml:space="preserve">. The toolkit comes with a </w:t>
      </w:r>
      <w:r w:rsidR="00824558">
        <w:rPr>
          <w:sz w:val="20"/>
          <w:szCs w:val="20"/>
        </w:rPr>
        <w:t>built-</w:t>
      </w:r>
      <w:r w:rsidR="00BB1B90">
        <w:rPr>
          <w:sz w:val="20"/>
          <w:szCs w:val="20"/>
        </w:rPr>
        <w:t xml:space="preserve">in parametric solver and integrations with popular analysis tools (e.g., MATLAB/Simulink, Maple, and Mathematica). CST </w:t>
      </w:r>
      <w:r w:rsidR="00824558">
        <w:rPr>
          <w:sz w:val="20"/>
          <w:szCs w:val="20"/>
        </w:rPr>
        <w:t xml:space="preserve">also </w:t>
      </w:r>
      <w:r w:rsidR="00BB1B90">
        <w:rPr>
          <w:sz w:val="20"/>
          <w:szCs w:val="20"/>
        </w:rPr>
        <w:t>provides Func</w:t>
      </w:r>
      <w:r w:rsidR="00841E28">
        <w:rPr>
          <w:sz w:val="20"/>
          <w:szCs w:val="20"/>
        </w:rPr>
        <w:t>tional Mockup Interface (FMI) [14</w:t>
      </w:r>
      <w:r w:rsidR="00BB1B90">
        <w:rPr>
          <w:sz w:val="20"/>
          <w:szCs w:val="20"/>
        </w:rPr>
        <w:t>] integration for co-simulation.</w:t>
      </w:r>
    </w:p>
    <w:p w14:paraId="633B4C04" w14:textId="77777777" w:rsidR="00BB1B90" w:rsidRDefault="00BB1B90" w:rsidP="00BB1B90">
      <w:r>
        <w:rPr>
          <w:sz w:val="20"/>
          <w:szCs w:val="20"/>
        </w:rPr>
        <w:t>The simulation runs a particular system level scenario (e.g. powering up the system) and generates power profiles, as shown in Figure 16. Those power profiles are automatically verified against the requirements (e.g. maximum peak power load) for different parts of the system (e.g. within the telescope dome) and declared passed or failed.</w:t>
      </w:r>
    </w:p>
    <w:p w14:paraId="74E01DE6" w14:textId="77777777" w:rsidR="00BB1B90" w:rsidRDefault="00BB1B90" w:rsidP="00BB1B90"/>
    <w:p w14:paraId="54E808B3" w14:textId="41122470" w:rsidR="00BB1B90" w:rsidRDefault="00834C76" w:rsidP="001D5DD5">
      <w:pPr>
        <w:pStyle w:val="SPIEfigure"/>
      </w:pPr>
      <w:r>
        <w:rPr>
          <w:noProof/>
        </w:rPr>
        <w:drawing>
          <wp:inline distT="0" distB="0" distL="0" distR="0" wp14:anchorId="43C2352A" wp14:editId="7885D390">
            <wp:extent cx="5073015" cy="4460875"/>
            <wp:effectExtent l="0" t="0" r="6985" b="9525"/>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3015" cy="4460875"/>
                    </a:xfrm>
                    <a:prstGeom prst="rect">
                      <a:avLst/>
                    </a:prstGeom>
                    <a:noFill/>
                    <a:ln>
                      <a:noFill/>
                    </a:ln>
                  </pic:spPr>
                </pic:pic>
              </a:graphicData>
            </a:graphic>
          </wp:inline>
        </w:drawing>
      </w:r>
    </w:p>
    <w:p w14:paraId="64A29683" w14:textId="77777777" w:rsidR="00BB1B90" w:rsidRDefault="00BB1B90" w:rsidP="001D5DD5">
      <w:pPr>
        <w:pStyle w:val="SPIEfigurecaption"/>
      </w:pPr>
      <w:r>
        <w:t>Figure 16. The APS power profiles produced by the Cameo Simulation Toolkit</w:t>
      </w:r>
    </w:p>
    <w:p w14:paraId="78A7E983" w14:textId="77777777" w:rsidR="00180F6E" w:rsidRPr="00620CB1" w:rsidRDefault="00180F6E" w:rsidP="00620CB1">
      <w:pPr>
        <w:pStyle w:val="SPIEbodytext"/>
      </w:pPr>
    </w:p>
    <w:p w14:paraId="4C75177A" w14:textId="2556C9ED" w:rsidR="00BB1B90" w:rsidRDefault="00180F6E" w:rsidP="00BB1B90">
      <w:r>
        <w:rPr>
          <w:sz w:val="20"/>
          <w:szCs w:val="20"/>
        </w:rPr>
        <w:lastRenderedPageBreak/>
        <w:t xml:space="preserve">The results are published automatically in tables embedded in the analysis results documents (Figure 17), and </w:t>
      </w:r>
      <w:r w:rsidR="00B32B0B">
        <w:rPr>
          <w:sz w:val="20"/>
          <w:szCs w:val="20"/>
        </w:rPr>
        <w:t xml:space="preserve">contain </w:t>
      </w:r>
      <w:r>
        <w:rPr>
          <w:sz w:val="20"/>
          <w:szCs w:val="20"/>
        </w:rPr>
        <w:t>explicit trace</w:t>
      </w:r>
      <w:r w:rsidR="00B32B0B">
        <w:rPr>
          <w:sz w:val="20"/>
          <w:szCs w:val="20"/>
        </w:rPr>
        <w:t>s</w:t>
      </w:r>
      <w:r>
        <w:rPr>
          <w:sz w:val="20"/>
          <w:szCs w:val="20"/>
        </w:rPr>
        <w:t xml:space="preserve"> to </w:t>
      </w:r>
      <w:r w:rsidR="00B32B0B">
        <w:rPr>
          <w:sz w:val="20"/>
          <w:szCs w:val="20"/>
        </w:rPr>
        <w:t xml:space="preserve">components of </w:t>
      </w:r>
      <w:r>
        <w:rPr>
          <w:sz w:val="20"/>
          <w:szCs w:val="20"/>
        </w:rPr>
        <w:t>the as-specified system, and</w:t>
      </w:r>
      <w:r w:rsidR="00B32B0B">
        <w:rPr>
          <w:sz w:val="20"/>
          <w:szCs w:val="20"/>
        </w:rPr>
        <w:t>,</w:t>
      </w:r>
      <w:r>
        <w:rPr>
          <w:sz w:val="20"/>
          <w:szCs w:val="20"/>
        </w:rPr>
        <w:t xml:space="preserve"> therefore</w:t>
      </w:r>
      <w:r w:rsidR="00B32B0B">
        <w:rPr>
          <w:sz w:val="20"/>
          <w:szCs w:val="20"/>
        </w:rPr>
        <w:t>,</w:t>
      </w:r>
      <w:r>
        <w:rPr>
          <w:sz w:val="20"/>
          <w:szCs w:val="20"/>
        </w:rPr>
        <w:t xml:space="preserve"> provid</w:t>
      </w:r>
      <w:r w:rsidR="00B32B0B">
        <w:rPr>
          <w:sz w:val="20"/>
          <w:szCs w:val="20"/>
        </w:rPr>
        <w:t>e</w:t>
      </w:r>
      <w:r>
        <w:rPr>
          <w:sz w:val="20"/>
          <w:szCs w:val="20"/>
        </w:rPr>
        <w:t xml:space="preserve"> the information needed to assess whether the design satisfies the requirement or not. The TMT model is available open-source [15].</w:t>
      </w:r>
    </w:p>
    <w:p w14:paraId="43126EC6" w14:textId="5760607C" w:rsidR="00BB1B90" w:rsidRDefault="00834C76" w:rsidP="001D5DD5">
      <w:pPr>
        <w:pStyle w:val="SPIEfigure"/>
      </w:pPr>
      <w:r>
        <w:rPr>
          <w:noProof/>
        </w:rPr>
        <w:drawing>
          <wp:inline distT="0" distB="0" distL="0" distR="0" wp14:anchorId="0C7E76F6" wp14:editId="6E14AAEA">
            <wp:extent cx="6242042" cy="675788"/>
            <wp:effectExtent l="0" t="0" r="6985" b="0"/>
            <wp:docPr id="18" name="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1613" cy="676824"/>
                    </a:xfrm>
                    <a:prstGeom prst="rect">
                      <a:avLst/>
                    </a:prstGeom>
                    <a:noFill/>
                    <a:ln>
                      <a:noFill/>
                    </a:ln>
                  </pic:spPr>
                </pic:pic>
              </a:graphicData>
            </a:graphic>
          </wp:inline>
        </w:drawing>
      </w:r>
    </w:p>
    <w:p w14:paraId="35307866" w14:textId="77777777" w:rsidR="00BB1B90" w:rsidRDefault="00BB1B90" w:rsidP="001D5DD5">
      <w:pPr>
        <w:pStyle w:val="SPIEfigurecaption"/>
      </w:pPr>
      <w:r>
        <w:t>Figure 17. The power analysis results shown in an analysis document</w:t>
      </w:r>
    </w:p>
    <w:p w14:paraId="1F87AC0F" w14:textId="7881782D" w:rsidR="00BB1B90" w:rsidRDefault="00BB1B90" w:rsidP="00BB1B90"/>
    <w:p w14:paraId="32E08E79" w14:textId="29A12EA6" w:rsidR="00BB1B90" w:rsidRDefault="00BB1B90" w:rsidP="00BB1B90">
      <w:pPr>
        <w:pStyle w:val="Heading1"/>
      </w:pPr>
      <w:bookmarkStart w:id="10" w:name="h.1xenkcbqbcve" w:colFirst="0" w:colLast="0"/>
      <w:bookmarkEnd w:id="10"/>
      <w:r>
        <w:t>Future Work</w:t>
      </w:r>
    </w:p>
    <w:p w14:paraId="6BC67552" w14:textId="77777777" w:rsidR="00BB1B90" w:rsidRDefault="00BB1B90" w:rsidP="00BB1B90">
      <w:r>
        <w:rPr>
          <w:sz w:val="20"/>
          <w:szCs w:val="20"/>
        </w:rPr>
        <w:t>The Functio</w:t>
      </w:r>
      <w:r w:rsidR="00841E28">
        <w:rPr>
          <w:sz w:val="20"/>
          <w:szCs w:val="20"/>
        </w:rPr>
        <w:t>nal Mockup Interface (or FMI) [14</w:t>
      </w:r>
      <w:r>
        <w:rPr>
          <w:sz w:val="20"/>
          <w:szCs w:val="20"/>
        </w:rPr>
        <w:t>] defines a standardized interface to be used in computer simulations to develop complex cyber-physical systems (Figure 18). The vision of FMI is to support this approach: if the real product is to be assembled from a wide range of parts interacting in complex ways, each controlled by a complex set of physical laws, then it should be possible to create a virtual product that can be assembled from a set of models that each represent a combination of parts, each a model of the physical laws as well as a model of the control systems (using electronics, hydraulics, digital software, etc.) assembled digitally.</w:t>
      </w:r>
    </w:p>
    <w:p w14:paraId="378FC1ED" w14:textId="3D8B5E53" w:rsidR="00BB1B90" w:rsidRDefault="00834C76" w:rsidP="001D5DD5">
      <w:pPr>
        <w:pStyle w:val="SPIEfigure"/>
      </w:pPr>
      <w:r>
        <w:rPr>
          <w:noProof/>
        </w:rPr>
        <w:drawing>
          <wp:inline distT="0" distB="0" distL="0" distR="0" wp14:anchorId="6AA661A7" wp14:editId="5962C779">
            <wp:extent cx="5947410" cy="1685925"/>
            <wp:effectExtent l="0" t="0" r="0" b="0"/>
            <wp:docPr id="19"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1685925"/>
                    </a:xfrm>
                    <a:prstGeom prst="rect">
                      <a:avLst/>
                    </a:prstGeom>
                    <a:noFill/>
                    <a:ln>
                      <a:noFill/>
                    </a:ln>
                  </pic:spPr>
                </pic:pic>
              </a:graphicData>
            </a:graphic>
          </wp:inline>
        </w:drawing>
      </w:r>
    </w:p>
    <w:p w14:paraId="210F73BF" w14:textId="77777777" w:rsidR="00BB1B90" w:rsidRDefault="00BB1B90" w:rsidP="001D5DD5">
      <w:pPr>
        <w:pStyle w:val="SPIEfigurecaption"/>
      </w:pPr>
      <w:r>
        <w:t>Figure 18. Separate model authoring and execution</w:t>
      </w:r>
    </w:p>
    <w:p w14:paraId="68D82746" w14:textId="3F8A89A9" w:rsidR="00BB1B90" w:rsidRDefault="00BB1B90" w:rsidP="00BB1B90">
      <w:r>
        <w:rPr>
          <w:sz w:val="20"/>
          <w:szCs w:val="20"/>
        </w:rPr>
        <w:t xml:space="preserve">ESEM plans in the future to allow for integration of system level simulation, as well as, integrated co-simulation. The typical FMI approach is that </w:t>
      </w:r>
      <w:r w:rsidR="00BC31D6">
        <w:rPr>
          <w:sz w:val="20"/>
          <w:szCs w:val="20"/>
        </w:rPr>
        <w:t xml:space="preserve">the </w:t>
      </w:r>
      <w:r>
        <w:rPr>
          <w:sz w:val="20"/>
          <w:szCs w:val="20"/>
        </w:rPr>
        <w:t xml:space="preserve">authoring modeling or simulation tool generates and wraps models into </w:t>
      </w:r>
      <w:r w:rsidR="00BC31D6">
        <w:rPr>
          <w:sz w:val="20"/>
          <w:szCs w:val="20"/>
        </w:rPr>
        <w:t xml:space="preserve">an </w:t>
      </w:r>
      <w:r>
        <w:rPr>
          <w:sz w:val="20"/>
          <w:szCs w:val="20"/>
        </w:rPr>
        <w:t>FMI interface (Functional Mockup Units) and saves into standardized *.fmu file format. An FMU may contain models, model description, source code, and shared libraries for multiple platforms. These files can be imported and represented in other modeling and co-simulation environments such as SysML tool in our case.</w:t>
      </w:r>
    </w:p>
    <w:p w14:paraId="47678DCF" w14:textId="6645A000" w:rsidR="00BB1B90" w:rsidRDefault="00BB1B90" w:rsidP="00BB1B90">
      <w:r>
        <w:rPr>
          <w:sz w:val="20"/>
          <w:szCs w:val="20"/>
        </w:rPr>
        <w:t>FMI units are represented as black-box blocks with properties in SysML Block Definition diagrams (BDDs) and interconnected with other blocks in SysML Internal Block diagrams for co-simulation (Figure 19).</w:t>
      </w:r>
    </w:p>
    <w:p w14:paraId="6AB80ED2" w14:textId="2ECA7F87" w:rsidR="00BB1B90" w:rsidRDefault="00834C76" w:rsidP="001D5DD5">
      <w:pPr>
        <w:pStyle w:val="SPIEfigure"/>
      </w:pPr>
      <w:r>
        <w:rPr>
          <w:noProof/>
        </w:rPr>
        <w:lastRenderedPageBreak/>
        <w:drawing>
          <wp:inline distT="0" distB="0" distL="0" distR="0" wp14:anchorId="0BFD3CE8" wp14:editId="4AAECBBA">
            <wp:extent cx="4269740" cy="2544445"/>
            <wp:effectExtent l="0" t="0" r="0" b="0"/>
            <wp:docPr id="2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69740" cy="2544445"/>
                    </a:xfrm>
                    <a:prstGeom prst="rect">
                      <a:avLst/>
                    </a:prstGeom>
                    <a:noFill/>
                    <a:ln>
                      <a:noFill/>
                    </a:ln>
                  </pic:spPr>
                </pic:pic>
              </a:graphicData>
            </a:graphic>
          </wp:inline>
        </w:drawing>
      </w:r>
    </w:p>
    <w:p w14:paraId="321D7937" w14:textId="77777777" w:rsidR="00BB1B90" w:rsidRDefault="00BB1B90" w:rsidP="001D5DD5">
      <w:pPr>
        <w:pStyle w:val="SPIEfigurecaption"/>
      </w:pPr>
      <w:r>
        <w:t>Figure 19. Example co-simulation of system model with domain-specific model</w:t>
      </w:r>
    </w:p>
    <w:p w14:paraId="2FBFEE2D" w14:textId="77777777" w:rsidR="005444D2" w:rsidRPr="005444D2" w:rsidRDefault="005444D2" w:rsidP="005444D2">
      <w:pPr>
        <w:pStyle w:val="SPIEbodytext"/>
      </w:pPr>
      <w:r>
        <w:rPr>
          <w:szCs w:val="20"/>
        </w:rPr>
        <w:t>The SysML tool acts as a co-simulation master, controls communication steps and updates slave model input/output parameters after every time step (FMI doStep function) until simulation end time is reached. This approach potentially allows us to integrate existing Simulink, Modelica, Maple and other models in the future.</w:t>
      </w:r>
    </w:p>
    <w:p w14:paraId="7120FADA" w14:textId="7EF5CF0A" w:rsidR="00BB1B90" w:rsidRDefault="00790BE2" w:rsidP="00BB1B90">
      <w:pPr>
        <w:pStyle w:val="Heading1"/>
      </w:pPr>
      <w:bookmarkStart w:id="11" w:name="h.h2bmxsqe8lwn" w:colFirst="0" w:colLast="0"/>
      <w:bookmarkEnd w:id="11"/>
      <w:r>
        <w:t>SUMMARY</w:t>
      </w:r>
    </w:p>
    <w:p w14:paraId="19447A7A" w14:textId="3F5B99C0" w:rsidR="00BB1B90" w:rsidRDefault="00BB1B90" w:rsidP="00BB1B90">
      <w:r>
        <w:rPr>
          <w:sz w:val="20"/>
          <w:szCs w:val="20"/>
        </w:rPr>
        <w:t xml:space="preserve">Requirement verification is an important kind of analysis </w:t>
      </w:r>
      <w:r w:rsidR="00BA6204">
        <w:rPr>
          <w:sz w:val="20"/>
          <w:szCs w:val="20"/>
        </w:rPr>
        <w:t>commonly</w:t>
      </w:r>
      <w:r>
        <w:rPr>
          <w:sz w:val="20"/>
          <w:szCs w:val="20"/>
        </w:rPr>
        <w:t xml:space="preserve"> performed in the context of MBSE. In order to carry out such an analysis, the requirements, executable behavior</w:t>
      </w:r>
      <w:r w:rsidR="00BA6204">
        <w:rPr>
          <w:sz w:val="20"/>
          <w:szCs w:val="20"/>
        </w:rPr>
        <w:t>,</w:t>
      </w:r>
      <w:r>
        <w:rPr>
          <w:sz w:val="20"/>
          <w:szCs w:val="20"/>
        </w:rPr>
        <w:t xml:space="preserve"> and the </w:t>
      </w:r>
      <w:r w:rsidR="00BA6204">
        <w:rPr>
          <w:sz w:val="20"/>
          <w:szCs w:val="20"/>
        </w:rPr>
        <w:t>models predicting the performance of the specified system</w:t>
      </w:r>
      <w:r>
        <w:rPr>
          <w:sz w:val="20"/>
          <w:szCs w:val="20"/>
        </w:rPr>
        <w:t xml:space="preserve"> have to be integrated.</w:t>
      </w:r>
      <w:r w:rsidR="00BA6204">
        <w:rPr>
          <w:sz w:val="20"/>
          <w:szCs w:val="20"/>
        </w:rPr>
        <w:t xml:space="preserve"> In ESEM, this is done by using standard SysML modeling constructs. The ability to integrate requirements, executable behavior and performance models is a </w:t>
      </w:r>
      <w:r>
        <w:rPr>
          <w:sz w:val="20"/>
          <w:szCs w:val="20"/>
        </w:rPr>
        <w:t>very important value proposition for the ESEM method</w:t>
      </w:r>
      <w:r w:rsidR="00BA6204">
        <w:rPr>
          <w:sz w:val="20"/>
          <w:szCs w:val="20"/>
        </w:rPr>
        <w:t>ology</w:t>
      </w:r>
      <w:r>
        <w:rPr>
          <w:sz w:val="20"/>
          <w:szCs w:val="20"/>
        </w:rPr>
        <w:t xml:space="preserve"> described in this paper</w:t>
      </w:r>
      <w:r w:rsidR="00BA6204">
        <w:rPr>
          <w:sz w:val="20"/>
          <w:szCs w:val="20"/>
        </w:rPr>
        <w:t xml:space="preserve">: </w:t>
      </w:r>
      <w:r>
        <w:rPr>
          <w:sz w:val="20"/>
          <w:szCs w:val="20"/>
        </w:rPr>
        <w:t xml:space="preserve">ESEM can be used </w:t>
      </w:r>
      <w:r w:rsidR="00BA6204">
        <w:rPr>
          <w:sz w:val="20"/>
          <w:szCs w:val="20"/>
        </w:rPr>
        <w:t xml:space="preserve">for automating </w:t>
      </w:r>
      <w:r>
        <w:rPr>
          <w:sz w:val="20"/>
          <w:szCs w:val="20"/>
        </w:rPr>
        <w:t xml:space="preserve">requirements verification </w:t>
      </w:r>
      <w:r w:rsidR="00BA6204">
        <w:rPr>
          <w:sz w:val="20"/>
          <w:szCs w:val="20"/>
        </w:rPr>
        <w:t xml:space="preserve">using </w:t>
      </w:r>
      <w:r>
        <w:rPr>
          <w:sz w:val="20"/>
          <w:szCs w:val="20"/>
        </w:rPr>
        <w:t>a</w:t>
      </w:r>
      <w:r w:rsidR="00BA6204">
        <w:rPr>
          <w:sz w:val="20"/>
          <w:szCs w:val="20"/>
        </w:rPr>
        <w:t>n executable SysML model and proposes a</w:t>
      </w:r>
      <w:r>
        <w:rPr>
          <w:sz w:val="20"/>
          <w:szCs w:val="20"/>
        </w:rPr>
        <w:t xml:space="preserve"> set of modeling patterns</w:t>
      </w:r>
      <w:r w:rsidR="00BA6204">
        <w:rPr>
          <w:sz w:val="20"/>
          <w:szCs w:val="20"/>
        </w:rPr>
        <w:t xml:space="preserve"> for this</w:t>
      </w:r>
      <w:r>
        <w:rPr>
          <w:sz w:val="20"/>
          <w:szCs w:val="20"/>
        </w:rPr>
        <w:t>. The resulting executable model can be used, along with a documentation tool such as ViewEditor from our OpenCAE tool stack</w:t>
      </w:r>
      <w:r w:rsidR="00BA6204">
        <w:rPr>
          <w:sz w:val="20"/>
          <w:szCs w:val="20"/>
        </w:rPr>
        <w:t>,</w:t>
      </w:r>
      <w:r>
        <w:rPr>
          <w:sz w:val="20"/>
          <w:szCs w:val="20"/>
        </w:rPr>
        <w:t xml:space="preserve"> to produce system engineering products (documents expected by systems engineers). The combination of </w:t>
      </w:r>
      <w:r w:rsidR="00BA6204">
        <w:rPr>
          <w:sz w:val="20"/>
          <w:szCs w:val="20"/>
        </w:rPr>
        <w:t xml:space="preserve">the </w:t>
      </w:r>
      <w:r>
        <w:rPr>
          <w:sz w:val="20"/>
          <w:szCs w:val="20"/>
        </w:rPr>
        <w:t>method</w:t>
      </w:r>
      <w:r w:rsidR="00BA6204">
        <w:rPr>
          <w:sz w:val="20"/>
          <w:szCs w:val="20"/>
        </w:rPr>
        <w:t>ology</w:t>
      </w:r>
      <w:r>
        <w:rPr>
          <w:sz w:val="20"/>
          <w:szCs w:val="20"/>
        </w:rPr>
        <w:t xml:space="preserve"> and </w:t>
      </w:r>
      <w:r w:rsidR="00BA6204">
        <w:rPr>
          <w:sz w:val="20"/>
          <w:szCs w:val="20"/>
        </w:rPr>
        <w:t xml:space="preserve">supporting </w:t>
      </w:r>
      <w:r>
        <w:rPr>
          <w:sz w:val="20"/>
          <w:szCs w:val="20"/>
        </w:rPr>
        <w:t xml:space="preserve">tool infrastructure proposed in this paper allows </w:t>
      </w:r>
      <w:r w:rsidR="00BA6204">
        <w:rPr>
          <w:sz w:val="20"/>
          <w:szCs w:val="20"/>
        </w:rPr>
        <w:t>one</w:t>
      </w:r>
      <w:r>
        <w:rPr>
          <w:sz w:val="20"/>
          <w:szCs w:val="20"/>
        </w:rPr>
        <w:t xml:space="preserve"> to integrate </w:t>
      </w:r>
      <w:r w:rsidR="00BA6204">
        <w:rPr>
          <w:sz w:val="20"/>
          <w:szCs w:val="20"/>
        </w:rPr>
        <w:t>engineering models from various domains</w:t>
      </w:r>
      <w:r>
        <w:rPr>
          <w:sz w:val="20"/>
          <w:szCs w:val="20"/>
        </w:rPr>
        <w:t xml:space="preserve"> and relate</w:t>
      </w:r>
      <w:r w:rsidR="00BA6204">
        <w:rPr>
          <w:sz w:val="20"/>
          <w:szCs w:val="20"/>
        </w:rPr>
        <w:t>s</w:t>
      </w:r>
      <w:r>
        <w:rPr>
          <w:sz w:val="20"/>
          <w:szCs w:val="20"/>
        </w:rPr>
        <w:t xml:space="preserve"> the currently disconnected document based artifacts</w:t>
      </w:r>
      <w:r w:rsidR="00BA6204">
        <w:rPr>
          <w:sz w:val="20"/>
          <w:szCs w:val="20"/>
        </w:rPr>
        <w:t xml:space="preserve"> formally</w:t>
      </w:r>
      <w:r>
        <w:rPr>
          <w:sz w:val="20"/>
          <w:szCs w:val="20"/>
        </w:rPr>
        <w:t>. This way, requirements can be automatically verified against</w:t>
      </w:r>
      <w:r w:rsidR="00BA6204">
        <w:rPr>
          <w:sz w:val="20"/>
          <w:szCs w:val="20"/>
        </w:rPr>
        <w:t xml:space="preserve"> specified</w:t>
      </w:r>
      <w:r>
        <w:rPr>
          <w:sz w:val="20"/>
          <w:szCs w:val="20"/>
        </w:rPr>
        <w:t xml:space="preserve"> architecture and design, </w:t>
      </w:r>
      <w:r w:rsidR="00BA6204">
        <w:rPr>
          <w:sz w:val="20"/>
          <w:szCs w:val="20"/>
        </w:rPr>
        <w:t xml:space="preserve">and </w:t>
      </w:r>
      <w:r>
        <w:rPr>
          <w:sz w:val="20"/>
          <w:szCs w:val="20"/>
        </w:rPr>
        <w:t xml:space="preserve">the tool infrastructure allows to produce consistent model based project documentation. </w:t>
      </w:r>
      <w:r w:rsidR="0097750C">
        <w:rPr>
          <w:sz w:val="20"/>
          <w:szCs w:val="20"/>
        </w:rPr>
        <w:t>In future work</w:t>
      </w:r>
      <w:r>
        <w:rPr>
          <w:sz w:val="20"/>
          <w:szCs w:val="20"/>
        </w:rPr>
        <w:t>, we plan to improve the method and the tool infrastructure to tie in system level models with domain specific models (often used for subsystem analysis), leveraging co-simulation (FMI).</w:t>
      </w:r>
    </w:p>
    <w:p w14:paraId="731B68C4" w14:textId="77777777" w:rsidR="00BB1B90" w:rsidRDefault="00BB1B90" w:rsidP="00BB1B90">
      <w:pPr>
        <w:pStyle w:val="Heading1"/>
        <w:keepNext w:val="0"/>
        <w:spacing w:after="60" w:line="310" w:lineRule="auto"/>
      </w:pPr>
      <w:bookmarkStart w:id="12" w:name="h.1ukz1883ix7z" w:colFirst="0" w:colLast="0"/>
      <w:bookmarkEnd w:id="12"/>
      <w:r w:rsidRPr="00841E28">
        <w:t>Acknowledgements</w:t>
      </w:r>
    </w:p>
    <w:p w14:paraId="0043159E" w14:textId="77777777" w:rsidR="00636180" w:rsidRPr="00636180" w:rsidRDefault="00BB1B90" w:rsidP="00636180">
      <w:r>
        <w:rPr>
          <w:sz w:val="20"/>
          <w:szCs w:val="20"/>
        </w:rPr>
        <w:t>This research was carried out at the Jet Propulsion Laboratory (JPL), California Institute of Technology, under a contract with the National Aeronautics and Space Administration (NASA), and at NoMagic.</w:t>
      </w:r>
      <w:r w:rsidR="00636180">
        <w:rPr>
          <w:sz w:val="20"/>
          <w:szCs w:val="20"/>
        </w:rPr>
        <w:br/>
      </w:r>
      <w:r w:rsidR="00636180" w:rsidRPr="00F35374">
        <w:rPr>
          <w:sz w:val="20"/>
          <w:szCs w:val="20"/>
        </w:rPr>
        <w:t>The TMT Project gratefully acknowledges the support of the TMT collaborating institutions.  They are the California Institute of Technology, the University of California, the National Astronomical Observatory of Japan, the National Astronomical Observatories of China and their consortium partners, the Department of Science and Technology of India and their supported institutes, and the National Research Council of Canada.  This work was supported as well by the Gordon and Betty Moore Foundation, the Canada Foundation for Innovation, the Ontario Ministry of Research and Innovation, the Natural Sciences and Engineering Research Council of Canada, the British Columbia Knowledge Development Fund, the Association of Canadian Universities for Research in Astronomy (ACURA) , the Association of Universities for Research in Astronomy (AURA), the U.S. National Science Foundation, the National Institutes of Natural Sciences of Japan, and the Department of Atomic Energy of India.</w:t>
      </w:r>
    </w:p>
    <w:p w14:paraId="7D8F2E38" w14:textId="58B295FA" w:rsidR="00BB1B90" w:rsidRDefault="00BB1B90" w:rsidP="00BB1B90"/>
    <w:p w14:paraId="78ED26D5" w14:textId="77777777" w:rsidR="00BB1B90" w:rsidRDefault="00BB1B90" w:rsidP="00841E28">
      <w:pPr>
        <w:pStyle w:val="Heading1"/>
      </w:pPr>
      <w:bookmarkStart w:id="13" w:name="h.csk0ghtfmeig" w:colFirst="0" w:colLast="0"/>
      <w:bookmarkEnd w:id="13"/>
      <w:r w:rsidRPr="00841E28">
        <w:lastRenderedPageBreak/>
        <w:t>REFERENCES</w:t>
      </w:r>
    </w:p>
    <w:p w14:paraId="3CF7A966" w14:textId="4CE1904A" w:rsidR="001D5DD5" w:rsidRDefault="001D5DD5" w:rsidP="001D5DD5">
      <w:pPr>
        <w:spacing w:before="80"/>
      </w:pPr>
      <w:r>
        <w:rPr>
          <w:sz w:val="20"/>
          <w:szCs w:val="20"/>
        </w:rPr>
        <w:t>[1] Karban, R., Jankevičius, N., Elaasar, M. “ESEM: Automated Systems Analysis using Executable SysML Modeling Patterns”, INCOSE International Symposium (IS), Edinburgh, Scotland, 2016</w:t>
      </w:r>
    </w:p>
    <w:p w14:paraId="042A76D0" w14:textId="77777777" w:rsidR="00BB1B90" w:rsidRDefault="001D5DD5" w:rsidP="001D5DD5">
      <w:pPr>
        <w:spacing w:before="80"/>
      </w:pPr>
      <w:r>
        <w:rPr>
          <w:sz w:val="20"/>
          <w:szCs w:val="20"/>
        </w:rPr>
        <w:t>[2</w:t>
      </w:r>
      <w:r w:rsidR="00BB1B90">
        <w:rPr>
          <w:sz w:val="20"/>
          <w:szCs w:val="20"/>
        </w:rPr>
        <w:t>] Karban, R. “Using Executable SysML Models to Generate System Engineering Products”, NoMagic World Symposium, 2016</w:t>
      </w:r>
    </w:p>
    <w:p w14:paraId="6C1CCB59" w14:textId="77777777" w:rsidR="001D5DD5" w:rsidRDefault="001D5DD5" w:rsidP="001D5DD5">
      <w:r>
        <w:rPr>
          <w:sz w:val="20"/>
          <w:szCs w:val="20"/>
        </w:rPr>
        <w:t>[3] OMG SysML, [Systems Modeling Language (SysML) Version 1.4], OMG, 2014</w:t>
      </w:r>
    </w:p>
    <w:p w14:paraId="27B2019B" w14:textId="77777777" w:rsidR="001D5DD5" w:rsidRDefault="001D5DD5" w:rsidP="001D5DD5">
      <w:r>
        <w:rPr>
          <w:sz w:val="20"/>
          <w:szCs w:val="20"/>
        </w:rPr>
        <w:t xml:space="preserve">[4] OpenMBEE </w:t>
      </w:r>
      <w:hyperlink r:id="rId30">
        <w:r>
          <w:rPr>
            <w:rFonts w:ascii="Calibri" w:eastAsia="Calibri" w:hAnsi="Calibri" w:cs="Calibri"/>
            <w:color w:val="1155CC"/>
            <w:sz w:val="20"/>
            <w:szCs w:val="20"/>
            <w:u w:val="single"/>
          </w:rPr>
          <w:t>https://github.com/Open-MBEE</w:t>
        </w:r>
      </w:hyperlink>
    </w:p>
    <w:p w14:paraId="72F45CEA" w14:textId="77777777" w:rsidR="001D5DD5" w:rsidRDefault="001D5DD5" w:rsidP="001D5DD5">
      <w:r>
        <w:rPr>
          <w:sz w:val="20"/>
          <w:szCs w:val="20"/>
        </w:rPr>
        <w:t>[5] TMT</w:t>
      </w:r>
      <w:r w:rsidR="0049430E">
        <w:rPr>
          <w:sz w:val="20"/>
          <w:szCs w:val="20"/>
        </w:rPr>
        <w:t>, “</w:t>
      </w:r>
      <w:r>
        <w:rPr>
          <w:sz w:val="20"/>
          <w:szCs w:val="20"/>
        </w:rPr>
        <w:t>Thirty Meter Telescope.”</w:t>
      </w:r>
      <w:hyperlink r:id="rId31">
        <w:r>
          <w:rPr>
            <w:sz w:val="20"/>
            <w:szCs w:val="20"/>
          </w:rPr>
          <w:t xml:space="preserve"> </w:t>
        </w:r>
      </w:hyperlink>
      <w:hyperlink r:id="rId32">
        <w:r>
          <w:rPr>
            <w:color w:val="1155CC"/>
            <w:sz w:val="20"/>
            <w:szCs w:val="20"/>
            <w:u w:val="single"/>
          </w:rPr>
          <w:t>http://www.tmt.org</w:t>
        </w:r>
      </w:hyperlink>
    </w:p>
    <w:p w14:paraId="239D7366" w14:textId="77777777" w:rsidR="0049430E" w:rsidRPr="0049430E" w:rsidRDefault="001D5DD5" w:rsidP="0049430E">
      <w:pPr>
        <w:rPr>
          <w:sz w:val="20"/>
          <w:szCs w:val="20"/>
        </w:rPr>
      </w:pPr>
      <w:r>
        <w:rPr>
          <w:sz w:val="20"/>
          <w:szCs w:val="20"/>
        </w:rPr>
        <w:t xml:space="preserve">[6] </w:t>
      </w:r>
      <w:r w:rsidR="0049430E" w:rsidRPr="0049430E">
        <w:rPr>
          <w:sz w:val="20"/>
          <w:szCs w:val="20"/>
        </w:rPr>
        <w:t xml:space="preserve">ISO/IEC, ISO/IEC 15288:2008(E), Systems and Software Engineering – System life cycle processes, International </w:t>
      </w:r>
      <w:proofErr w:type="spellStart"/>
      <w:r w:rsidR="0049430E" w:rsidRPr="0049430E">
        <w:rPr>
          <w:sz w:val="20"/>
          <w:szCs w:val="20"/>
        </w:rPr>
        <w:t>Organisation</w:t>
      </w:r>
      <w:proofErr w:type="spellEnd"/>
      <w:r w:rsidR="0049430E" w:rsidRPr="0049430E">
        <w:rPr>
          <w:sz w:val="20"/>
          <w:szCs w:val="20"/>
        </w:rPr>
        <w:t xml:space="preserve"> for </w:t>
      </w:r>
      <w:proofErr w:type="spellStart"/>
      <w:r w:rsidR="0049430E" w:rsidRPr="0049430E">
        <w:rPr>
          <w:sz w:val="20"/>
          <w:szCs w:val="20"/>
        </w:rPr>
        <w:t>Standardisation</w:t>
      </w:r>
      <w:proofErr w:type="spellEnd"/>
      <w:r w:rsidR="0049430E" w:rsidRPr="0049430E">
        <w:rPr>
          <w:sz w:val="20"/>
          <w:szCs w:val="20"/>
        </w:rPr>
        <w:t xml:space="preserve">/International </w:t>
      </w:r>
      <w:proofErr w:type="spellStart"/>
      <w:r w:rsidR="0049430E" w:rsidRPr="0049430E">
        <w:rPr>
          <w:sz w:val="20"/>
          <w:szCs w:val="20"/>
        </w:rPr>
        <w:t>Electrotechnical</w:t>
      </w:r>
      <w:proofErr w:type="spellEnd"/>
      <w:r w:rsidR="0049430E" w:rsidRPr="0049430E">
        <w:rPr>
          <w:sz w:val="20"/>
          <w:szCs w:val="20"/>
        </w:rPr>
        <w:t xml:space="preserve"> Commission, February 1, 2008 </w:t>
      </w:r>
    </w:p>
    <w:p w14:paraId="6A60C33A" w14:textId="77777777" w:rsidR="0049430E" w:rsidRDefault="0049430E" w:rsidP="0049430E">
      <w:r>
        <w:rPr>
          <w:sz w:val="20"/>
          <w:szCs w:val="20"/>
        </w:rPr>
        <w:t>[7] INCOSE “International Council on Systems Engineering.”</w:t>
      </w:r>
      <w:hyperlink r:id="rId33">
        <w:r>
          <w:rPr>
            <w:sz w:val="20"/>
            <w:szCs w:val="20"/>
          </w:rPr>
          <w:t xml:space="preserve"> </w:t>
        </w:r>
      </w:hyperlink>
      <w:hyperlink r:id="rId34">
        <w:r>
          <w:rPr>
            <w:color w:val="1155CC"/>
            <w:sz w:val="20"/>
            <w:szCs w:val="20"/>
            <w:u w:val="single"/>
          </w:rPr>
          <w:t>http://www.incose.org</w:t>
        </w:r>
      </w:hyperlink>
    </w:p>
    <w:p w14:paraId="1D2E8A99" w14:textId="77777777" w:rsidR="0049430E" w:rsidRPr="0049430E" w:rsidRDefault="0049430E" w:rsidP="00BB1B90">
      <w:r>
        <w:rPr>
          <w:sz w:val="20"/>
          <w:szCs w:val="20"/>
        </w:rPr>
        <w:t xml:space="preserve">[8] OMG, “Object Management Group.” </w:t>
      </w:r>
      <w:hyperlink r:id="rId35">
        <w:r>
          <w:rPr>
            <w:color w:val="1155CC"/>
            <w:sz w:val="20"/>
            <w:szCs w:val="20"/>
            <w:u w:val="single"/>
          </w:rPr>
          <w:t>http://www.omg.org</w:t>
        </w:r>
      </w:hyperlink>
    </w:p>
    <w:p w14:paraId="1D87D318" w14:textId="77777777" w:rsidR="001D5DD5" w:rsidRDefault="0049430E" w:rsidP="00BB1B90">
      <w:pPr>
        <w:rPr>
          <w:sz w:val="20"/>
          <w:szCs w:val="20"/>
        </w:rPr>
      </w:pPr>
      <w:r>
        <w:rPr>
          <w:sz w:val="20"/>
          <w:szCs w:val="20"/>
        </w:rPr>
        <w:t>[9] Friedenthal S, Moore A., and Steiner R., [A Practical Guide to SysML 3rd Ed.] Morgan Kaufmann OMG Press, 2014</w:t>
      </w:r>
    </w:p>
    <w:p w14:paraId="7EBA0C71" w14:textId="77777777" w:rsidR="0049430E" w:rsidRDefault="0049430E" w:rsidP="0049430E">
      <w:r>
        <w:rPr>
          <w:sz w:val="20"/>
          <w:szCs w:val="20"/>
        </w:rPr>
        <w:t xml:space="preserve">[10] </w:t>
      </w:r>
      <w:proofErr w:type="spellStart"/>
      <w:r>
        <w:rPr>
          <w:sz w:val="20"/>
          <w:szCs w:val="20"/>
        </w:rPr>
        <w:t>Zwemer</w:t>
      </w:r>
      <w:proofErr w:type="spellEnd"/>
      <w:r>
        <w:rPr>
          <w:sz w:val="20"/>
          <w:szCs w:val="20"/>
        </w:rPr>
        <w:t>, D.</w:t>
      </w:r>
      <w:proofErr w:type="gramStart"/>
      <w:r>
        <w:rPr>
          <w:sz w:val="20"/>
          <w:szCs w:val="20"/>
        </w:rPr>
        <w:t>,  “</w:t>
      </w:r>
      <w:proofErr w:type="gramEnd"/>
      <w:r>
        <w:rPr>
          <w:sz w:val="20"/>
          <w:szCs w:val="20"/>
        </w:rPr>
        <w:t xml:space="preserve">Connecting SysML with PLM/ALM, CAD, Simulation, Requirements, and Project Management Tools”, </w:t>
      </w:r>
      <w:proofErr w:type="spellStart"/>
      <w:r>
        <w:rPr>
          <w:sz w:val="20"/>
          <w:szCs w:val="20"/>
        </w:rPr>
        <w:t>Intercax</w:t>
      </w:r>
      <w:proofErr w:type="spellEnd"/>
      <w:r>
        <w:rPr>
          <w:sz w:val="20"/>
          <w:szCs w:val="20"/>
        </w:rPr>
        <w:t xml:space="preserve"> LLC, May 2011</w:t>
      </w:r>
    </w:p>
    <w:p w14:paraId="427C4B41" w14:textId="77777777" w:rsidR="0049430E" w:rsidRDefault="0049430E" w:rsidP="0049430E">
      <w:r>
        <w:rPr>
          <w:sz w:val="20"/>
          <w:szCs w:val="20"/>
        </w:rPr>
        <w:t>[11] Pearce P., Hause M.</w:t>
      </w:r>
      <w:proofErr w:type="gramStart"/>
      <w:r>
        <w:rPr>
          <w:sz w:val="20"/>
          <w:szCs w:val="20"/>
        </w:rPr>
        <w:t>,  “</w:t>
      </w:r>
      <w:proofErr w:type="gramEnd"/>
      <w:r>
        <w:rPr>
          <w:sz w:val="20"/>
          <w:szCs w:val="20"/>
        </w:rPr>
        <w:t>ISO-15288, OOSEM and Model-Based Submarine Design”, SETE, APCOSE 2012</w:t>
      </w:r>
    </w:p>
    <w:p w14:paraId="355FCE5C" w14:textId="77777777" w:rsidR="0049430E" w:rsidRDefault="0049430E" w:rsidP="0049430E">
      <w:r>
        <w:rPr>
          <w:sz w:val="20"/>
          <w:szCs w:val="20"/>
        </w:rPr>
        <w:t xml:space="preserve">[12] </w:t>
      </w:r>
      <w:proofErr w:type="gramStart"/>
      <w:r>
        <w:rPr>
          <w:sz w:val="20"/>
          <w:szCs w:val="20"/>
        </w:rPr>
        <w:t>NoMagic  “</w:t>
      </w:r>
      <w:proofErr w:type="gramEnd"/>
      <w:r>
        <w:rPr>
          <w:sz w:val="20"/>
          <w:szCs w:val="20"/>
        </w:rPr>
        <w:t>MagicDraw”</w:t>
      </w:r>
      <w:hyperlink r:id="rId36">
        <w:r>
          <w:rPr>
            <w:sz w:val="20"/>
            <w:szCs w:val="20"/>
          </w:rPr>
          <w:t xml:space="preserve"> </w:t>
        </w:r>
      </w:hyperlink>
      <w:hyperlink r:id="rId37">
        <w:r>
          <w:rPr>
            <w:color w:val="1155CC"/>
            <w:sz w:val="20"/>
            <w:szCs w:val="20"/>
            <w:u w:val="single"/>
          </w:rPr>
          <w:t>http://ww.magicdraw.com</w:t>
        </w:r>
      </w:hyperlink>
    </w:p>
    <w:p w14:paraId="377C7FC8" w14:textId="77777777" w:rsidR="0049430E" w:rsidRDefault="0049430E" w:rsidP="0049430E">
      <w:r>
        <w:rPr>
          <w:sz w:val="20"/>
          <w:szCs w:val="20"/>
        </w:rPr>
        <w:t>[13] NoMagic “Cameo Simulation Toolkit”</w:t>
      </w:r>
      <w:hyperlink r:id="rId38">
        <w:r>
          <w:rPr>
            <w:sz w:val="20"/>
            <w:szCs w:val="20"/>
          </w:rPr>
          <w:t xml:space="preserve"> </w:t>
        </w:r>
      </w:hyperlink>
      <w:hyperlink r:id="rId39">
        <w:r>
          <w:rPr>
            <w:color w:val="1155CC"/>
            <w:sz w:val="20"/>
            <w:szCs w:val="20"/>
            <w:u w:val="single"/>
          </w:rPr>
          <w:t>http://www.nomagic.com/products/magicdraw-addons/cameo-simulation-toolkit.html</w:t>
        </w:r>
      </w:hyperlink>
      <w:r>
        <w:rPr>
          <w:sz w:val="20"/>
          <w:szCs w:val="20"/>
        </w:rPr>
        <w:t xml:space="preserve"> </w:t>
      </w:r>
    </w:p>
    <w:p w14:paraId="3E3EE5C3" w14:textId="77777777" w:rsidR="0049430E" w:rsidRDefault="0049430E" w:rsidP="00BB1B90">
      <w:pPr>
        <w:rPr>
          <w:sz w:val="20"/>
          <w:szCs w:val="20"/>
        </w:rPr>
      </w:pPr>
      <w:r>
        <w:rPr>
          <w:sz w:val="20"/>
          <w:szCs w:val="20"/>
        </w:rPr>
        <w:t xml:space="preserve">[14] FMI, </w:t>
      </w:r>
      <w:hyperlink r:id="rId40" w:history="1">
        <w:r w:rsidRPr="005729F3">
          <w:rPr>
            <w:rStyle w:val="Hyperlink"/>
            <w:sz w:val="20"/>
            <w:szCs w:val="20"/>
          </w:rPr>
          <w:t>https://www.fmi-standard.org/</w:t>
        </w:r>
      </w:hyperlink>
    </w:p>
    <w:p w14:paraId="12A72312" w14:textId="7ACCCA66" w:rsidR="002E421E" w:rsidRPr="008445A0" w:rsidRDefault="00841E28" w:rsidP="00BB1B90">
      <w:pPr>
        <w:rPr>
          <w:color w:val="1155CC"/>
          <w:sz w:val="20"/>
          <w:szCs w:val="20"/>
          <w:u w:val="single"/>
        </w:rPr>
      </w:pPr>
      <w:r>
        <w:rPr>
          <w:rFonts w:ascii="Calibri" w:eastAsia="Calibri" w:hAnsi="Calibri" w:cs="Calibri"/>
          <w:sz w:val="20"/>
          <w:szCs w:val="20"/>
        </w:rPr>
        <w:t>[</w:t>
      </w:r>
      <w:r w:rsidRPr="00F35374">
        <w:rPr>
          <w:rFonts w:eastAsia="Calibri"/>
          <w:sz w:val="20"/>
          <w:szCs w:val="20"/>
        </w:rPr>
        <w:t>15</w:t>
      </w:r>
      <w:r w:rsidR="00BB1B90" w:rsidRPr="00F35374">
        <w:rPr>
          <w:rFonts w:eastAsia="Calibri"/>
          <w:sz w:val="20"/>
          <w:szCs w:val="20"/>
        </w:rPr>
        <w:t xml:space="preserve">] TMT model </w:t>
      </w:r>
      <w:hyperlink r:id="rId41" w:history="1">
        <w:r w:rsidR="002E421E" w:rsidRPr="008445A0">
          <w:rPr>
            <w:rStyle w:val="Hyperlink"/>
            <w:sz w:val="20"/>
            <w:szCs w:val="20"/>
          </w:rPr>
          <w:t>https://github.com/Open-MBEE/TMT-SysML-Model</w:t>
        </w:r>
      </w:hyperlink>
    </w:p>
    <w:p w14:paraId="4936EB06" w14:textId="4A47AB67" w:rsidR="00FE0F0D" w:rsidRDefault="002E421E" w:rsidP="00BB1B90">
      <w:pPr>
        <w:rPr>
          <w:iCs/>
          <w:sz w:val="20"/>
          <w:szCs w:val="20"/>
        </w:rPr>
      </w:pPr>
      <w:r w:rsidRPr="002E421E">
        <w:rPr>
          <w:sz w:val="20"/>
          <w:szCs w:val="20"/>
        </w:rPr>
        <w:t>[16] ISO/IEC, ISO/IEC 42010</w:t>
      </w:r>
      <w:r>
        <w:rPr>
          <w:sz w:val="20"/>
          <w:szCs w:val="20"/>
        </w:rPr>
        <w:t xml:space="preserve">:2011, </w:t>
      </w:r>
      <w:r w:rsidRPr="002E421E">
        <w:rPr>
          <w:iCs/>
          <w:sz w:val="20"/>
          <w:szCs w:val="20"/>
        </w:rPr>
        <w:t>Systems and software engineering</w:t>
      </w:r>
      <w:r w:rsidRPr="002E421E">
        <w:rPr>
          <w:sz w:val="20"/>
          <w:szCs w:val="20"/>
        </w:rPr>
        <w:t xml:space="preserve"> </w:t>
      </w:r>
      <w:r>
        <w:rPr>
          <w:sz w:val="20"/>
          <w:szCs w:val="20"/>
        </w:rPr>
        <w:t xml:space="preserve">- </w:t>
      </w:r>
      <w:r w:rsidRPr="002E421E">
        <w:rPr>
          <w:iCs/>
          <w:sz w:val="20"/>
          <w:szCs w:val="20"/>
        </w:rPr>
        <w:t>Architecture description</w:t>
      </w:r>
    </w:p>
    <w:p w14:paraId="126E0B82" w14:textId="77777777" w:rsidR="00F54245" w:rsidRPr="00F54245" w:rsidRDefault="00F54245" w:rsidP="00F54245">
      <w:pPr>
        <w:rPr>
          <w:iCs/>
          <w:sz w:val="20"/>
          <w:szCs w:val="20"/>
        </w:rPr>
      </w:pPr>
      <w:r>
        <w:rPr>
          <w:iCs/>
          <w:sz w:val="20"/>
          <w:szCs w:val="20"/>
        </w:rPr>
        <w:t xml:space="preserve">[17] Troy, M. </w:t>
      </w:r>
      <w:proofErr w:type="gramStart"/>
      <w:r>
        <w:rPr>
          <w:iCs/>
          <w:sz w:val="20"/>
          <w:szCs w:val="20"/>
        </w:rPr>
        <w:t>et</w:t>
      </w:r>
      <w:proofErr w:type="gramEnd"/>
      <w:r>
        <w:rPr>
          <w:iCs/>
          <w:sz w:val="20"/>
          <w:szCs w:val="20"/>
        </w:rPr>
        <w:t>. al., “</w:t>
      </w:r>
      <w:r w:rsidRPr="00F54245">
        <w:rPr>
          <w:iCs/>
          <w:sz w:val="20"/>
          <w:szCs w:val="20"/>
        </w:rPr>
        <w:t>The Alignment and Phasing System for the Thirty Meter</w:t>
      </w:r>
    </w:p>
    <w:p w14:paraId="760C0C59" w14:textId="1B179A8B" w:rsidR="00F54245" w:rsidRPr="002E421E" w:rsidRDefault="00F54245" w:rsidP="00F54245">
      <w:pPr>
        <w:rPr>
          <w:sz w:val="20"/>
          <w:szCs w:val="20"/>
        </w:rPr>
      </w:pPr>
      <w:r w:rsidRPr="00F54245">
        <w:rPr>
          <w:iCs/>
          <w:sz w:val="20"/>
          <w:szCs w:val="20"/>
        </w:rPr>
        <w:t>Telescope: Risk Mitigation and Status Update</w:t>
      </w:r>
      <w:r>
        <w:rPr>
          <w:iCs/>
          <w:sz w:val="20"/>
          <w:szCs w:val="20"/>
        </w:rPr>
        <w:t xml:space="preserve">”, SPIE, </w:t>
      </w:r>
      <w:r>
        <w:rPr>
          <w:sz w:val="20"/>
          <w:szCs w:val="20"/>
        </w:rPr>
        <w:t>Edinburgh, Scotland, 2016</w:t>
      </w:r>
    </w:p>
    <w:p w14:paraId="5F80338C" w14:textId="77777777" w:rsidR="00BB1B90" w:rsidRDefault="00BB1B90" w:rsidP="00BB1B90"/>
    <w:p w14:paraId="54467480" w14:textId="77777777" w:rsidR="00BB1B90" w:rsidRDefault="00BB1B90" w:rsidP="00BB1B90"/>
    <w:sectPr w:rsidR="00BB1B90" w:rsidSect="004B4274">
      <w:headerReference w:type="default" r:id="rId42"/>
      <w:footerReference w:type="first" r:id="rId43"/>
      <w:pgSz w:w="12240" w:h="15840" w:code="1"/>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40827" w14:textId="77777777" w:rsidR="00725375" w:rsidRDefault="00725375">
      <w:r>
        <w:separator/>
      </w:r>
    </w:p>
  </w:endnote>
  <w:endnote w:type="continuationSeparator" w:id="0">
    <w:p w14:paraId="587C37B6" w14:textId="77777777" w:rsidR="00725375" w:rsidRDefault="00725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70417" w14:textId="77777777" w:rsidR="006C3388" w:rsidRPr="00C11564" w:rsidRDefault="006C3388" w:rsidP="00534CD8">
    <w:pPr>
      <w:pStyle w:val="Footer"/>
      <w:rPr>
        <w:sz w:val="16"/>
        <w:szCs w:val="16"/>
      </w:rPr>
    </w:pPr>
    <w:r w:rsidRPr="00C11564">
      <w:rPr>
        <w:sz w:val="16"/>
        <w:szCs w:val="16"/>
      </w:rPr>
      <w:t>Updated 3/20/14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B5D0E" w14:textId="77777777" w:rsidR="00725375" w:rsidRDefault="00725375">
      <w:r>
        <w:separator/>
      </w:r>
    </w:p>
  </w:footnote>
  <w:footnote w:type="continuationSeparator" w:id="0">
    <w:p w14:paraId="342447D1" w14:textId="77777777" w:rsidR="00725375" w:rsidRDefault="007253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178BB" w14:textId="77777777" w:rsidR="006C3388" w:rsidRDefault="006C3388">
    <w:pPr>
      <w:pStyle w:val="Header"/>
    </w:pPr>
  </w:p>
  <w:p w14:paraId="01717514" w14:textId="77777777" w:rsidR="006C3388" w:rsidRDefault="006C3388">
    <w:pPr>
      <w:pStyle w:val="Header"/>
    </w:pPr>
  </w:p>
  <w:p w14:paraId="78A53D41" w14:textId="77777777" w:rsidR="006C3388" w:rsidRDefault="006C3388" w:rsidP="00E270E5">
    <w:pPr>
      <w:pStyle w:val="SPIEheader"/>
    </w:pPr>
  </w:p>
  <w:p w14:paraId="762BE145" w14:textId="77777777" w:rsidR="006C3388" w:rsidRDefault="006C33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9AE22D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D8426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AB0F9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00C93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B885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0C265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0812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E6A9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F23F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CA31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F85103"/>
    <w:multiLevelType w:val="hybridMultilevel"/>
    <w:tmpl w:val="600663C8"/>
    <w:lvl w:ilvl="0" w:tplc="44FAC01A">
      <w:start w:val="1"/>
      <w:numFmt w:val="bullet"/>
      <w:pStyle w:val="SPIEListBullet2"/>
      <w:lvlText w:val=""/>
      <w:lvlJc w:val="left"/>
      <w:pPr>
        <w:tabs>
          <w:tab w:val="num" w:pos="720"/>
        </w:tabs>
        <w:ind w:left="72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2" w15:restartNumberingAfterBreak="0">
    <w:nsid w:val="199A623F"/>
    <w:multiLevelType w:val="multilevel"/>
    <w:tmpl w:val="CFE28D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08E181F"/>
    <w:multiLevelType w:val="multilevel"/>
    <w:tmpl w:val="01D0F848"/>
    <w:lvl w:ilvl="0">
      <w:start w:val="1"/>
      <w:numFmt w:val="decimal"/>
      <w:lvlText w:val="%1"/>
      <w:lvlJc w:val="left"/>
      <w:pPr>
        <w:tabs>
          <w:tab w:val="num" w:pos="360"/>
        </w:tabs>
        <w:ind w:left="0" w:firstLine="0"/>
      </w:pPr>
      <w:rPr>
        <w:rFonts w:ascii="Times New Roman" w:eastAsia="Times New Roman" w:hAnsi="Times New Roman" w:cs="Times New Roman"/>
        <w:vertAlign w:val="superscrip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FA74E46"/>
    <w:multiLevelType w:val="hybridMultilevel"/>
    <w:tmpl w:val="3A0072F2"/>
    <w:lvl w:ilvl="0" w:tplc="85488AEE">
      <w:start w:val="1"/>
      <w:numFmt w:val="bullet"/>
      <w:lvlText w:val=""/>
      <w:lvlJc w:val="left"/>
      <w:pPr>
        <w:tabs>
          <w:tab w:val="num" w:pos="1080"/>
        </w:tabs>
        <w:ind w:left="1080" w:hanging="360"/>
      </w:pPr>
      <w:rPr>
        <w:rFonts w:ascii="Symbol" w:hAnsi="Symbol" w:hint="default"/>
        <w:b w:val="0"/>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3087D39"/>
    <w:multiLevelType w:val="multilevel"/>
    <w:tmpl w:val="CE3687A0"/>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6" w15:restartNumberingAfterBreak="0">
    <w:nsid w:val="3D6A4DF8"/>
    <w:multiLevelType w:val="hybridMultilevel"/>
    <w:tmpl w:val="215E6A84"/>
    <w:lvl w:ilvl="0" w:tplc="AB38FAF0">
      <w:start w:val="1"/>
      <w:numFmt w:val="decimal"/>
      <w:pStyle w:val="SPIEreferencelisting"/>
      <w:lvlText w:val="[%1]"/>
      <w:lvlJc w:val="left"/>
      <w:pPr>
        <w:tabs>
          <w:tab w:val="num" w:pos="360"/>
        </w:tabs>
        <w:ind w:left="360" w:hanging="360"/>
      </w:pPr>
      <w:rPr>
        <w:rFonts w:hint="default"/>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362152A"/>
    <w:multiLevelType w:val="multilevel"/>
    <w:tmpl w:val="45CE83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2865885"/>
    <w:multiLevelType w:val="multilevel"/>
    <w:tmpl w:val="699E57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6"/>
  </w:num>
  <w:num w:numId="2">
    <w:abstractNumId w:val="10"/>
  </w:num>
  <w:num w:numId="3">
    <w:abstractNumId w:val="15"/>
  </w:num>
  <w:num w:numId="4">
    <w:abstractNumId w:val="11"/>
  </w:num>
  <w:num w:numId="5">
    <w:abstractNumId w:val="13"/>
  </w:num>
  <w:num w:numId="6">
    <w:abstractNumId w:val="14"/>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7"/>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gutterAtTop/>
  <w:proofState w:spelling="clean"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9F"/>
    <w:rsid w:val="000005B8"/>
    <w:rsid w:val="00013ED5"/>
    <w:rsid w:val="000166EA"/>
    <w:rsid w:val="000309E9"/>
    <w:rsid w:val="00045337"/>
    <w:rsid w:val="000574C6"/>
    <w:rsid w:val="00067A0C"/>
    <w:rsid w:val="00077CAD"/>
    <w:rsid w:val="0008279D"/>
    <w:rsid w:val="0009035E"/>
    <w:rsid w:val="0009087B"/>
    <w:rsid w:val="000A1FAF"/>
    <w:rsid w:val="000A7915"/>
    <w:rsid w:val="000B259F"/>
    <w:rsid w:val="000C04F5"/>
    <w:rsid w:val="000C578F"/>
    <w:rsid w:val="000D2EB7"/>
    <w:rsid w:val="000E3BA1"/>
    <w:rsid w:val="000E3E61"/>
    <w:rsid w:val="000E716F"/>
    <w:rsid w:val="000F0605"/>
    <w:rsid w:val="000F41BA"/>
    <w:rsid w:val="00101E0B"/>
    <w:rsid w:val="00102F7A"/>
    <w:rsid w:val="00116F27"/>
    <w:rsid w:val="00125A02"/>
    <w:rsid w:val="00127CE9"/>
    <w:rsid w:val="00135445"/>
    <w:rsid w:val="00155A95"/>
    <w:rsid w:val="00165F8F"/>
    <w:rsid w:val="00166583"/>
    <w:rsid w:val="00166772"/>
    <w:rsid w:val="00175687"/>
    <w:rsid w:val="001775F5"/>
    <w:rsid w:val="00180F6E"/>
    <w:rsid w:val="00183FC3"/>
    <w:rsid w:val="0019055E"/>
    <w:rsid w:val="001A2FB8"/>
    <w:rsid w:val="001A5B4E"/>
    <w:rsid w:val="001C006B"/>
    <w:rsid w:val="001C12BC"/>
    <w:rsid w:val="001C698B"/>
    <w:rsid w:val="001D5DD5"/>
    <w:rsid w:val="00215486"/>
    <w:rsid w:val="00221DC7"/>
    <w:rsid w:val="002246C9"/>
    <w:rsid w:val="00226010"/>
    <w:rsid w:val="002455BD"/>
    <w:rsid w:val="00255E0C"/>
    <w:rsid w:val="00262961"/>
    <w:rsid w:val="00266386"/>
    <w:rsid w:val="00276A8E"/>
    <w:rsid w:val="00276D7F"/>
    <w:rsid w:val="00286D22"/>
    <w:rsid w:val="00290E0B"/>
    <w:rsid w:val="002920EB"/>
    <w:rsid w:val="00294FFD"/>
    <w:rsid w:val="002A07C8"/>
    <w:rsid w:val="002A7216"/>
    <w:rsid w:val="002B61BF"/>
    <w:rsid w:val="002C6B56"/>
    <w:rsid w:val="002C6D9B"/>
    <w:rsid w:val="002C7E24"/>
    <w:rsid w:val="002E421E"/>
    <w:rsid w:val="002E5803"/>
    <w:rsid w:val="002F0122"/>
    <w:rsid w:val="002F082D"/>
    <w:rsid w:val="003103C1"/>
    <w:rsid w:val="00312E78"/>
    <w:rsid w:val="0031724E"/>
    <w:rsid w:val="0031785E"/>
    <w:rsid w:val="00323119"/>
    <w:rsid w:val="00323D2E"/>
    <w:rsid w:val="003268CF"/>
    <w:rsid w:val="003432EC"/>
    <w:rsid w:val="003579F2"/>
    <w:rsid w:val="003611D5"/>
    <w:rsid w:val="00361FA0"/>
    <w:rsid w:val="00376189"/>
    <w:rsid w:val="00387004"/>
    <w:rsid w:val="003A38C8"/>
    <w:rsid w:val="003C1F74"/>
    <w:rsid w:val="003C31FD"/>
    <w:rsid w:val="003D19C4"/>
    <w:rsid w:val="003D36BA"/>
    <w:rsid w:val="003E3B19"/>
    <w:rsid w:val="003F33A2"/>
    <w:rsid w:val="004007DB"/>
    <w:rsid w:val="0040108D"/>
    <w:rsid w:val="004175E2"/>
    <w:rsid w:val="004310C0"/>
    <w:rsid w:val="00432884"/>
    <w:rsid w:val="004409E8"/>
    <w:rsid w:val="00441145"/>
    <w:rsid w:val="00441CA9"/>
    <w:rsid w:val="00456068"/>
    <w:rsid w:val="00463170"/>
    <w:rsid w:val="00464C36"/>
    <w:rsid w:val="0046754A"/>
    <w:rsid w:val="00476C4F"/>
    <w:rsid w:val="00480128"/>
    <w:rsid w:val="004830EA"/>
    <w:rsid w:val="00484328"/>
    <w:rsid w:val="00484424"/>
    <w:rsid w:val="0049430E"/>
    <w:rsid w:val="004A04B1"/>
    <w:rsid w:val="004A0F91"/>
    <w:rsid w:val="004A400F"/>
    <w:rsid w:val="004B4274"/>
    <w:rsid w:val="004E1F48"/>
    <w:rsid w:val="004F1B51"/>
    <w:rsid w:val="00500A32"/>
    <w:rsid w:val="00502979"/>
    <w:rsid w:val="0052407F"/>
    <w:rsid w:val="00531D22"/>
    <w:rsid w:val="00533BC3"/>
    <w:rsid w:val="00534CD8"/>
    <w:rsid w:val="00535EF6"/>
    <w:rsid w:val="0053683B"/>
    <w:rsid w:val="00540271"/>
    <w:rsid w:val="005444D2"/>
    <w:rsid w:val="005516E9"/>
    <w:rsid w:val="005803BE"/>
    <w:rsid w:val="00595707"/>
    <w:rsid w:val="005A16A7"/>
    <w:rsid w:val="005A5261"/>
    <w:rsid w:val="005B6D78"/>
    <w:rsid w:val="005C07A2"/>
    <w:rsid w:val="005D1CB5"/>
    <w:rsid w:val="005D7D0A"/>
    <w:rsid w:val="005E37B0"/>
    <w:rsid w:val="005F34F3"/>
    <w:rsid w:val="00616B12"/>
    <w:rsid w:val="00620CB1"/>
    <w:rsid w:val="00621A86"/>
    <w:rsid w:val="00622CAB"/>
    <w:rsid w:val="0062393F"/>
    <w:rsid w:val="00623A3A"/>
    <w:rsid w:val="00631274"/>
    <w:rsid w:val="00636180"/>
    <w:rsid w:val="00640796"/>
    <w:rsid w:val="00643626"/>
    <w:rsid w:val="00645DE7"/>
    <w:rsid w:val="00664B0B"/>
    <w:rsid w:val="00672CEA"/>
    <w:rsid w:val="00685DB5"/>
    <w:rsid w:val="0069010E"/>
    <w:rsid w:val="00695D27"/>
    <w:rsid w:val="00695E09"/>
    <w:rsid w:val="006A266D"/>
    <w:rsid w:val="006A5DD6"/>
    <w:rsid w:val="006B2758"/>
    <w:rsid w:val="006B5673"/>
    <w:rsid w:val="006B5DA8"/>
    <w:rsid w:val="006C1669"/>
    <w:rsid w:val="006C3388"/>
    <w:rsid w:val="006E05B7"/>
    <w:rsid w:val="006E1B5E"/>
    <w:rsid w:val="006E1F69"/>
    <w:rsid w:val="006E2DE1"/>
    <w:rsid w:val="006E2DED"/>
    <w:rsid w:val="006F2AFA"/>
    <w:rsid w:val="006F50DB"/>
    <w:rsid w:val="00705C45"/>
    <w:rsid w:val="00706480"/>
    <w:rsid w:val="00714837"/>
    <w:rsid w:val="00715772"/>
    <w:rsid w:val="00722799"/>
    <w:rsid w:val="00725375"/>
    <w:rsid w:val="00727495"/>
    <w:rsid w:val="00732FB6"/>
    <w:rsid w:val="00733D0E"/>
    <w:rsid w:val="0074602A"/>
    <w:rsid w:val="00751C64"/>
    <w:rsid w:val="00753D5A"/>
    <w:rsid w:val="007612CA"/>
    <w:rsid w:val="00764F0E"/>
    <w:rsid w:val="00770397"/>
    <w:rsid w:val="00775E9C"/>
    <w:rsid w:val="00782503"/>
    <w:rsid w:val="00790A5B"/>
    <w:rsid w:val="00790BE2"/>
    <w:rsid w:val="007925CC"/>
    <w:rsid w:val="007957FB"/>
    <w:rsid w:val="00797858"/>
    <w:rsid w:val="007A23FE"/>
    <w:rsid w:val="007B24D6"/>
    <w:rsid w:val="007D1267"/>
    <w:rsid w:val="007E1D00"/>
    <w:rsid w:val="007E4CF7"/>
    <w:rsid w:val="007E6440"/>
    <w:rsid w:val="00804168"/>
    <w:rsid w:val="00804A50"/>
    <w:rsid w:val="00813F2C"/>
    <w:rsid w:val="00820166"/>
    <w:rsid w:val="00824558"/>
    <w:rsid w:val="008254BD"/>
    <w:rsid w:val="0082736F"/>
    <w:rsid w:val="00832AD7"/>
    <w:rsid w:val="00834C76"/>
    <w:rsid w:val="00841E28"/>
    <w:rsid w:val="0084290D"/>
    <w:rsid w:val="008445A0"/>
    <w:rsid w:val="008556A2"/>
    <w:rsid w:val="00865E20"/>
    <w:rsid w:val="00866776"/>
    <w:rsid w:val="00870B98"/>
    <w:rsid w:val="00886D33"/>
    <w:rsid w:val="008937E3"/>
    <w:rsid w:val="008B37BC"/>
    <w:rsid w:val="008D6444"/>
    <w:rsid w:val="008F20CB"/>
    <w:rsid w:val="008F22DA"/>
    <w:rsid w:val="008F799A"/>
    <w:rsid w:val="009052BC"/>
    <w:rsid w:val="0090616F"/>
    <w:rsid w:val="00913520"/>
    <w:rsid w:val="00917BAC"/>
    <w:rsid w:val="0092557D"/>
    <w:rsid w:val="00925763"/>
    <w:rsid w:val="0093152D"/>
    <w:rsid w:val="00946500"/>
    <w:rsid w:val="00960BF7"/>
    <w:rsid w:val="00961277"/>
    <w:rsid w:val="009635D3"/>
    <w:rsid w:val="00965965"/>
    <w:rsid w:val="009666EC"/>
    <w:rsid w:val="00972064"/>
    <w:rsid w:val="009755B6"/>
    <w:rsid w:val="00977136"/>
    <w:rsid w:val="0097750C"/>
    <w:rsid w:val="0097780A"/>
    <w:rsid w:val="0098225F"/>
    <w:rsid w:val="00985837"/>
    <w:rsid w:val="00993584"/>
    <w:rsid w:val="009A3A73"/>
    <w:rsid w:val="009A61A9"/>
    <w:rsid w:val="009B1F35"/>
    <w:rsid w:val="009C0C3A"/>
    <w:rsid w:val="009D2A57"/>
    <w:rsid w:val="009F1839"/>
    <w:rsid w:val="00A032EC"/>
    <w:rsid w:val="00A07E79"/>
    <w:rsid w:val="00A14CA7"/>
    <w:rsid w:val="00A205BE"/>
    <w:rsid w:val="00A22B7A"/>
    <w:rsid w:val="00A30DED"/>
    <w:rsid w:val="00A349BF"/>
    <w:rsid w:val="00A35710"/>
    <w:rsid w:val="00A36B85"/>
    <w:rsid w:val="00A40E6B"/>
    <w:rsid w:val="00A41428"/>
    <w:rsid w:val="00A437B6"/>
    <w:rsid w:val="00A556C0"/>
    <w:rsid w:val="00A66EBD"/>
    <w:rsid w:val="00A84AB2"/>
    <w:rsid w:val="00A84D89"/>
    <w:rsid w:val="00A85AAD"/>
    <w:rsid w:val="00A86BC9"/>
    <w:rsid w:val="00A9104D"/>
    <w:rsid w:val="00AA0BBC"/>
    <w:rsid w:val="00AA112B"/>
    <w:rsid w:val="00AA233D"/>
    <w:rsid w:val="00AA3C3A"/>
    <w:rsid w:val="00AB1234"/>
    <w:rsid w:val="00AB3AA3"/>
    <w:rsid w:val="00AB5E41"/>
    <w:rsid w:val="00AB5FDF"/>
    <w:rsid w:val="00AB7AC2"/>
    <w:rsid w:val="00AB7D1C"/>
    <w:rsid w:val="00AC4194"/>
    <w:rsid w:val="00AC5E76"/>
    <w:rsid w:val="00AD4606"/>
    <w:rsid w:val="00AD7DDC"/>
    <w:rsid w:val="00AE4B0D"/>
    <w:rsid w:val="00AF44A5"/>
    <w:rsid w:val="00AF48C7"/>
    <w:rsid w:val="00B1790A"/>
    <w:rsid w:val="00B30486"/>
    <w:rsid w:val="00B30922"/>
    <w:rsid w:val="00B32B0B"/>
    <w:rsid w:val="00B52BA8"/>
    <w:rsid w:val="00B54385"/>
    <w:rsid w:val="00B54B1D"/>
    <w:rsid w:val="00B80B60"/>
    <w:rsid w:val="00B84638"/>
    <w:rsid w:val="00B86841"/>
    <w:rsid w:val="00B96DCE"/>
    <w:rsid w:val="00BA3437"/>
    <w:rsid w:val="00BA6124"/>
    <w:rsid w:val="00BA6204"/>
    <w:rsid w:val="00BB0736"/>
    <w:rsid w:val="00BB1B90"/>
    <w:rsid w:val="00BB4590"/>
    <w:rsid w:val="00BC00F5"/>
    <w:rsid w:val="00BC27E2"/>
    <w:rsid w:val="00BC31D6"/>
    <w:rsid w:val="00BC6BE6"/>
    <w:rsid w:val="00BD0B74"/>
    <w:rsid w:val="00BD1F9F"/>
    <w:rsid w:val="00BD557D"/>
    <w:rsid w:val="00BE133D"/>
    <w:rsid w:val="00BE1CEC"/>
    <w:rsid w:val="00BE5E65"/>
    <w:rsid w:val="00BE7858"/>
    <w:rsid w:val="00BF0F49"/>
    <w:rsid w:val="00BF336E"/>
    <w:rsid w:val="00C03FF9"/>
    <w:rsid w:val="00C06AF5"/>
    <w:rsid w:val="00C11564"/>
    <w:rsid w:val="00C379FA"/>
    <w:rsid w:val="00C4358E"/>
    <w:rsid w:val="00C43807"/>
    <w:rsid w:val="00C438AD"/>
    <w:rsid w:val="00C5011B"/>
    <w:rsid w:val="00C52269"/>
    <w:rsid w:val="00C56DA2"/>
    <w:rsid w:val="00C64D06"/>
    <w:rsid w:val="00C72375"/>
    <w:rsid w:val="00C72890"/>
    <w:rsid w:val="00C752F8"/>
    <w:rsid w:val="00C83076"/>
    <w:rsid w:val="00C933D7"/>
    <w:rsid w:val="00CB19BE"/>
    <w:rsid w:val="00CB5CD7"/>
    <w:rsid w:val="00CB79D8"/>
    <w:rsid w:val="00CC712C"/>
    <w:rsid w:val="00CD3464"/>
    <w:rsid w:val="00CD4EFF"/>
    <w:rsid w:val="00CD7E69"/>
    <w:rsid w:val="00D001DF"/>
    <w:rsid w:val="00D01E5E"/>
    <w:rsid w:val="00D044C2"/>
    <w:rsid w:val="00D15DB6"/>
    <w:rsid w:val="00D27F94"/>
    <w:rsid w:val="00D40472"/>
    <w:rsid w:val="00D43F0D"/>
    <w:rsid w:val="00D5092F"/>
    <w:rsid w:val="00D53571"/>
    <w:rsid w:val="00D560B1"/>
    <w:rsid w:val="00D61806"/>
    <w:rsid w:val="00D61DFC"/>
    <w:rsid w:val="00D709B1"/>
    <w:rsid w:val="00D712EF"/>
    <w:rsid w:val="00D74433"/>
    <w:rsid w:val="00D80959"/>
    <w:rsid w:val="00D87495"/>
    <w:rsid w:val="00DA1622"/>
    <w:rsid w:val="00DA51FB"/>
    <w:rsid w:val="00DA775F"/>
    <w:rsid w:val="00DA7C8C"/>
    <w:rsid w:val="00DB007B"/>
    <w:rsid w:val="00DB10EA"/>
    <w:rsid w:val="00DB14A9"/>
    <w:rsid w:val="00DB382F"/>
    <w:rsid w:val="00DC1836"/>
    <w:rsid w:val="00DC5C97"/>
    <w:rsid w:val="00DC797C"/>
    <w:rsid w:val="00DD0758"/>
    <w:rsid w:val="00E00703"/>
    <w:rsid w:val="00E14BFF"/>
    <w:rsid w:val="00E16052"/>
    <w:rsid w:val="00E17A73"/>
    <w:rsid w:val="00E270E5"/>
    <w:rsid w:val="00E31880"/>
    <w:rsid w:val="00E4590A"/>
    <w:rsid w:val="00E5401E"/>
    <w:rsid w:val="00E54A3F"/>
    <w:rsid w:val="00E62777"/>
    <w:rsid w:val="00E66821"/>
    <w:rsid w:val="00E8616B"/>
    <w:rsid w:val="00EA7B21"/>
    <w:rsid w:val="00EB06A9"/>
    <w:rsid w:val="00EB0B56"/>
    <w:rsid w:val="00EB3B29"/>
    <w:rsid w:val="00EB7D91"/>
    <w:rsid w:val="00EE0924"/>
    <w:rsid w:val="00EE0CA0"/>
    <w:rsid w:val="00EE4C66"/>
    <w:rsid w:val="00EE6C14"/>
    <w:rsid w:val="00EF2F43"/>
    <w:rsid w:val="00F11915"/>
    <w:rsid w:val="00F178F6"/>
    <w:rsid w:val="00F35374"/>
    <w:rsid w:val="00F44100"/>
    <w:rsid w:val="00F54245"/>
    <w:rsid w:val="00F600DE"/>
    <w:rsid w:val="00F61D21"/>
    <w:rsid w:val="00F948B1"/>
    <w:rsid w:val="00F978E9"/>
    <w:rsid w:val="00FA04DC"/>
    <w:rsid w:val="00FB0C0B"/>
    <w:rsid w:val="00FC379F"/>
    <w:rsid w:val="00FC531F"/>
    <w:rsid w:val="00FC6B83"/>
    <w:rsid w:val="00FD4A8E"/>
    <w:rsid w:val="00FE0F0D"/>
    <w:rsid w:val="00FE1ED5"/>
    <w:rsid w:val="00FE4D03"/>
    <w:rsid w:val="00FF2B09"/>
    <w:rsid w:val="00FF3F9E"/>
    <w:rsid w:val="00FF6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1ffc9"/>
    </o:shapedefaults>
    <o:shapelayout v:ext="edit">
      <o:idmap v:ext="edit" data="1"/>
    </o:shapelayout>
  </w:shapeDefaults>
  <w:decimalSymbol w:val="."/>
  <w:listSeparator w:val=","/>
  <w14:docId w14:val="7D5404DF"/>
  <w15:docId w15:val="{6F0BC434-2568-4CA5-B1AA-C23F4B319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B90"/>
    <w:rPr>
      <w:sz w:val="24"/>
      <w:szCs w:val="24"/>
    </w:rPr>
  </w:style>
  <w:style w:type="paragraph" w:styleId="Heading1">
    <w:name w:val="heading 1"/>
    <w:aliases w:val="SPIE Section"/>
    <w:basedOn w:val="Normal"/>
    <w:next w:val="Normal"/>
    <w:autoRedefine/>
    <w:qFormat/>
    <w:rsid w:val="00841E28"/>
    <w:pPr>
      <w:keepNext/>
      <w:numPr>
        <w:numId w:val="3"/>
      </w:numPr>
      <w:spacing w:before="240" w:after="120"/>
      <w:jc w:val="center"/>
      <w:outlineLvl w:val="0"/>
    </w:pPr>
    <w:rPr>
      <w:rFonts w:cs="Arial"/>
      <w:b/>
      <w:bCs/>
      <w:caps/>
      <w:kern w:val="32"/>
    </w:rPr>
  </w:style>
  <w:style w:type="paragraph" w:styleId="Heading2">
    <w:name w:val="heading 2"/>
    <w:aliases w:val="SPIE Subsection"/>
    <w:basedOn w:val="Heading1"/>
    <w:next w:val="SPIEbodytext"/>
    <w:autoRedefine/>
    <w:qFormat/>
    <w:rsid w:val="00BB1B90"/>
    <w:pPr>
      <w:numPr>
        <w:ilvl w:val="1"/>
      </w:numPr>
      <w:tabs>
        <w:tab w:val="left" w:pos="504"/>
      </w:tabs>
      <w:spacing w:before="0"/>
      <w:jc w:val="left"/>
      <w:outlineLvl w:val="1"/>
    </w:pPr>
    <w:rPr>
      <w:caps w:val="0"/>
      <w:sz w:val="20"/>
      <w:szCs w:val="20"/>
    </w:rPr>
  </w:style>
  <w:style w:type="paragraph" w:styleId="Heading3">
    <w:name w:val="heading 3"/>
    <w:basedOn w:val="Normal"/>
    <w:next w:val="Normal"/>
    <w:qFormat/>
    <w:rsid w:val="000005B8"/>
    <w:pPr>
      <w:keepNext/>
      <w:outlineLvl w:val="2"/>
    </w:pPr>
    <w:rPr>
      <w:rFonts w:ascii="Times" w:hAnsi="Times"/>
      <w:b/>
      <w:sz w:val="22"/>
      <w:szCs w:val="20"/>
    </w:rPr>
  </w:style>
  <w:style w:type="paragraph" w:styleId="Heading4">
    <w:name w:val="heading 4"/>
    <w:basedOn w:val="Normal"/>
    <w:next w:val="Normal"/>
    <w:qFormat/>
    <w:rsid w:val="00DA775F"/>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Pr>
      <w:rFonts w:ascii="NewsGoth BT" w:hAnsi="NewsGoth BT"/>
      <w:sz w:val="20"/>
      <w:szCs w:val="20"/>
    </w:rPr>
  </w:style>
  <w:style w:type="character" w:styleId="Hyperlink">
    <w:name w:val="Hyperlink"/>
    <w:rPr>
      <w:color w:val="0000FF"/>
      <w:u w:val="single"/>
    </w:rPr>
  </w:style>
  <w:style w:type="paragraph" w:styleId="Header">
    <w:name w:val="header"/>
    <w:basedOn w:val="Normal"/>
    <w:link w:val="HeaderChar"/>
    <w:uiPriority w:val="99"/>
    <w:pPr>
      <w:tabs>
        <w:tab w:val="center" w:pos="4320"/>
        <w:tab w:val="right" w:pos="8640"/>
      </w:tabs>
    </w:pPr>
    <w:rPr>
      <w:rFonts w:ascii="Times" w:hAnsi="Times"/>
      <w:szCs w:val="20"/>
    </w:rPr>
  </w:style>
  <w:style w:type="paragraph" w:customStyle="1" w:styleId="PaperTitle">
    <w:name w:val="*Paper Title*"/>
    <w:basedOn w:val="Normal"/>
    <w:next w:val="BodyofPaper"/>
    <w:link w:val="PaperTitleChar"/>
    <w:semiHidden/>
    <w:pPr>
      <w:jc w:val="center"/>
    </w:pPr>
    <w:rPr>
      <w:b/>
      <w:sz w:val="32"/>
      <w:szCs w:val="20"/>
    </w:rPr>
  </w:style>
  <w:style w:type="paragraph" w:customStyle="1" w:styleId="BodyofPaper">
    <w:name w:val="*Body of Paper*"/>
    <w:basedOn w:val="Normal"/>
    <w:link w:val="BodyofPaperChar"/>
    <w:pPr>
      <w:jc w:val="both"/>
    </w:pPr>
    <w:rPr>
      <w:sz w:val="20"/>
      <w:szCs w:val="20"/>
    </w:r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Normal"/>
    <w:next w:val="BodyofPaper"/>
    <w:link w:val="PrincipalHdingChar"/>
    <w:semiHidden/>
    <w:pPr>
      <w:jc w:val="center"/>
    </w:pPr>
    <w:rPr>
      <w:b/>
      <w:caps/>
      <w:sz w:val="22"/>
      <w:szCs w:val="20"/>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Normal"/>
    <w:link w:val="SPIEbodytextCharChar"/>
    <w:rsid w:val="00BC6BE6"/>
    <w:pPr>
      <w:spacing w:after="120"/>
      <w:jc w:val="both"/>
    </w:pPr>
    <w:rPr>
      <w:sz w:val="20"/>
    </w:r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BE133D"/>
    <w:pPr>
      <w:spacing w:after="120"/>
      <w:ind w:left="360" w:right="360"/>
      <w:jc w:val="left"/>
    </w:pPr>
    <w:rPr>
      <w:sz w:val="18"/>
    </w:rPr>
  </w:style>
  <w:style w:type="character" w:customStyle="1" w:styleId="SPIEfigurecaptionChar">
    <w:name w:val="SPIE figure caption Char"/>
    <w:link w:val="SPIEfigurecaption"/>
    <w:rsid w:val="00BE133D"/>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AA112B"/>
    <w:pPr>
      <w:numPr>
        <w:numId w:val="1"/>
      </w:numPr>
    </w:pPr>
  </w:style>
  <w:style w:type="paragraph" w:customStyle="1" w:styleId="SPIEfootnotetext">
    <w:name w:val="SPIE footnote text"/>
    <w:basedOn w:val="Normal"/>
    <w:rsid w:val="00BC6BE6"/>
    <w:rPr>
      <w:sz w:val="18"/>
    </w:rPr>
  </w:style>
  <w:style w:type="paragraph" w:styleId="Footer">
    <w:name w:val="footer"/>
    <w:basedOn w:val="Normal"/>
    <w:link w:val="FooterChar"/>
    <w:uiPriority w:val="99"/>
    <w:rsid w:val="003579F2"/>
    <w:pPr>
      <w:tabs>
        <w:tab w:val="center" w:pos="4320"/>
        <w:tab w:val="right" w:pos="8640"/>
      </w:tabs>
    </w:p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BalloonText">
    <w:name w:val="Balloon Text"/>
    <w:basedOn w:val="Normal"/>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CommentReference">
    <w:name w:val="annotation reference"/>
    <w:semiHidden/>
    <w:rsid w:val="0019055E"/>
    <w:rPr>
      <w:sz w:val="16"/>
      <w:szCs w:val="16"/>
    </w:rPr>
  </w:style>
  <w:style w:type="paragraph" w:styleId="CommentText">
    <w:name w:val="annotation text"/>
    <w:basedOn w:val="Normal"/>
    <w:semiHidden/>
    <w:rsid w:val="0019055E"/>
    <w:rPr>
      <w:sz w:val="20"/>
      <w:szCs w:val="20"/>
    </w:rPr>
  </w:style>
  <w:style w:type="paragraph" w:styleId="CommentSubject">
    <w:name w:val="annotation subject"/>
    <w:basedOn w:val="CommentText"/>
    <w:next w:val="CommentText"/>
    <w:semiHidden/>
    <w:rsid w:val="0019055E"/>
    <w:rPr>
      <w:b/>
      <w:bCs/>
    </w:rPr>
  </w:style>
  <w:style w:type="character" w:customStyle="1" w:styleId="body31">
    <w:name w:val="body31"/>
    <w:rsid w:val="004E1F48"/>
    <w:rPr>
      <w:rFonts w:ascii="Verdana" w:hAnsi="Verdana" w:hint="default"/>
      <w:color w:val="000000"/>
      <w:sz w:val="13"/>
      <w:szCs w:val="13"/>
    </w:rPr>
  </w:style>
  <w:style w:type="character" w:styleId="FollowedHyperlink">
    <w:name w:val="FollowedHyperlink"/>
    <w:rsid w:val="00E14BFF"/>
    <w:rPr>
      <w:color w:val="800080"/>
      <w:u w:val="single"/>
    </w:rPr>
  </w:style>
  <w:style w:type="table" w:styleId="TableGrid">
    <w:name w:val="Table Grid"/>
    <w:basedOn w:val="TableNormal"/>
    <w:rsid w:val="00361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262961"/>
    <w:rPr>
      <w:b/>
      <w:bCs/>
    </w:rPr>
  </w:style>
  <w:style w:type="paragraph" w:styleId="EndnoteText">
    <w:name w:val="endnote text"/>
    <w:basedOn w:val="Normal"/>
    <w:link w:val="EndnoteTextChar"/>
    <w:rsid w:val="000C04F5"/>
    <w:rPr>
      <w:sz w:val="20"/>
      <w:szCs w:val="20"/>
    </w:rPr>
  </w:style>
  <w:style w:type="character" w:customStyle="1" w:styleId="EndnoteTextChar">
    <w:name w:val="Endnote Text Char"/>
    <w:basedOn w:val="DefaultParagraphFont"/>
    <w:link w:val="EndnoteText"/>
    <w:rsid w:val="000C04F5"/>
  </w:style>
  <w:style w:type="character" w:styleId="EndnoteReference">
    <w:name w:val="endnote reference"/>
    <w:rsid w:val="000C04F5"/>
    <w:rPr>
      <w:vertAlign w:val="superscript"/>
    </w:rPr>
  </w:style>
  <w:style w:type="character" w:customStyle="1" w:styleId="HeaderChar">
    <w:name w:val="Header Char"/>
    <w:link w:val="Header"/>
    <w:uiPriority w:val="99"/>
    <w:rsid w:val="004830EA"/>
    <w:rPr>
      <w:rFonts w:ascii="Times" w:hAnsi="Times"/>
      <w:sz w:val="24"/>
    </w:rPr>
  </w:style>
  <w:style w:type="character" w:customStyle="1" w:styleId="FooterChar">
    <w:name w:val="Footer Char"/>
    <w:link w:val="Footer"/>
    <w:uiPriority w:val="99"/>
    <w:rsid w:val="004830EA"/>
    <w:rPr>
      <w:sz w:val="24"/>
      <w:szCs w:val="24"/>
    </w:rPr>
  </w:style>
  <w:style w:type="character" w:customStyle="1" w:styleId="BodyTextChar">
    <w:name w:val="Body Text Char"/>
    <w:link w:val="BodyText"/>
    <w:semiHidden/>
    <w:rsid w:val="00BB1B90"/>
    <w:rPr>
      <w:rFonts w:ascii="NewsGoth BT" w:hAnsi="NewsGoth B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42460">
      <w:bodyDiv w:val="1"/>
      <w:marLeft w:val="0"/>
      <w:marRight w:val="0"/>
      <w:marTop w:val="0"/>
      <w:marBottom w:val="0"/>
      <w:divBdr>
        <w:top w:val="none" w:sz="0" w:space="0" w:color="auto"/>
        <w:left w:val="none" w:sz="0" w:space="0" w:color="auto"/>
        <w:bottom w:val="none" w:sz="0" w:space="0" w:color="auto"/>
        <w:right w:val="none" w:sz="0" w:space="0" w:color="auto"/>
      </w:divBdr>
      <w:divsChild>
        <w:div w:id="2125415540">
          <w:marLeft w:val="0"/>
          <w:marRight w:val="0"/>
          <w:marTop w:val="0"/>
          <w:marBottom w:val="0"/>
          <w:divBdr>
            <w:top w:val="none" w:sz="0" w:space="0" w:color="auto"/>
            <w:left w:val="none" w:sz="0" w:space="0" w:color="auto"/>
            <w:bottom w:val="none" w:sz="0" w:space="0" w:color="auto"/>
            <w:right w:val="none" w:sz="0" w:space="0" w:color="auto"/>
          </w:divBdr>
        </w:div>
        <w:div w:id="856894876">
          <w:marLeft w:val="0"/>
          <w:marRight w:val="0"/>
          <w:marTop w:val="0"/>
          <w:marBottom w:val="0"/>
          <w:divBdr>
            <w:top w:val="none" w:sz="0" w:space="0" w:color="auto"/>
            <w:left w:val="none" w:sz="0" w:space="0" w:color="auto"/>
            <w:bottom w:val="none" w:sz="0" w:space="0" w:color="auto"/>
            <w:right w:val="none" w:sz="0" w:space="0" w:color="auto"/>
          </w:divBdr>
        </w:div>
        <w:div w:id="1198741165">
          <w:marLeft w:val="0"/>
          <w:marRight w:val="0"/>
          <w:marTop w:val="0"/>
          <w:marBottom w:val="0"/>
          <w:divBdr>
            <w:top w:val="none" w:sz="0" w:space="0" w:color="auto"/>
            <w:left w:val="none" w:sz="0" w:space="0" w:color="auto"/>
            <w:bottom w:val="none" w:sz="0" w:space="0" w:color="auto"/>
            <w:right w:val="none" w:sz="0" w:space="0" w:color="auto"/>
          </w:divBdr>
        </w:div>
        <w:div w:id="1280334050">
          <w:marLeft w:val="0"/>
          <w:marRight w:val="0"/>
          <w:marTop w:val="0"/>
          <w:marBottom w:val="0"/>
          <w:divBdr>
            <w:top w:val="none" w:sz="0" w:space="0" w:color="auto"/>
            <w:left w:val="none" w:sz="0" w:space="0" w:color="auto"/>
            <w:bottom w:val="none" w:sz="0" w:space="0" w:color="auto"/>
            <w:right w:val="none" w:sz="0" w:space="0" w:color="auto"/>
          </w:divBdr>
        </w:div>
      </w:divsChild>
    </w:div>
    <w:div w:id="869337611">
      <w:bodyDiv w:val="1"/>
      <w:marLeft w:val="0"/>
      <w:marRight w:val="0"/>
      <w:marTop w:val="0"/>
      <w:marBottom w:val="0"/>
      <w:divBdr>
        <w:top w:val="none" w:sz="0" w:space="0" w:color="auto"/>
        <w:left w:val="none" w:sz="0" w:space="0" w:color="auto"/>
        <w:bottom w:val="none" w:sz="0" w:space="0" w:color="auto"/>
        <w:right w:val="none" w:sz="0" w:space="0" w:color="auto"/>
      </w:divBdr>
      <w:divsChild>
        <w:div w:id="682128153">
          <w:marLeft w:val="0"/>
          <w:marRight w:val="0"/>
          <w:marTop w:val="0"/>
          <w:marBottom w:val="0"/>
          <w:divBdr>
            <w:top w:val="none" w:sz="0" w:space="0" w:color="auto"/>
            <w:left w:val="none" w:sz="0" w:space="0" w:color="auto"/>
            <w:bottom w:val="none" w:sz="0" w:space="0" w:color="auto"/>
            <w:right w:val="none" w:sz="0" w:space="0" w:color="auto"/>
          </w:divBdr>
          <w:divsChild>
            <w:div w:id="1071582496">
              <w:marLeft w:val="0"/>
              <w:marRight w:val="0"/>
              <w:marTop w:val="0"/>
              <w:marBottom w:val="0"/>
              <w:divBdr>
                <w:top w:val="none" w:sz="0" w:space="0" w:color="auto"/>
                <w:left w:val="none" w:sz="0" w:space="0" w:color="auto"/>
                <w:bottom w:val="none" w:sz="0" w:space="0" w:color="auto"/>
                <w:right w:val="none" w:sz="0" w:space="0" w:color="auto"/>
              </w:divBdr>
            </w:div>
            <w:div w:id="590939544">
              <w:marLeft w:val="0"/>
              <w:marRight w:val="0"/>
              <w:marTop w:val="0"/>
              <w:marBottom w:val="0"/>
              <w:divBdr>
                <w:top w:val="none" w:sz="0" w:space="0" w:color="auto"/>
                <w:left w:val="none" w:sz="0" w:space="0" w:color="auto"/>
                <w:bottom w:val="none" w:sz="0" w:space="0" w:color="auto"/>
                <w:right w:val="none" w:sz="0" w:space="0" w:color="auto"/>
              </w:divBdr>
            </w:div>
            <w:div w:id="343358391">
              <w:marLeft w:val="0"/>
              <w:marRight w:val="0"/>
              <w:marTop w:val="0"/>
              <w:marBottom w:val="0"/>
              <w:divBdr>
                <w:top w:val="none" w:sz="0" w:space="0" w:color="auto"/>
                <w:left w:val="none" w:sz="0" w:space="0" w:color="auto"/>
                <w:bottom w:val="none" w:sz="0" w:space="0" w:color="auto"/>
                <w:right w:val="none" w:sz="0" w:space="0" w:color="auto"/>
              </w:divBdr>
            </w:div>
            <w:div w:id="1893618864">
              <w:marLeft w:val="0"/>
              <w:marRight w:val="0"/>
              <w:marTop w:val="0"/>
              <w:marBottom w:val="0"/>
              <w:divBdr>
                <w:top w:val="none" w:sz="0" w:space="0" w:color="auto"/>
                <w:left w:val="none" w:sz="0" w:space="0" w:color="auto"/>
                <w:bottom w:val="none" w:sz="0" w:space="0" w:color="auto"/>
                <w:right w:val="none" w:sz="0" w:space="0" w:color="auto"/>
              </w:divBdr>
            </w:div>
            <w:div w:id="193616686">
              <w:marLeft w:val="0"/>
              <w:marRight w:val="0"/>
              <w:marTop w:val="0"/>
              <w:marBottom w:val="0"/>
              <w:divBdr>
                <w:top w:val="none" w:sz="0" w:space="0" w:color="auto"/>
                <w:left w:val="none" w:sz="0" w:space="0" w:color="auto"/>
                <w:bottom w:val="none" w:sz="0" w:space="0" w:color="auto"/>
                <w:right w:val="none" w:sz="0" w:space="0" w:color="auto"/>
              </w:divBdr>
            </w:div>
            <w:div w:id="173809715">
              <w:marLeft w:val="0"/>
              <w:marRight w:val="0"/>
              <w:marTop w:val="0"/>
              <w:marBottom w:val="0"/>
              <w:divBdr>
                <w:top w:val="none" w:sz="0" w:space="0" w:color="auto"/>
                <w:left w:val="none" w:sz="0" w:space="0" w:color="auto"/>
                <w:bottom w:val="none" w:sz="0" w:space="0" w:color="auto"/>
                <w:right w:val="none" w:sz="0" w:space="0" w:color="auto"/>
              </w:divBdr>
            </w:div>
            <w:div w:id="1701392704">
              <w:marLeft w:val="0"/>
              <w:marRight w:val="0"/>
              <w:marTop w:val="0"/>
              <w:marBottom w:val="0"/>
              <w:divBdr>
                <w:top w:val="none" w:sz="0" w:space="0" w:color="auto"/>
                <w:left w:val="none" w:sz="0" w:space="0" w:color="auto"/>
                <w:bottom w:val="none" w:sz="0" w:space="0" w:color="auto"/>
                <w:right w:val="none" w:sz="0" w:space="0" w:color="auto"/>
              </w:divBdr>
            </w:div>
            <w:div w:id="55738248">
              <w:marLeft w:val="0"/>
              <w:marRight w:val="0"/>
              <w:marTop w:val="0"/>
              <w:marBottom w:val="0"/>
              <w:divBdr>
                <w:top w:val="none" w:sz="0" w:space="0" w:color="auto"/>
                <w:left w:val="none" w:sz="0" w:space="0" w:color="auto"/>
                <w:bottom w:val="none" w:sz="0" w:space="0" w:color="auto"/>
                <w:right w:val="none" w:sz="0" w:space="0" w:color="auto"/>
              </w:divBdr>
            </w:div>
            <w:div w:id="783614837">
              <w:marLeft w:val="0"/>
              <w:marRight w:val="0"/>
              <w:marTop w:val="0"/>
              <w:marBottom w:val="0"/>
              <w:divBdr>
                <w:top w:val="none" w:sz="0" w:space="0" w:color="auto"/>
                <w:left w:val="none" w:sz="0" w:space="0" w:color="auto"/>
                <w:bottom w:val="none" w:sz="0" w:space="0" w:color="auto"/>
                <w:right w:val="none" w:sz="0" w:space="0" w:color="auto"/>
              </w:divBdr>
            </w:div>
            <w:div w:id="549809292">
              <w:marLeft w:val="0"/>
              <w:marRight w:val="0"/>
              <w:marTop w:val="0"/>
              <w:marBottom w:val="0"/>
              <w:divBdr>
                <w:top w:val="none" w:sz="0" w:space="0" w:color="auto"/>
                <w:left w:val="none" w:sz="0" w:space="0" w:color="auto"/>
                <w:bottom w:val="none" w:sz="0" w:space="0" w:color="auto"/>
                <w:right w:val="none" w:sz="0" w:space="0" w:color="auto"/>
              </w:divBdr>
            </w:div>
            <w:div w:id="1732338847">
              <w:marLeft w:val="0"/>
              <w:marRight w:val="0"/>
              <w:marTop w:val="0"/>
              <w:marBottom w:val="0"/>
              <w:divBdr>
                <w:top w:val="none" w:sz="0" w:space="0" w:color="auto"/>
                <w:left w:val="none" w:sz="0" w:space="0" w:color="auto"/>
                <w:bottom w:val="none" w:sz="0" w:space="0" w:color="auto"/>
                <w:right w:val="none" w:sz="0" w:space="0" w:color="auto"/>
              </w:divBdr>
            </w:div>
            <w:div w:id="1549947657">
              <w:marLeft w:val="0"/>
              <w:marRight w:val="0"/>
              <w:marTop w:val="0"/>
              <w:marBottom w:val="0"/>
              <w:divBdr>
                <w:top w:val="none" w:sz="0" w:space="0" w:color="auto"/>
                <w:left w:val="none" w:sz="0" w:space="0" w:color="auto"/>
                <w:bottom w:val="none" w:sz="0" w:space="0" w:color="auto"/>
                <w:right w:val="none" w:sz="0" w:space="0" w:color="auto"/>
              </w:divBdr>
            </w:div>
            <w:div w:id="519855162">
              <w:marLeft w:val="0"/>
              <w:marRight w:val="0"/>
              <w:marTop w:val="0"/>
              <w:marBottom w:val="0"/>
              <w:divBdr>
                <w:top w:val="none" w:sz="0" w:space="0" w:color="auto"/>
                <w:left w:val="none" w:sz="0" w:space="0" w:color="auto"/>
                <w:bottom w:val="none" w:sz="0" w:space="0" w:color="auto"/>
                <w:right w:val="none" w:sz="0" w:space="0" w:color="auto"/>
              </w:divBdr>
            </w:div>
            <w:div w:id="1225413064">
              <w:marLeft w:val="0"/>
              <w:marRight w:val="0"/>
              <w:marTop w:val="0"/>
              <w:marBottom w:val="0"/>
              <w:divBdr>
                <w:top w:val="none" w:sz="0" w:space="0" w:color="auto"/>
                <w:left w:val="none" w:sz="0" w:space="0" w:color="auto"/>
                <w:bottom w:val="none" w:sz="0" w:space="0" w:color="auto"/>
                <w:right w:val="none" w:sz="0" w:space="0" w:color="auto"/>
              </w:divBdr>
            </w:div>
            <w:div w:id="19651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6464">
      <w:bodyDiv w:val="1"/>
      <w:marLeft w:val="0"/>
      <w:marRight w:val="0"/>
      <w:marTop w:val="0"/>
      <w:marBottom w:val="0"/>
      <w:divBdr>
        <w:top w:val="none" w:sz="0" w:space="0" w:color="auto"/>
        <w:left w:val="none" w:sz="0" w:space="0" w:color="auto"/>
        <w:bottom w:val="none" w:sz="0" w:space="0" w:color="auto"/>
        <w:right w:val="none" w:sz="0" w:space="0" w:color="auto"/>
      </w:divBdr>
    </w:div>
    <w:div w:id="1459300609">
      <w:bodyDiv w:val="1"/>
      <w:marLeft w:val="0"/>
      <w:marRight w:val="0"/>
      <w:marTop w:val="0"/>
      <w:marBottom w:val="0"/>
      <w:divBdr>
        <w:top w:val="none" w:sz="0" w:space="0" w:color="auto"/>
        <w:left w:val="none" w:sz="0" w:space="0" w:color="auto"/>
        <w:bottom w:val="none" w:sz="0" w:space="0" w:color="auto"/>
        <w:right w:val="none" w:sz="0" w:space="0" w:color="auto"/>
      </w:divBdr>
      <w:divsChild>
        <w:div w:id="226844297">
          <w:marLeft w:val="0"/>
          <w:marRight w:val="0"/>
          <w:marTop w:val="0"/>
          <w:marBottom w:val="0"/>
          <w:divBdr>
            <w:top w:val="none" w:sz="0" w:space="0" w:color="auto"/>
            <w:left w:val="none" w:sz="0" w:space="0" w:color="auto"/>
            <w:bottom w:val="none" w:sz="0" w:space="0" w:color="auto"/>
            <w:right w:val="none" w:sz="0" w:space="0" w:color="auto"/>
          </w:divBdr>
          <w:divsChild>
            <w:div w:id="1325166776">
              <w:marLeft w:val="0"/>
              <w:marRight w:val="0"/>
              <w:marTop w:val="0"/>
              <w:marBottom w:val="0"/>
              <w:divBdr>
                <w:top w:val="none" w:sz="0" w:space="0" w:color="auto"/>
                <w:left w:val="none" w:sz="0" w:space="0" w:color="auto"/>
                <w:bottom w:val="none" w:sz="0" w:space="0" w:color="auto"/>
                <w:right w:val="none" w:sz="0" w:space="0" w:color="auto"/>
              </w:divBdr>
            </w:div>
            <w:div w:id="2078671756">
              <w:marLeft w:val="0"/>
              <w:marRight w:val="0"/>
              <w:marTop w:val="0"/>
              <w:marBottom w:val="0"/>
              <w:divBdr>
                <w:top w:val="none" w:sz="0" w:space="0" w:color="auto"/>
                <w:left w:val="none" w:sz="0" w:space="0" w:color="auto"/>
                <w:bottom w:val="none" w:sz="0" w:space="0" w:color="auto"/>
                <w:right w:val="none" w:sz="0" w:space="0" w:color="auto"/>
              </w:divBdr>
            </w:div>
            <w:div w:id="207184519">
              <w:marLeft w:val="0"/>
              <w:marRight w:val="0"/>
              <w:marTop w:val="0"/>
              <w:marBottom w:val="0"/>
              <w:divBdr>
                <w:top w:val="none" w:sz="0" w:space="0" w:color="auto"/>
                <w:left w:val="none" w:sz="0" w:space="0" w:color="auto"/>
                <w:bottom w:val="none" w:sz="0" w:space="0" w:color="auto"/>
                <w:right w:val="none" w:sz="0" w:space="0" w:color="auto"/>
              </w:divBdr>
            </w:div>
            <w:div w:id="1918175210">
              <w:marLeft w:val="0"/>
              <w:marRight w:val="0"/>
              <w:marTop w:val="0"/>
              <w:marBottom w:val="0"/>
              <w:divBdr>
                <w:top w:val="none" w:sz="0" w:space="0" w:color="auto"/>
                <w:left w:val="none" w:sz="0" w:space="0" w:color="auto"/>
                <w:bottom w:val="none" w:sz="0" w:space="0" w:color="auto"/>
                <w:right w:val="none" w:sz="0" w:space="0" w:color="auto"/>
              </w:divBdr>
            </w:div>
            <w:div w:id="742800489">
              <w:marLeft w:val="0"/>
              <w:marRight w:val="0"/>
              <w:marTop w:val="0"/>
              <w:marBottom w:val="0"/>
              <w:divBdr>
                <w:top w:val="none" w:sz="0" w:space="0" w:color="auto"/>
                <w:left w:val="none" w:sz="0" w:space="0" w:color="auto"/>
                <w:bottom w:val="none" w:sz="0" w:space="0" w:color="auto"/>
                <w:right w:val="none" w:sz="0" w:space="0" w:color="auto"/>
              </w:divBdr>
            </w:div>
            <w:div w:id="776752185">
              <w:marLeft w:val="0"/>
              <w:marRight w:val="0"/>
              <w:marTop w:val="0"/>
              <w:marBottom w:val="0"/>
              <w:divBdr>
                <w:top w:val="none" w:sz="0" w:space="0" w:color="auto"/>
                <w:left w:val="none" w:sz="0" w:space="0" w:color="auto"/>
                <w:bottom w:val="none" w:sz="0" w:space="0" w:color="auto"/>
                <w:right w:val="none" w:sz="0" w:space="0" w:color="auto"/>
              </w:divBdr>
            </w:div>
            <w:div w:id="1118717119">
              <w:marLeft w:val="0"/>
              <w:marRight w:val="0"/>
              <w:marTop w:val="0"/>
              <w:marBottom w:val="0"/>
              <w:divBdr>
                <w:top w:val="none" w:sz="0" w:space="0" w:color="auto"/>
                <w:left w:val="none" w:sz="0" w:space="0" w:color="auto"/>
                <w:bottom w:val="none" w:sz="0" w:space="0" w:color="auto"/>
                <w:right w:val="none" w:sz="0" w:space="0" w:color="auto"/>
              </w:divBdr>
            </w:div>
            <w:div w:id="24798154">
              <w:marLeft w:val="0"/>
              <w:marRight w:val="0"/>
              <w:marTop w:val="0"/>
              <w:marBottom w:val="0"/>
              <w:divBdr>
                <w:top w:val="none" w:sz="0" w:space="0" w:color="auto"/>
                <w:left w:val="none" w:sz="0" w:space="0" w:color="auto"/>
                <w:bottom w:val="none" w:sz="0" w:space="0" w:color="auto"/>
                <w:right w:val="none" w:sz="0" w:space="0" w:color="auto"/>
              </w:divBdr>
            </w:div>
            <w:div w:id="1961184304">
              <w:marLeft w:val="0"/>
              <w:marRight w:val="0"/>
              <w:marTop w:val="0"/>
              <w:marBottom w:val="0"/>
              <w:divBdr>
                <w:top w:val="none" w:sz="0" w:space="0" w:color="auto"/>
                <w:left w:val="none" w:sz="0" w:space="0" w:color="auto"/>
                <w:bottom w:val="none" w:sz="0" w:space="0" w:color="auto"/>
                <w:right w:val="none" w:sz="0" w:space="0" w:color="auto"/>
              </w:divBdr>
            </w:div>
            <w:div w:id="2077312746">
              <w:marLeft w:val="0"/>
              <w:marRight w:val="0"/>
              <w:marTop w:val="0"/>
              <w:marBottom w:val="0"/>
              <w:divBdr>
                <w:top w:val="none" w:sz="0" w:space="0" w:color="auto"/>
                <w:left w:val="none" w:sz="0" w:space="0" w:color="auto"/>
                <w:bottom w:val="none" w:sz="0" w:space="0" w:color="auto"/>
                <w:right w:val="none" w:sz="0" w:space="0" w:color="auto"/>
              </w:divBdr>
            </w:div>
            <w:div w:id="730739690">
              <w:marLeft w:val="0"/>
              <w:marRight w:val="0"/>
              <w:marTop w:val="0"/>
              <w:marBottom w:val="0"/>
              <w:divBdr>
                <w:top w:val="none" w:sz="0" w:space="0" w:color="auto"/>
                <w:left w:val="none" w:sz="0" w:space="0" w:color="auto"/>
                <w:bottom w:val="none" w:sz="0" w:space="0" w:color="auto"/>
                <w:right w:val="none" w:sz="0" w:space="0" w:color="auto"/>
              </w:divBdr>
            </w:div>
            <w:div w:id="932400476">
              <w:marLeft w:val="0"/>
              <w:marRight w:val="0"/>
              <w:marTop w:val="0"/>
              <w:marBottom w:val="0"/>
              <w:divBdr>
                <w:top w:val="none" w:sz="0" w:space="0" w:color="auto"/>
                <w:left w:val="none" w:sz="0" w:space="0" w:color="auto"/>
                <w:bottom w:val="none" w:sz="0" w:space="0" w:color="auto"/>
                <w:right w:val="none" w:sz="0" w:space="0" w:color="auto"/>
              </w:divBdr>
            </w:div>
            <w:div w:id="1862234524">
              <w:marLeft w:val="0"/>
              <w:marRight w:val="0"/>
              <w:marTop w:val="0"/>
              <w:marBottom w:val="0"/>
              <w:divBdr>
                <w:top w:val="none" w:sz="0" w:space="0" w:color="auto"/>
                <w:left w:val="none" w:sz="0" w:space="0" w:color="auto"/>
                <w:bottom w:val="none" w:sz="0" w:space="0" w:color="auto"/>
                <w:right w:val="none" w:sz="0" w:space="0" w:color="auto"/>
              </w:divBdr>
            </w:div>
            <w:div w:id="89552383">
              <w:marLeft w:val="0"/>
              <w:marRight w:val="0"/>
              <w:marTop w:val="0"/>
              <w:marBottom w:val="0"/>
              <w:divBdr>
                <w:top w:val="none" w:sz="0" w:space="0" w:color="auto"/>
                <w:left w:val="none" w:sz="0" w:space="0" w:color="auto"/>
                <w:bottom w:val="none" w:sz="0" w:space="0" w:color="auto"/>
                <w:right w:val="none" w:sz="0" w:space="0" w:color="auto"/>
              </w:divBdr>
            </w:div>
            <w:div w:id="19083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4207">
      <w:bodyDiv w:val="1"/>
      <w:marLeft w:val="0"/>
      <w:marRight w:val="0"/>
      <w:marTop w:val="0"/>
      <w:marBottom w:val="0"/>
      <w:divBdr>
        <w:top w:val="none" w:sz="0" w:space="0" w:color="auto"/>
        <w:left w:val="none" w:sz="0" w:space="0" w:color="auto"/>
        <w:bottom w:val="none" w:sz="0" w:space="0" w:color="auto"/>
        <w:right w:val="none" w:sz="0" w:space="0" w:color="auto"/>
      </w:divBdr>
    </w:div>
    <w:div w:id="1909269128">
      <w:bodyDiv w:val="1"/>
      <w:marLeft w:val="0"/>
      <w:marRight w:val="0"/>
      <w:marTop w:val="0"/>
      <w:marBottom w:val="0"/>
      <w:divBdr>
        <w:top w:val="none" w:sz="0" w:space="0" w:color="auto"/>
        <w:left w:val="none" w:sz="0" w:space="0" w:color="auto"/>
        <w:bottom w:val="none" w:sz="0" w:space="0" w:color="auto"/>
        <w:right w:val="none" w:sz="0" w:space="0" w:color="auto"/>
      </w:divBdr>
      <w:divsChild>
        <w:div w:id="1329597527">
          <w:marLeft w:val="0"/>
          <w:marRight w:val="0"/>
          <w:marTop w:val="0"/>
          <w:marBottom w:val="0"/>
          <w:divBdr>
            <w:top w:val="none" w:sz="0" w:space="0" w:color="auto"/>
            <w:left w:val="none" w:sz="0" w:space="0" w:color="auto"/>
            <w:bottom w:val="none" w:sz="0" w:space="0" w:color="auto"/>
            <w:right w:val="none" w:sz="0" w:space="0" w:color="auto"/>
          </w:divBdr>
        </w:div>
        <w:div w:id="2083597700">
          <w:marLeft w:val="0"/>
          <w:marRight w:val="0"/>
          <w:marTop w:val="0"/>
          <w:marBottom w:val="0"/>
          <w:divBdr>
            <w:top w:val="none" w:sz="0" w:space="0" w:color="auto"/>
            <w:left w:val="none" w:sz="0" w:space="0" w:color="auto"/>
            <w:bottom w:val="none" w:sz="0" w:space="0" w:color="auto"/>
            <w:right w:val="none" w:sz="0" w:space="0" w:color="auto"/>
          </w:divBdr>
        </w:div>
        <w:div w:id="975180754">
          <w:marLeft w:val="0"/>
          <w:marRight w:val="0"/>
          <w:marTop w:val="0"/>
          <w:marBottom w:val="0"/>
          <w:divBdr>
            <w:top w:val="none" w:sz="0" w:space="0" w:color="auto"/>
            <w:left w:val="none" w:sz="0" w:space="0" w:color="auto"/>
            <w:bottom w:val="none" w:sz="0" w:space="0" w:color="auto"/>
            <w:right w:val="none" w:sz="0" w:space="0" w:color="auto"/>
          </w:divBdr>
        </w:div>
        <w:div w:id="1952936968">
          <w:marLeft w:val="0"/>
          <w:marRight w:val="0"/>
          <w:marTop w:val="0"/>
          <w:marBottom w:val="0"/>
          <w:divBdr>
            <w:top w:val="none" w:sz="0" w:space="0" w:color="auto"/>
            <w:left w:val="none" w:sz="0" w:space="0" w:color="auto"/>
            <w:bottom w:val="none" w:sz="0" w:space="0" w:color="auto"/>
            <w:right w:val="none" w:sz="0" w:space="0" w:color="auto"/>
          </w:divBdr>
        </w:div>
      </w:divsChild>
    </w:div>
    <w:div w:id="1946693157">
      <w:bodyDiv w:val="1"/>
      <w:marLeft w:val="0"/>
      <w:marRight w:val="0"/>
      <w:marTop w:val="120"/>
      <w:marBottom w:val="120"/>
      <w:divBdr>
        <w:top w:val="none" w:sz="0" w:space="0" w:color="auto"/>
        <w:left w:val="none" w:sz="0" w:space="0" w:color="auto"/>
        <w:bottom w:val="none" w:sz="0" w:space="0" w:color="auto"/>
        <w:right w:val="none" w:sz="0" w:space="0" w:color="auto"/>
      </w:divBdr>
      <w:divsChild>
        <w:div w:id="1091051735">
          <w:marLeft w:val="0"/>
          <w:marRight w:val="0"/>
          <w:marTop w:val="100"/>
          <w:marBottom w:val="100"/>
          <w:divBdr>
            <w:top w:val="none" w:sz="0" w:space="0" w:color="auto"/>
            <w:left w:val="none" w:sz="0" w:space="0" w:color="auto"/>
            <w:bottom w:val="none" w:sz="0" w:space="0" w:color="auto"/>
            <w:right w:val="none" w:sz="0" w:space="0" w:color="auto"/>
          </w:divBdr>
          <w:divsChild>
            <w:div w:id="266691919">
              <w:marLeft w:val="144"/>
              <w:marRight w:val="144"/>
              <w:marTop w:val="96"/>
              <w:marBottom w:val="216"/>
              <w:divBdr>
                <w:top w:val="none" w:sz="0" w:space="0" w:color="auto"/>
                <w:left w:val="none" w:sz="0" w:space="0" w:color="auto"/>
                <w:bottom w:val="none" w:sz="0" w:space="0" w:color="auto"/>
                <w:right w:val="none" w:sz="0" w:space="0" w:color="auto"/>
              </w:divBdr>
              <w:divsChild>
                <w:div w:id="66547625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bert.karban@jpl.nas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nomagic.com/products/magicdraw-addons/cameo-simulation-toolkit.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incose.org"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ncose.org" TargetMode="External"/><Relationship Id="rId38" Type="http://schemas.openxmlformats.org/officeDocument/2006/relationships/hyperlink" Target="http://www.nomagic.com/products/magicdraw-addons/cameo-simulation-toolki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Open-MBEE/TMT-SysML-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tmt.org" TargetMode="External"/><Relationship Id="rId37" Type="http://schemas.openxmlformats.org/officeDocument/2006/relationships/hyperlink" Target="http://www.magicdraw.com" TargetMode="External"/><Relationship Id="rId40" Type="http://schemas.openxmlformats.org/officeDocument/2006/relationships/hyperlink" Target="https://www.fmi-standard.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magicdra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tmt.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Open-MBEE" TargetMode="External"/><Relationship Id="rId35" Type="http://schemas.openxmlformats.org/officeDocument/2006/relationships/hyperlink" Target="http://www.omg.org"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F3ACE-14EF-4787-9566-91CA20C2E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4675</Words>
  <Characters>26651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Sample manuscript showing specifications and style</vt:lpstr>
    </vt:vector>
  </TitlesOfParts>
  <Company>SPIE</Company>
  <LinksUpToDate>false</LinksUpToDate>
  <CharactersWithSpaces>31264</CharactersWithSpaces>
  <SharedDoc>false</SharedDoc>
  <HLinks>
    <vt:vector size="30" baseType="variant">
      <vt:variant>
        <vt:i4>8323197</vt:i4>
      </vt:variant>
      <vt:variant>
        <vt:i4>27</vt:i4>
      </vt:variant>
      <vt:variant>
        <vt:i4>0</vt:i4>
      </vt:variant>
      <vt:variant>
        <vt:i4>5</vt:i4>
      </vt:variant>
      <vt:variant>
        <vt:lpwstr>http://www.optics4yurresearch.com/7752.html</vt:lpwstr>
      </vt:variant>
      <vt:variant>
        <vt:lpwstr/>
      </vt:variant>
      <vt:variant>
        <vt:i4>4259958</vt:i4>
      </vt:variant>
      <vt:variant>
        <vt:i4>24</vt:i4>
      </vt:variant>
      <vt:variant>
        <vt:i4>0</vt:i4>
      </vt:variant>
      <vt:variant>
        <vt:i4>5</vt:i4>
      </vt:variant>
      <vt:variant>
        <vt:lpwstr>mailto:authorhelp@spie.org</vt:lpwstr>
      </vt:variant>
      <vt:variant>
        <vt:lpwstr/>
      </vt:variant>
      <vt:variant>
        <vt:i4>6750251</vt:i4>
      </vt:variant>
      <vt:variant>
        <vt:i4>21</vt:i4>
      </vt:variant>
      <vt:variant>
        <vt:i4>0</vt:i4>
      </vt:variant>
      <vt:variant>
        <vt:i4>5</vt:i4>
      </vt:variant>
      <vt:variant>
        <vt:lpwstr>http://spie.org/x14101.xml</vt:lpwstr>
      </vt:variant>
      <vt:variant>
        <vt:lpwstr/>
      </vt:variant>
      <vt:variant>
        <vt:i4>7667767</vt:i4>
      </vt:variant>
      <vt:variant>
        <vt:i4>9</vt:i4>
      </vt:variant>
      <vt:variant>
        <vt:i4>0</vt:i4>
      </vt:variant>
      <vt:variant>
        <vt:i4>5</vt:i4>
      </vt:variant>
      <vt:variant>
        <vt:lpwstr>http://dx.doi.org/doi.number.goes.here</vt:lpwstr>
      </vt:variant>
      <vt:variant>
        <vt:lpwstr/>
      </vt:variant>
      <vt:variant>
        <vt:i4>7667767</vt:i4>
      </vt:variant>
      <vt:variant>
        <vt:i4>3</vt:i4>
      </vt:variant>
      <vt:variant>
        <vt:i4>0</vt:i4>
      </vt:variant>
      <vt:variant>
        <vt:i4>5</vt:i4>
      </vt:variant>
      <vt:variant>
        <vt:lpwstr>http://dx.doi.org/doi.number.goes.here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specifications and style</dc:title>
  <dc:subject/>
  <dc:creator>mattn</dc:creator>
  <cp:keywords/>
  <cp:lastModifiedBy>Karban, Robert (313D)</cp:lastModifiedBy>
  <cp:revision>8</cp:revision>
  <cp:lastPrinted>2014-03-20T15:03:00Z</cp:lastPrinted>
  <dcterms:created xsi:type="dcterms:W3CDTF">2016-06-13T16:05:00Z</dcterms:created>
  <dcterms:modified xsi:type="dcterms:W3CDTF">2016-06-24T02:37:00Z</dcterms:modified>
</cp:coreProperties>
</file>