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Supervisor Feedback Record</w:t>
      </w:r>
    </w:p>
    <w:p>
      <w:pPr>
        <w:pStyle w:val="Heading1"/>
      </w:pPr>
      <w:r>
        <w:t>Project and team</w:t>
      </w:r>
    </w:p>
    <w:p>
      <w:r>
        <w:t>Design and Development of an Explainable Browser Extension for Real-Time Phishing Website Detection</w:t>
        <w:br/>
        <w:t>Aiym Pangerey, Sabina Zhumagaliyeva, Alibek Asylbekuly</w:t>
        <w:br/>
        <w:t>SE-2422 | Supervisor: A. A. Sakhipov</w:t>
      </w:r>
    </w:p>
    <w:p>
      <w:pPr>
        <w:pStyle w:val="Heading1"/>
      </w:pPr>
      <w:r>
        <w:t>Evidence and date</w:t>
      </w:r>
    </w:p>
    <w:p>
      <w:r>
        <w:t>Team-supplied Telegram screenshot, 24 October 2026. Contact displayed as Ayvar, identified by the team as the supervisor. This is a record of the supplied message, not a signed approval form.</w:t>
      </w:r>
    </w:p>
    <w:p>
      <w:pPr>
        <w:pStyle w:val="Heading1"/>
      </w:pPr>
      <w:r>
        <w:t>General feedback — 17:15</w:t>
      </w:r>
    </w:p>
    <w:p>
      <w:r>
        <w:t>“Excellent!” — English translation of the visible reply. No detailed technical criticisms or requested scope changes are visible.</w:t>
      </w:r>
    </w:p>
    <w:p>
      <w:pPr>
        <w:pStyle w:val="Heading1"/>
      </w:pPr>
      <w:r>
        <w:t>Submission guidance — 17:17</w:t>
      </w:r>
    </w:p>
    <w:p>
      <w:r>
        <w:t>Convert the document to PDF and include the materials in the report. The materials may also be placed in a GitHub documentation folder.</w:t>
      </w:r>
    </w:p>
    <w:p>
      <w:pPr>
        <w:pStyle w:val="Heading1"/>
      </w:pPr>
      <w:r>
        <w:t>Interpretation</w:t>
      </w:r>
    </w:p>
    <w:p>
      <w:r>
        <w:t>The response is recorded as general positive feedback and format guidance. It does not establish detailed approval of performance targets, completion of implementation, or satisfaction of every school requirement.</w:t>
      </w:r>
    </w:p>
    <w:p>
      <w:pPr>
        <w:pStyle w:val="Heading1"/>
      </w:pPr>
      <w:r>
        <w:t>Evidence location</w:t>
      </w:r>
    </w:p>
    <w:p>
      <w:r>
        <w:t>Consolidated report, section 11 and Appendix C; repository/docs/evidence/supervisor-feedback-24Oct2026.jpeg.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