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2"/>
              <w:rFonts w:hint="eastAsia"/>
              <w:sz w:val="48"/>
            </w:rPr>
            <w:fldChar w:fldCharType="begin"/>
          </w:r>
          <w:r>
            <w:rPr>
              <w:rStyle w:val="12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2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9"/>
        <w:widowControl/>
        <w:spacing w:beforeAutospacing="0" w:afterAutospacing="0"/>
      </w:pPr>
    </w:p>
    <w:p w14:paraId="58955157">
      <w:pPr>
        <w:pStyle w:val="9"/>
        <w:widowControl/>
        <w:spacing w:beforeAutospacing="0" w:afterAutospacing="0"/>
      </w:pPr>
    </w:p>
    <w:p w14:paraId="735E48E0">
      <w:pPr>
        <w:pStyle w:val="9"/>
        <w:widowControl/>
        <w:spacing w:beforeAutospacing="0" w:afterAutospacing="0"/>
      </w:pPr>
    </w:p>
    <w:p w14:paraId="031EA427">
      <w:pPr>
        <w:pStyle w:val="9"/>
        <w:widowControl/>
        <w:spacing w:beforeAutospacing="0" w:afterAutospacing="0"/>
      </w:pPr>
    </w:p>
    <w:p w14:paraId="498C1980">
      <w:pPr>
        <w:pStyle w:val="9"/>
        <w:widowControl/>
        <w:spacing w:beforeAutospacing="0" w:afterAutospacing="0"/>
      </w:pPr>
    </w:p>
    <w:p w14:paraId="1EBB1939">
      <w:pPr>
        <w:pStyle w:val="9"/>
        <w:widowControl/>
        <w:spacing w:beforeAutospacing="0" w:afterAutospacing="0"/>
      </w:pPr>
    </w:p>
    <w:p w14:paraId="0AC36266">
      <w:pPr>
        <w:pStyle w:val="9"/>
        <w:widowControl/>
        <w:spacing w:beforeAutospacing="0" w:afterAutospacing="0"/>
      </w:pPr>
    </w:p>
    <w:p w14:paraId="04A2897F">
      <w:pPr>
        <w:pStyle w:val="9"/>
        <w:widowControl/>
        <w:spacing w:beforeAutospacing="0" w:afterAutospacing="0"/>
      </w:pPr>
    </w:p>
    <w:p w14:paraId="6A818794">
      <w:pPr>
        <w:pStyle w:val="9"/>
        <w:widowControl/>
        <w:spacing w:beforeAutospacing="0" w:afterAutospacing="0"/>
      </w:pPr>
    </w:p>
    <w:p w14:paraId="063B2CAF">
      <w:pPr>
        <w:pStyle w:val="9"/>
        <w:widowControl/>
        <w:spacing w:beforeAutospacing="0" w:afterAutospacing="0"/>
      </w:pPr>
    </w:p>
    <w:p w14:paraId="272DE8FA">
      <w:pPr>
        <w:pStyle w:val="9"/>
        <w:widowControl/>
        <w:spacing w:beforeAutospacing="0" w:afterAutospacing="0"/>
      </w:pPr>
    </w:p>
    <w:p w14:paraId="274F8987">
      <w:pPr>
        <w:pStyle w:val="9"/>
        <w:widowControl/>
        <w:spacing w:beforeAutospacing="0" w:afterAutospacing="0"/>
      </w:pPr>
    </w:p>
    <w:p w14:paraId="315BB731">
      <w:pPr>
        <w:pStyle w:val="9"/>
        <w:widowControl/>
        <w:spacing w:beforeAutospacing="0" w:afterAutospacing="0"/>
      </w:pPr>
    </w:p>
    <w:p w14:paraId="268FA0A7">
      <w:pPr>
        <w:pStyle w:val="9"/>
        <w:widowControl/>
        <w:spacing w:beforeAutospacing="0" w:afterAutospacing="0"/>
      </w:pPr>
    </w:p>
    <w:p w14:paraId="6F12F5F1">
      <w:pPr>
        <w:pStyle w:val="9"/>
        <w:widowControl/>
        <w:spacing w:beforeAutospacing="0" w:afterAutospacing="0"/>
      </w:pPr>
    </w:p>
    <w:p w14:paraId="4571FF22">
      <w:pPr>
        <w:pStyle w:val="9"/>
        <w:widowControl/>
        <w:spacing w:beforeAutospacing="0" w:afterAutospacing="0"/>
      </w:pPr>
    </w:p>
    <w:p w14:paraId="2A66AE51">
      <w:pPr>
        <w:pStyle w:val="9"/>
        <w:widowControl/>
        <w:spacing w:beforeAutospacing="0" w:afterAutospacing="0"/>
        <w:rPr>
          <w:rFonts w:hint="eastAsia"/>
        </w:rPr>
      </w:pPr>
    </w:p>
    <w:p w14:paraId="41559A70">
      <w:pPr>
        <w:pStyle w:val="9"/>
        <w:widowControl/>
        <w:spacing w:beforeAutospacing="0" w:afterAutospacing="0"/>
      </w:pPr>
    </w:p>
    <w:p w14:paraId="0C12816C">
      <w:pPr>
        <w:pStyle w:val="9"/>
        <w:widowControl/>
        <w:spacing w:beforeAutospacing="0" w:afterAutospacing="0"/>
      </w:pPr>
      <w:r>
        <w:t>尊敬的客户：</w:t>
      </w:r>
    </w:p>
    <w:p w14:paraId="3CFBD1B2">
      <w:pPr>
        <w:pStyle w:val="9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rFonts w:hint="eastAsia"/>
          <w:b w:val="0"/>
          <w:bCs/>
        </w:rPr>
        <w:t>企业</w:t>
      </w:r>
      <w:r>
        <w:rPr>
          <w:rStyle w:val="12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>{{companyName}}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default"/>
          <w:sz w:val="24"/>
          <w:szCs w:val="24"/>
          <w:u w:val="single"/>
          <w:lang w:val="en-US" w:eastAsia="zh-CN"/>
        </w:rPr>
        <w:t>{{socialCreditCode}}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default"/>
          <w:sz w:val="24"/>
          <w:szCs w:val="24"/>
          <w:u w:val="single"/>
          <w:lang w:val="en-US" w:eastAsia="zh-CN"/>
        </w:rPr>
        <w:t>{{industry}}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szCs w:val="24"/>
          <w:u w:val="single"/>
          <w:lang w:val="en-US" w:eastAsia="zh-CN"/>
        </w:rPr>
        <w:t>{{priorYearIncome}}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{{overseasSalesArea}}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4"/>
          <w:u w:val="single"/>
          <w:lang w:val="en-US" w:eastAsia="zh-CN"/>
        </w:rPr>
        <w:t>{{operatingIncomeRatio}}</w:t>
      </w:r>
      <w:r>
        <w:rPr>
          <w:rFonts w:hint="eastAsia"/>
          <w:sz w:val="24"/>
          <w:u w:val="single"/>
        </w:rPr>
        <w:t xml:space="preserve">      </w:t>
      </w:r>
    </w:p>
    <w:p w14:paraId="6A722EE1">
      <w:pPr>
        <w:widowControl/>
        <w:adjustRightInd w:val="0"/>
        <w:snapToGrid w:val="0"/>
        <w:ind w:firstLine="420"/>
        <w:rPr>
          <w:rStyle w:val="12"/>
          <w:rFonts w:hint="eastAsia"/>
          <w:bCs/>
        </w:rPr>
      </w:pPr>
      <w:r>
        <w:rPr>
          <w:rStyle w:val="12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{{employeesNumber}}</w:t>
      </w:r>
      <w:r>
        <w:rPr>
          <w:rFonts w:hint="eastAsia"/>
          <w:sz w:val="24"/>
          <w:u w:val="single"/>
        </w:rPr>
        <w:t xml:space="preserve">          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2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{{contactName}}</w:t>
      </w:r>
      <w:r>
        <w:rPr>
          <w:rFonts w:hint="eastAsia"/>
          <w:sz w:val="24"/>
          <w:u w:val="single"/>
        </w:rPr>
        <w:t xml:space="preserve">           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{{contactMobile}}</w:t>
      </w:r>
      <w:r>
        <w:rPr>
          <w:rFonts w:hint="eastAsia"/>
          <w:sz w:val="24"/>
          <w:u w:val="single"/>
        </w:rPr>
        <w:t xml:space="preserve">        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2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{{email}}</w:t>
      </w:r>
      <w:r>
        <w:rPr>
          <w:rFonts w:hint="eastAsia"/>
          <w:sz w:val="24"/>
          <w:u w:val="single"/>
        </w:rPr>
        <w:t xml:space="preserve">          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rFonts w:hint="default"/>
          <w:bCs/>
          <w:lang w:val="en-US"/>
        </w:rPr>
      </w:pPr>
      <w:r>
        <w:rPr>
          <w:rFonts w:hint="eastAsia"/>
          <w:bCs/>
        </w:rPr>
        <w:t>是否云服务器：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sz w:val="22"/>
          <w:szCs w:val="28"/>
          <w:lang w:val="en-US"/>
        </w:rPr>
        <w:t>{{cloudServer}}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IP地址：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4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bCs/>
        </w:rPr>
        <w:t xml:space="preserve">  带宽：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{{b</w:t>
      </w:r>
      <w:r>
        <w:rPr>
          <w:rFonts w:hint="eastAsia"/>
          <w:sz w:val="24"/>
          <w:u w:val="single"/>
          <w:lang w:val="en-US" w:eastAsia="zh-CN"/>
        </w:rPr>
        <w:t>a</w:t>
      </w:r>
      <w:r>
        <w:rPr>
          <w:rFonts w:hint="default"/>
          <w:sz w:val="24"/>
          <w:u w:val="single"/>
          <w:lang w:val="en-US"/>
        </w:rPr>
        <w:t>ndwidths}}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bCs/>
        </w:rPr>
        <w:t xml:space="preserve">  </w:t>
      </w:r>
    </w:p>
    <w:p w14:paraId="5AFFFFCE">
      <w:pPr>
        <w:widowControl/>
        <w:adjustRightInd w:val="0"/>
        <w:snapToGrid w:val="0"/>
        <w:ind w:firstLine="420" w:firstLineChars="200"/>
      </w:pPr>
      <w:r>
        <w:rPr>
          <w:rFonts w:hint="eastAsia"/>
          <w:bCs/>
        </w:rPr>
        <w:t>运营商：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{{operator}}</w:t>
      </w:r>
      <w:bookmarkStart w:id="19" w:name="_GoBack"/>
      <w:bookmarkEnd w:id="19"/>
      <w:r>
        <w:rPr>
          <w:rFonts w:hint="eastAsia"/>
          <w:sz w:val="24"/>
          <w:u w:val="single"/>
        </w:rPr>
        <w:t xml:space="preserve">                                                           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  <w:rPr>
          <w:rFonts w:hint="default"/>
          <w:lang w:val="en-US"/>
        </w:rPr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{{ipSegment}}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{{firewallsBrand}}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{{databaseAuditsBrand}}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{{logAuditBrand}}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{{citadelBrand}}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{{situationalBrand}}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{{wafBrand}}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{{scanBrand}}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{{edrBrand}}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{{privilegedEnvBrand}}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{{internetAccessBrand}}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{{internetDeviceBrand}}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939BF52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{{antiSoftwareBrand}}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</w:t>
      </w:r>
      <w:r>
        <w:rPr>
          <w:rFonts w:hint="default"/>
          <w:sz w:val="22"/>
          <w:szCs w:val="28"/>
          <w:lang w:val="en-US"/>
        </w:rPr>
        <w:t>{{isProbes}}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{{probesBrand}}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{{probesDate}}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{{isProbesInnocence}}</w:t>
      </w: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{{safetyOther}}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{{cyberSecurity}}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{{hardwareRes}}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{{officeRes}}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{{businessRes}}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{{ancillaryRes}}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  <w:lang w:val="en-US"/>
        </w:rPr>
        <w:t>{{externalSystemOther}}</w:t>
      </w:r>
      <w:r>
        <w:rPr>
          <w:rFonts w:hint="eastAsia"/>
          <w:u w:val="single"/>
        </w:rPr>
        <w:t xml:space="preserve">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default"/>
          <w:sz w:val="22"/>
          <w:szCs w:val="28"/>
          <w:lang w:val="en-US"/>
        </w:rPr>
        <w:t>{{webPortal}}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{{aliPay}}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{{wechatPay}}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{{externalSystemBusOther}}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default"/>
          <w:sz w:val="22"/>
          <w:szCs w:val="28"/>
          <w:lang w:val="en-US"/>
        </w:rPr>
        <w:t>{{padDevice}}</w:t>
      </w:r>
    </w:p>
    <w:p w14:paraId="05801362">
      <w:pPr>
        <w:widowControl/>
        <w:ind w:firstLine="420"/>
      </w:pPr>
      <w:r>
        <w:rPr>
          <w:rFonts w:hint="eastAsia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default"/>
          <w:sz w:val="24"/>
          <w:u w:val="single"/>
          <w:lang w:val="en-US"/>
        </w:rPr>
        <w:t>{{ancillaryDeviceOther}}</w:t>
      </w:r>
      <w:r>
        <w:rPr>
          <w:rFonts w:hint="eastAsia"/>
          <w:sz w:val="24"/>
          <w:u w:val="single"/>
        </w:rPr>
        <w:t xml:space="preserve">                                        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{{ancillaryDeviceOtherEre}}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27050F76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                   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6A7852D5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                                          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72F27A4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E436D5F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C838218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28D6398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1E072160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3A3E5F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3872BC8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10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4844"/>
        <w:gridCol w:w="1471"/>
        <w:gridCol w:w="1589"/>
      </w:tblGrid>
      <w:tr w14:paraId="3F9EF545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{{asecInfo1}}</w:t>
            </w:r>
          </w:p>
        </w:tc>
      </w:tr>
      <w:tr w14:paraId="04A9CBD3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71DBCA93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3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3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7459663D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4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a</w:t>
            </w:r>
            <w:r>
              <w:rPr>
                <w:rFonts w:hint="default"/>
                <w:sz w:val="22"/>
                <w:szCs w:val="28"/>
                <w:lang w:val="en-US"/>
              </w:rPr>
              <w:t>secInfo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4</w:t>
            </w:r>
            <w:r>
              <w:rPr>
                <w:rFonts w:hint="default"/>
                <w:sz w:val="22"/>
                <w:szCs w:val="28"/>
                <w:lang w:val="en-US"/>
              </w:rPr>
              <w:t>}}</w:t>
            </w:r>
          </w:p>
        </w:tc>
      </w:tr>
      <w:tr w14:paraId="6C3558C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{{secInfo5}}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{{asecInfo5}}</w:t>
            </w:r>
          </w:p>
        </w:tc>
      </w:tr>
      <w:tr w14:paraId="040C9FC7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{{secInfo6}}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{{asecInfo6}}</w:t>
            </w:r>
          </w:p>
        </w:tc>
      </w:tr>
      <w:tr w14:paraId="04A8FF5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{{secInfo7}}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{{asecInfo7}}</w:t>
            </w:r>
          </w:p>
        </w:tc>
      </w:tr>
      <w:tr w14:paraId="1FC481B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{{secInfo8}}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{{asecInfo8}}</w:t>
            </w:r>
          </w:p>
        </w:tc>
      </w:tr>
      <w:tr w14:paraId="41846D6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{{secInfo9}}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{{asecInfo9}}</w:t>
            </w:r>
          </w:p>
        </w:tc>
      </w:tr>
      <w:tr w14:paraId="030FF08A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{{secInfo10}}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{{asecInfo10}}</w:t>
            </w:r>
          </w:p>
        </w:tc>
      </w:tr>
      <w:tr w14:paraId="00A48DC8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{{asecInfo11}}</w:t>
            </w:r>
          </w:p>
        </w:tc>
      </w:tr>
      <w:tr w14:paraId="771876B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{{secInfo12}}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{{asecInfo12}}</w:t>
            </w:r>
          </w:p>
        </w:tc>
      </w:tr>
      <w:tr w14:paraId="30EB95B0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{{secInfo13}}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{{asecInfo13}}</w:t>
            </w:r>
          </w:p>
        </w:tc>
      </w:tr>
      <w:tr w14:paraId="04BF7B6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{{secInfo14}}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{{asecInfo14}}</w:t>
            </w:r>
          </w:p>
        </w:tc>
      </w:tr>
      <w:tr w14:paraId="7B0C2045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{{secInfo15}}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{{asecInfo15}}</w:t>
            </w:r>
          </w:p>
        </w:tc>
      </w:tr>
      <w:tr w14:paraId="42E55130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{{secInfo16}}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{{asecInfo16}}</w:t>
            </w:r>
          </w:p>
        </w:tc>
      </w:tr>
      <w:tr w14:paraId="1F0E0ED1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{{secInfo17}}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{{asecInfo17}}</w:t>
            </w:r>
          </w:p>
        </w:tc>
      </w:tr>
      <w:tr w14:paraId="1BA82476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{{secInfo18}}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{{asecInfo18}}</w:t>
            </w:r>
          </w:p>
        </w:tc>
      </w:tr>
      <w:tr w14:paraId="5F424CCF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{{secInfo19}}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{{asecInfo19}}</w:t>
            </w:r>
          </w:p>
        </w:tc>
      </w:tr>
      <w:tr w14:paraId="01FDE989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{{secInfo20}}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{{asecInfo20}}</w:t>
            </w:r>
          </w:p>
        </w:tc>
      </w:tr>
      <w:tr w14:paraId="65AEF30A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{{secInfo21}}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{{asecInfo21}}</w:t>
            </w:r>
          </w:p>
        </w:tc>
      </w:tr>
      <w:tr w14:paraId="4C2197EE">
        <w:trPr>
          <w:trHeight w:val="23" w:hRule="atLeast"/>
        </w:trPr>
        <w:tc>
          <w:tcPr>
            <w:tcW w:w="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{{secInfo22}}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default"/>
                <w:sz w:val="22"/>
                <w:szCs w:val="28"/>
                <w:lang w:val="en-US"/>
              </w:rPr>
              <w:t>{{asecInfo22}}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9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9"/>
        <w:widowControl/>
      </w:pPr>
      <w:r>
        <w:t>如果有其他问题或需要进一步的帮助，请随时联系我们。</w:t>
      </w:r>
    </w:p>
    <w:p w14:paraId="2A419C58">
      <w:pPr>
        <w:pStyle w:val="9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9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3DEDEDF"/>
    <w:rsid w:val="03FFD35F"/>
    <w:rsid w:val="04463D2B"/>
    <w:rsid w:val="075972D2"/>
    <w:rsid w:val="09DD3FC3"/>
    <w:rsid w:val="0A0106F5"/>
    <w:rsid w:val="0B6D1A0C"/>
    <w:rsid w:val="0BE4647A"/>
    <w:rsid w:val="0C8E3CB6"/>
    <w:rsid w:val="0ED3A586"/>
    <w:rsid w:val="0F42326C"/>
    <w:rsid w:val="0F9F2DD9"/>
    <w:rsid w:val="0FFF9A5C"/>
    <w:rsid w:val="11986D96"/>
    <w:rsid w:val="133A3791"/>
    <w:rsid w:val="137E36FF"/>
    <w:rsid w:val="13EC2362"/>
    <w:rsid w:val="15AD10B8"/>
    <w:rsid w:val="15BD0D35"/>
    <w:rsid w:val="162F0826"/>
    <w:rsid w:val="173FA12F"/>
    <w:rsid w:val="17EBFA94"/>
    <w:rsid w:val="1999F687"/>
    <w:rsid w:val="1A654388"/>
    <w:rsid w:val="1AEF9EAF"/>
    <w:rsid w:val="1B4C2538"/>
    <w:rsid w:val="1D9FA49C"/>
    <w:rsid w:val="1DB775F0"/>
    <w:rsid w:val="1DFF67AF"/>
    <w:rsid w:val="1EBE7D50"/>
    <w:rsid w:val="1ED94298"/>
    <w:rsid w:val="1F3607F9"/>
    <w:rsid w:val="1F3AB3EF"/>
    <w:rsid w:val="1F3E3D43"/>
    <w:rsid w:val="1F5DB7BA"/>
    <w:rsid w:val="1FEB741D"/>
    <w:rsid w:val="1FFD8668"/>
    <w:rsid w:val="20D5446B"/>
    <w:rsid w:val="2265F20C"/>
    <w:rsid w:val="23B5A0CD"/>
    <w:rsid w:val="23C860B3"/>
    <w:rsid w:val="27075F11"/>
    <w:rsid w:val="27DF1C36"/>
    <w:rsid w:val="28DFC5D1"/>
    <w:rsid w:val="28FF93BC"/>
    <w:rsid w:val="29BF3690"/>
    <w:rsid w:val="29FB9A39"/>
    <w:rsid w:val="2BA58E53"/>
    <w:rsid w:val="2BFD8582"/>
    <w:rsid w:val="2CDF40B4"/>
    <w:rsid w:val="2D475E7D"/>
    <w:rsid w:val="2D562AC2"/>
    <w:rsid w:val="2DBACE31"/>
    <w:rsid w:val="2DDB5C3F"/>
    <w:rsid w:val="2DFADEA5"/>
    <w:rsid w:val="2E034446"/>
    <w:rsid w:val="2E2950E2"/>
    <w:rsid w:val="2E6F8C7C"/>
    <w:rsid w:val="2E7349FB"/>
    <w:rsid w:val="2E7C0B98"/>
    <w:rsid w:val="2E7E59AC"/>
    <w:rsid w:val="2EFB88CC"/>
    <w:rsid w:val="2EFF59C3"/>
    <w:rsid w:val="2F4B014B"/>
    <w:rsid w:val="2F5F2827"/>
    <w:rsid w:val="2F7F8C80"/>
    <w:rsid w:val="2FAF8436"/>
    <w:rsid w:val="2FB7ABF4"/>
    <w:rsid w:val="2FE7FCB6"/>
    <w:rsid w:val="2FF35A1D"/>
    <w:rsid w:val="2FF901B9"/>
    <w:rsid w:val="2FFE69F4"/>
    <w:rsid w:val="30F911A0"/>
    <w:rsid w:val="33FCDF31"/>
    <w:rsid w:val="343E6181"/>
    <w:rsid w:val="347B0549"/>
    <w:rsid w:val="34FFAE68"/>
    <w:rsid w:val="35F72828"/>
    <w:rsid w:val="36F0114E"/>
    <w:rsid w:val="36F287E6"/>
    <w:rsid w:val="378FBF34"/>
    <w:rsid w:val="37B723BC"/>
    <w:rsid w:val="37BCA95D"/>
    <w:rsid w:val="37CCCB49"/>
    <w:rsid w:val="37DF4DD2"/>
    <w:rsid w:val="38066D52"/>
    <w:rsid w:val="38685317"/>
    <w:rsid w:val="396FCF98"/>
    <w:rsid w:val="39BF694C"/>
    <w:rsid w:val="39D7DEFB"/>
    <w:rsid w:val="39E4C239"/>
    <w:rsid w:val="39EA1C07"/>
    <w:rsid w:val="39FE233F"/>
    <w:rsid w:val="3AAF8515"/>
    <w:rsid w:val="3AB6E600"/>
    <w:rsid w:val="3ADA2A74"/>
    <w:rsid w:val="3ADD83AE"/>
    <w:rsid w:val="3ADF2EA4"/>
    <w:rsid w:val="3AF9683F"/>
    <w:rsid w:val="3B5C3F5D"/>
    <w:rsid w:val="3B7F31A8"/>
    <w:rsid w:val="3B9F8C84"/>
    <w:rsid w:val="3BBBA9DE"/>
    <w:rsid w:val="3BDF1F3E"/>
    <w:rsid w:val="3BEB244C"/>
    <w:rsid w:val="3BF930D6"/>
    <w:rsid w:val="3BFFE9E3"/>
    <w:rsid w:val="3CDE1F9B"/>
    <w:rsid w:val="3D7FCA38"/>
    <w:rsid w:val="3DBDE4D4"/>
    <w:rsid w:val="3DBF5CEA"/>
    <w:rsid w:val="3DD1F708"/>
    <w:rsid w:val="3DE7E7F3"/>
    <w:rsid w:val="3DF5A147"/>
    <w:rsid w:val="3DFB7E74"/>
    <w:rsid w:val="3DFD67CA"/>
    <w:rsid w:val="3DFF4EF7"/>
    <w:rsid w:val="3DFFD7E6"/>
    <w:rsid w:val="3DFFFC78"/>
    <w:rsid w:val="3E668D1B"/>
    <w:rsid w:val="3E7F7C89"/>
    <w:rsid w:val="3ED158E3"/>
    <w:rsid w:val="3EE39DC1"/>
    <w:rsid w:val="3EE75418"/>
    <w:rsid w:val="3EFD44B2"/>
    <w:rsid w:val="3F5E8174"/>
    <w:rsid w:val="3F67DE01"/>
    <w:rsid w:val="3F6E3B49"/>
    <w:rsid w:val="3F6FF2D0"/>
    <w:rsid w:val="3F772944"/>
    <w:rsid w:val="3F7BA00F"/>
    <w:rsid w:val="3F7F8D43"/>
    <w:rsid w:val="3F9FA466"/>
    <w:rsid w:val="3FB7EED6"/>
    <w:rsid w:val="3FBB2BE2"/>
    <w:rsid w:val="3FCF97A2"/>
    <w:rsid w:val="3FCFA485"/>
    <w:rsid w:val="3FDB84CF"/>
    <w:rsid w:val="3FDE2A26"/>
    <w:rsid w:val="3FDFD1BE"/>
    <w:rsid w:val="3FEEF24F"/>
    <w:rsid w:val="3FEEF586"/>
    <w:rsid w:val="3FEF69FC"/>
    <w:rsid w:val="3FEFDDE9"/>
    <w:rsid w:val="3FF5CA24"/>
    <w:rsid w:val="3FF655AE"/>
    <w:rsid w:val="3FF6C80A"/>
    <w:rsid w:val="3FFD89D5"/>
    <w:rsid w:val="3FFE0EAB"/>
    <w:rsid w:val="3FFF76CF"/>
    <w:rsid w:val="3FFFA225"/>
    <w:rsid w:val="40E20CEC"/>
    <w:rsid w:val="43B02B32"/>
    <w:rsid w:val="441A7E0D"/>
    <w:rsid w:val="447D2BAF"/>
    <w:rsid w:val="44DEF959"/>
    <w:rsid w:val="476B6BD2"/>
    <w:rsid w:val="47F874E4"/>
    <w:rsid w:val="48531BF0"/>
    <w:rsid w:val="48EE9B04"/>
    <w:rsid w:val="49177011"/>
    <w:rsid w:val="49538FBF"/>
    <w:rsid w:val="496E012D"/>
    <w:rsid w:val="4979CDDC"/>
    <w:rsid w:val="49BBE792"/>
    <w:rsid w:val="49FFA101"/>
    <w:rsid w:val="4A5F2F6D"/>
    <w:rsid w:val="4AF56A74"/>
    <w:rsid w:val="4B4619AA"/>
    <w:rsid w:val="4B9F5920"/>
    <w:rsid w:val="4BF96A81"/>
    <w:rsid w:val="4BF9A1D3"/>
    <w:rsid w:val="4C7D59CF"/>
    <w:rsid w:val="4D7DC235"/>
    <w:rsid w:val="4DC982EF"/>
    <w:rsid w:val="4EFEA7A5"/>
    <w:rsid w:val="4F934F18"/>
    <w:rsid w:val="4FAFBBDA"/>
    <w:rsid w:val="4FC96E18"/>
    <w:rsid w:val="4FCE4964"/>
    <w:rsid w:val="4FDF1180"/>
    <w:rsid w:val="4FDFEE64"/>
    <w:rsid w:val="4FED654F"/>
    <w:rsid w:val="4FF567E6"/>
    <w:rsid w:val="50EF1C92"/>
    <w:rsid w:val="50EF202B"/>
    <w:rsid w:val="51DFAC1F"/>
    <w:rsid w:val="5268443A"/>
    <w:rsid w:val="54DF6509"/>
    <w:rsid w:val="557D12A9"/>
    <w:rsid w:val="55C77B0F"/>
    <w:rsid w:val="560F75B3"/>
    <w:rsid w:val="56996692"/>
    <w:rsid w:val="56C38205"/>
    <w:rsid w:val="56EEC776"/>
    <w:rsid w:val="56FFED7B"/>
    <w:rsid w:val="572F770E"/>
    <w:rsid w:val="5747C955"/>
    <w:rsid w:val="5763EE2B"/>
    <w:rsid w:val="57D326C5"/>
    <w:rsid w:val="57FF5148"/>
    <w:rsid w:val="57FF71E8"/>
    <w:rsid w:val="596E67AF"/>
    <w:rsid w:val="5998BE9C"/>
    <w:rsid w:val="5ABFF2D4"/>
    <w:rsid w:val="5AF706EA"/>
    <w:rsid w:val="5AF73313"/>
    <w:rsid w:val="5AF96ABF"/>
    <w:rsid w:val="5B567B37"/>
    <w:rsid w:val="5B7F6CC2"/>
    <w:rsid w:val="5B831A38"/>
    <w:rsid w:val="5BB7F82D"/>
    <w:rsid w:val="5BDB79D0"/>
    <w:rsid w:val="5BDEBE6D"/>
    <w:rsid w:val="5BEFB25D"/>
    <w:rsid w:val="5CBDB04C"/>
    <w:rsid w:val="5D5DD8F2"/>
    <w:rsid w:val="5D6BDCFF"/>
    <w:rsid w:val="5D730426"/>
    <w:rsid w:val="5D7BD704"/>
    <w:rsid w:val="5D7E2439"/>
    <w:rsid w:val="5DAF252A"/>
    <w:rsid w:val="5DAFFBDC"/>
    <w:rsid w:val="5DB39122"/>
    <w:rsid w:val="5DDB68F3"/>
    <w:rsid w:val="5DDFBEDE"/>
    <w:rsid w:val="5DE0040A"/>
    <w:rsid w:val="5DF54939"/>
    <w:rsid w:val="5DF65867"/>
    <w:rsid w:val="5DFC2ECC"/>
    <w:rsid w:val="5DFFBEDE"/>
    <w:rsid w:val="5DFFEA7E"/>
    <w:rsid w:val="5E1F3E96"/>
    <w:rsid w:val="5E5DE920"/>
    <w:rsid w:val="5E77D70B"/>
    <w:rsid w:val="5EA66A16"/>
    <w:rsid w:val="5EDF1BE9"/>
    <w:rsid w:val="5EE7D17B"/>
    <w:rsid w:val="5EF8C42C"/>
    <w:rsid w:val="5EFBAF74"/>
    <w:rsid w:val="5EFBF5E0"/>
    <w:rsid w:val="5EFD3744"/>
    <w:rsid w:val="5F2D2852"/>
    <w:rsid w:val="5F4DA5C0"/>
    <w:rsid w:val="5F579444"/>
    <w:rsid w:val="5F7EDFE1"/>
    <w:rsid w:val="5F7F1EA5"/>
    <w:rsid w:val="5F970CFF"/>
    <w:rsid w:val="5F97210B"/>
    <w:rsid w:val="5F9BA679"/>
    <w:rsid w:val="5F9F098A"/>
    <w:rsid w:val="5FACAC75"/>
    <w:rsid w:val="5FAF51D0"/>
    <w:rsid w:val="5FC7CC5A"/>
    <w:rsid w:val="5FD7FA78"/>
    <w:rsid w:val="5FDBF61D"/>
    <w:rsid w:val="5FDF504A"/>
    <w:rsid w:val="5FF9C5D5"/>
    <w:rsid w:val="5FFBD282"/>
    <w:rsid w:val="5FFE86ED"/>
    <w:rsid w:val="5FFE9B5A"/>
    <w:rsid w:val="5FFFF09B"/>
    <w:rsid w:val="617F5DEC"/>
    <w:rsid w:val="62FF0EF2"/>
    <w:rsid w:val="635F2197"/>
    <w:rsid w:val="637D9A6F"/>
    <w:rsid w:val="63BF6E6A"/>
    <w:rsid w:val="63F6D55E"/>
    <w:rsid w:val="63FAA8D1"/>
    <w:rsid w:val="648860EB"/>
    <w:rsid w:val="64EED7E6"/>
    <w:rsid w:val="64FEA9CA"/>
    <w:rsid w:val="655B8C4E"/>
    <w:rsid w:val="659E6D8D"/>
    <w:rsid w:val="65D4050D"/>
    <w:rsid w:val="65DFA4C3"/>
    <w:rsid w:val="65E700CC"/>
    <w:rsid w:val="65FD8CAA"/>
    <w:rsid w:val="65FF1CB6"/>
    <w:rsid w:val="660C619D"/>
    <w:rsid w:val="66717391"/>
    <w:rsid w:val="669DBE4A"/>
    <w:rsid w:val="66FA5542"/>
    <w:rsid w:val="677F685B"/>
    <w:rsid w:val="677FE6C8"/>
    <w:rsid w:val="679749E9"/>
    <w:rsid w:val="67A76AA0"/>
    <w:rsid w:val="67B785B5"/>
    <w:rsid w:val="67BA4DA6"/>
    <w:rsid w:val="67DAA29A"/>
    <w:rsid w:val="67DFC20B"/>
    <w:rsid w:val="67F91292"/>
    <w:rsid w:val="67F99575"/>
    <w:rsid w:val="67FCF6AB"/>
    <w:rsid w:val="67FFB47F"/>
    <w:rsid w:val="683B2FE6"/>
    <w:rsid w:val="68CBE041"/>
    <w:rsid w:val="68FEC7E3"/>
    <w:rsid w:val="696D08D5"/>
    <w:rsid w:val="696FE77F"/>
    <w:rsid w:val="6973FC1F"/>
    <w:rsid w:val="697FA9BB"/>
    <w:rsid w:val="69D02B99"/>
    <w:rsid w:val="6B3F732B"/>
    <w:rsid w:val="6B5DF1FD"/>
    <w:rsid w:val="6B77DE10"/>
    <w:rsid w:val="6B7F206E"/>
    <w:rsid w:val="6B8FCEDA"/>
    <w:rsid w:val="6BED14D7"/>
    <w:rsid w:val="6BEE4717"/>
    <w:rsid w:val="6BF38EE5"/>
    <w:rsid w:val="6BF70B37"/>
    <w:rsid w:val="6BF7ADD0"/>
    <w:rsid w:val="6BFB3714"/>
    <w:rsid w:val="6BFC0372"/>
    <w:rsid w:val="6BFEB350"/>
    <w:rsid w:val="6BFF5AB6"/>
    <w:rsid w:val="6C3E5F85"/>
    <w:rsid w:val="6CDA2D8B"/>
    <w:rsid w:val="6CEF336D"/>
    <w:rsid w:val="6CFC93D3"/>
    <w:rsid w:val="6DC17CBB"/>
    <w:rsid w:val="6DD7DBFF"/>
    <w:rsid w:val="6DDF959F"/>
    <w:rsid w:val="6DEF5213"/>
    <w:rsid w:val="6DEF7EBF"/>
    <w:rsid w:val="6E3E21D2"/>
    <w:rsid w:val="6E6E5FC4"/>
    <w:rsid w:val="6EBDE845"/>
    <w:rsid w:val="6EBFB21B"/>
    <w:rsid w:val="6EEF6EA9"/>
    <w:rsid w:val="6F1B8B8E"/>
    <w:rsid w:val="6F2A2D4B"/>
    <w:rsid w:val="6F2F5A76"/>
    <w:rsid w:val="6F2F6FCA"/>
    <w:rsid w:val="6F67AA14"/>
    <w:rsid w:val="6F7738F5"/>
    <w:rsid w:val="6F7E421C"/>
    <w:rsid w:val="6F7F22F9"/>
    <w:rsid w:val="6F975BDA"/>
    <w:rsid w:val="6F9E7A26"/>
    <w:rsid w:val="6F9F9183"/>
    <w:rsid w:val="6FB28980"/>
    <w:rsid w:val="6FB9E2C9"/>
    <w:rsid w:val="6FBE9EEA"/>
    <w:rsid w:val="6FBF35E7"/>
    <w:rsid w:val="6FCB75D5"/>
    <w:rsid w:val="6FCBC05E"/>
    <w:rsid w:val="6FCEC29E"/>
    <w:rsid w:val="6FD59468"/>
    <w:rsid w:val="6FEF8F3E"/>
    <w:rsid w:val="6FF53B4D"/>
    <w:rsid w:val="6FF5E04B"/>
    <w:rsid w:val="6FFAC0CA"/>
    <w:rsid w:val="6FFACE42"/>
    <w:rsid w:val="6FFB0CB1"/>
    <w:rsid w:val="6FFB2D97"/>
    <w:rsid w:val="6FFF0008"/>
    <w:rsid w:val="6FFF129E"/>
    <w:rsid w:val="6FFF384D"/>
    <w:rsid w:val="6FFF98A3"/>
    <w:rsid w:val="6FFFA86F"/>
    <w:rsid w:val="6FFFD28E"/>
    <w:rsid w:val="70090C3F"/>
    <w:rsid w:val="70FF6FDE"/>
    <w:rsid w:val="7151635B"/>
    <w:rsid w:val="718C447E"/>
    <w:rsid w:val="7197EF6F"/>
    <w:rsid w:val="71CB59B3"/>
    <w:rsid w:val="71EBC4E6"/>
    <w:rsid w:val="71EE8DD4"/>
    <w:rsid w:val="71F7D95C"/>
    <w:rsid w:val="71FBE429"/>
    <w:rsid w:val="71FF24CE"/>
    <w:rsid w:val="72542730"/>
    <w:rsid w:val="727BFF22"/>
    <w:rsid w:val="727EA77D"/>
    <w:rsid w:val="72D70736"/>
    <w:rsid w:val="72D86DD0"/>
    <w:rsid w:val="72DBD469"/>
    <w:rsid w:val="72EF0C63"/>
    <w:rsid w:val="73182034"/>
    <w:rsid w:val="731FCB64"/>
    <w:rsid w:val="739EB19F"/>
    <w:rsid w:val="73D6F90F"/>
    <w:rsid w:val="73F24AEE"/>
    <w:rsid w:val="73FD7C4C"/>
    <w:rsid w:val="73FFE3A3"/>
    <w:rsid w:val="747CD316"/>
    <w:rsid w:val="74C06488"/>
    <w:rsid w:val="74FA5F01"/>
    <w:rsid w:val="752EA114"/>
    <w:rsid w:val="756F5E23"/>
    <w:rsid w:val="75BF1694"/>
    <w:rsid w:val="75EF2BCB"/>
    <w:rsid w:val="75EFB348"/>
    <w:rsid w:val="75FB34B7"/>
    <w:rsid w:val="76D37483"/>
    <w:rsid w:val="76D8791F"/>
    <w:rsid w:val="76E71E57"/>
    <w:rsid w:val="76E72422"/>
    <w:rsid w:val="76E787EB"/>
    <w:rsid w:val="76EBE84E"/>
    <w:rsid w:val="76EEFD47"/>
    <w:rsid w:val="76EF13E8"/>
    <w:rsid w:val="76FF3CFE"/>
    <w:rsid w:val="771BCBA3"/>
    <w:rsid w:val="773FDD74"/>
    <w:rsid w:val="775F98E6"/>
    <w:rsid w:val="775FA414"/>
    <w:rsid w:val="777BF456"/>
    <w:rsid w:val="777EB8CA"/>
    <w:rsid w:val="77A5624A"/>
    <w:rsid w:val="77ACD18C"/>
    <w:rsid w:val="77BDD8B1"/>
    <w:rsid w:val="77BF4E15"/>
    <w:rsid w:val="77BF9412"/>
    <w:rsid w:val="77C39F2D"/>
    <w:rsid w:val="77D70DAE"/>
    <w:rsid w:val="77E633A4"/>
    <w:rsid w:val="77EB0F7D"/>
    <w:rsid w:val="77EEDFF0"/>
    <w:rsid w:val="77EF9A9F"/>
    <w:rsid w:val="77F7F66D"/>
    <w:rsid w:val="77FB401E"/>
    <w:rsid w:val="77FBEA9D"/>
    <w:rsid w:val="77FD5C0D"/>
    <w:rsid w:val="77FE9508"/>
    <w:rsid w:val="77FEDE24"/>
    <w:rsid w:val="787E88E1"/>
    <w:rsid w:val="787FDE2C"/>
    <w:rsid w:val="789B2FB2"/>
    <w:rsid w:val="79287455"/>
    <w:rsid w:val="79675D28"/>
    <w:rsid w:val="79989565"/>
    <w:rsid w:val="79BD88EF"/>
    <w:rsid w:val="79BE773C"/>
    <w:rsid w:val="79DD5695"/>
    <w:rsid w:val="79FBE821"/>
    <w:rsid w:val="7A7A588F"/>
    <w:rsid w:val="7A7FE901"/>
    <w:rsid w:val="7A93CC1C"/>
    <w:rsid w:val="7AB7CE22"/>
    <w:rsid w:val="7ACFC39B"/>
    <w:rsid w:val="7AD4E6C4"/>
    <w:rsid w:val="7ADF5273"/>
    <w:rsid w:val="7AEC021B"/>
    <w:rsid w:val="7AEF3637"/>
    <w:rsid w:val="7AEF3E6C"/>
    <w:rsid w:val="7AF20DCD"/>
    <w:rsid w:val="7AF3EB9B"/>
    <w:rsid w:val="7AFC111C"/>
    <w:rsid w:val="7B1B732E"/>
    <w:rsid w:val="7B7F0A5D"/>
    <w:rsid w:val="7B7F8622"/>
    <w:rsid w:val="7B7FAC4E"/>
    <w:rsid w:val="7BB3487A"/>
    <w:rsid w:val="7BBC4749"/>
    <w:rsid w:val="7BBE2366"/>
    <w:rsid w:val="7BCE3C79"/>
    <w:rsid w:val="7BD7FB45"/>
    <w:rsid w:val="7BDEC3D1"/>
    <w:rsid w:val="7BED8B8A"/>
    <w:rsid w:val="7BED992F"/>
    <w:rsid w:val="7BEF5059"/>
    <w:rsid w:val="7BF7D07F"/>
    <w:rsid w:val="7BF9243D"/>
    <w:rsid w:val="7BFA4112"/>
    <w:rsid w:val="7BFD10A2"/>
    <w:rsid w:val="7BFF99E0"/>
    <w:rsid w:val="7BFFB006"/>
    <w:rsid w:val="7BFFE391"/>
    <w:rsid w:val="7C7F351D"/>
    <w:rsid w:val="7C8E67CF"/>
    <w:rsid w:val="7CA91245"/>
    <w:rsid w:val="7CB6611B"/>
    <w:rsid w:val="7CBFCAEC"/>
    <w:rsid w:val="7CDBE57D"/>
    <w:rsid w:val="7CEDA53B"/>
    <w:rsid w:val="7CF775A7"/>
    <w:rsid w:val="7CF7DCC6"/>
    <w:rsid w:val="7CFD0139"/>
    <w:rsid w:val="7CFF041E"/>
    <w:rsid w:val="7CFFFAFE"/>
    <w:rsid w:val="7D1E859A"/>
    <w:rsid w:val="7D27AF98"/>
    <w:rsid w:val="7D2D9F6F"/>
    <w:rsid w:val="7D2E42C0"/>
    <w:rsid w:val="7D3F5232"/>
    <w:rsid w:val="7D5FB90A"/>
    <w:rsid w:val="7D668A17"/>
    <w:rsid w:val="7D7BF6E8"/>
    <w:rsid w:val="7D7BFD17"/>
    <w:rsid w:val="7D7D5E0B"/>
    <w:rsid w:val="7D7D90D4"/>
    <w:rsid w:val="7D9ECD09"/>
    <w:rsid w:val="7DA6C6FE"/>
    <w:rsid w:val="7DA6CA7A"/>
    <w:rsid w:val="7DB74CEF"/>
    <w:rsid w:val="7DB99120"/>
    <w:rsid w:val="7DD8F410"/>
    <w:rsid w:val="7DD96980"/>
    <w:rsid w:val="7DDAE7C5"/>
    <w:rsid w:val="7DDF2B80"/>
    <w:rsid w:val="7DE23FE7"/>
    <w:rsid w:val="7DE758C1"/>
    <w:rsid w:val="7DEA3EF1"/>
    <w:rsid w:val="7DF7B710"/>
    <w:rsid w:val="7DFAF04C"/>
    <w:rsid w:val="7DFB65B1"/>
    <w:rsid w:val="7DFDE0C2"/>
    <w:rsid w:val="7DFEFB1E"/>
    <w:rsid w:val="7DFF1D28"/>
    <w:rsid w:val="7DFF5868"/>
    <w:rsid w:val="7DFF5F7E"/>
    <w:rsid w:val="7DFFD26B"/>
    <w:rsid w:val="7DFFF4FE"/>
    <w:rsid w:val="7E5F3475"/>
    <w:rsid w:val="7E63508D"/>
    <w:rsid w:val="7E6EDC3E"/>
    <w:rsid w:val="7E7B3C68"/>
    <w:rsid w:val="7EAD0658"/>
    <w:rsid w:val="7EAD7183"/>
    <w:rsid w:val="7EB3EA91"/>
    <w:rsid w:val="7EB5EB1A"/>
    <w:rsid w:val="7EBEB3A0"/>
    <w:rsid w:val="7ECBF59E"/>
    <w:rsid w:val="7EEF64C6"/>
    <w:rsid w:val="7EEFC3E9"/>
    <w:rsid w:val="7EF7134D"/>
    <w:rsid w:val="7EF752D5"/>
    <w:rsid w:val="7EF76CE0"/>
    <w:rsid w:val="7EFA9B37"/>
    <w:rsid w:val="7EFB2439"/>
    <w:rsid w:val="7EFB28FE"/>
    <w:rsid w:val="7EFBAC89"/>
    <w:rsid w:val="7EFBB3D5"/>
    <w:rsid w:val="7EFBDE4F"/>
    <w:rsid w:val="7EFE19B4"/>
    <w:rsid w:val="7EFE96FF"/>
    <w:rsid w:val="7EFF0AFC"/>
    <w:rsid w:val="7EFF406B"/>
    <w:rsid w:val="7EFF44F1"/>
    <w:rsid w:val="7EFFC88A"/>
    <w:rsid w:val="7F1D22CF"/>
    <w:rsid w:val="7F2F7BC6"/>
    <w:rsid w:val="7F3756EA"/>
    <w:rsid w:val="7F3E1B38"/>
    <w:rsid w:val="7F571336"/>
    <w:rsid w:val="7F5D6191"/>
    <w:rsid w:val="7F5F0AB6"/>
    <w:rsid w:val="7F5F1DA9"/>
    <w:rsid w:val="7F73991C"/>
    <w:rsid w:val="7F750652"/>
    <w:rsid w:val="7F7602DE"/>
    <w:rsid w:val="7F76DF3E"/>
    <w:rsid w:val="7F772FD9"/>
    <w:rsid w:val="7F7BFD67"/>
    <w:rsid w:val="7F7D7FBD"/>
    <w:rsid w:val="7F7DB0FF"/>
    <w:rsid w:val="7F7DCCFF"/>
    <w:rsid w:val="7F7F030B"/>
    <w:rsid w:val="7F7F4431"/>
    <w:rsid w:val="7F7FE512"/>
    <w:rsid w:val="7F9221D0"/>
    <w:rsid w:val="7F94E816"/>
    <w:rsid w:val="7F956F6C"/>
    <w:rsid w:val="7F9B8A21"/>
    <w:rsid w:val="7FA131A5"/>
    <w:rsid w:val="7FA6AE68"/>
    <w:rsid w:val="7FA93A16"/>
    <w:rsid w:val="7FAD00CC"/>
    <w:rsid w:val="7FAFA929"/>
    <w:rsid w:val="7FB013BD"/>
    <w:rsid w:val="7FB36DD7"/>
    <w:rsid w:val="7FB3C5FF"/>
    <w:rsid w:val="7FBA84A0"/>
    <w:rsid w:val="7FBB464D"/>
    <w:rsid w:val="7FBB55A5"/>
    <w:rsid w:val="7FBBBB1B"/>
    <w:rsid w:val="7FBEA664"/>
    <w:rsid w:val="7FBFE089"/>
    <w:rsid w:val="7FCE9A1A"/>
    <w:rsid w:val="7FCED9E5"/>
    <w:rsid w:val="7FCF1942"/>
    <w:rsid w:val="7FCF73D7"/>
    <w:rsid w:val="7FD5A307"/>
    <w:rsid w:val="7FD74A85"/>
    <w:rsid w:val="7FDE1F56"/>
    <w:rsid w:val="7FDE8704"/>
    <w:rsid w:val="7FDEE0F6"/>
    <w:rsid w:val="7FDF28AF"/>
    <w:rsid w:val="7FDF8ED5"/>
    <w:rsid w:val="7FEA151D"/>
    <w:rsid w:val="7FEC97AE"/>
    <w:rsid w:val="7FED1247"/>
    <w:rsid w:val="7FEF6F7B"/>
    <w:rsid w:val="7FEF770D"/>
    <w:rsid w:val="7FEFEF38"/>
    <w:rsid w:val="7FF31B60"/>
    <w:rsid w:val="7FF5598A"/>
    <w:rsid w:val="7FF705C1"/>
    <w:rsid w:val="7FF71092"/>
    <w:rsid w:val="7FF77920"/>
    <w:rsid w:val="7FF92514"/>
    <w:rsid w:val="7FFA02FC"/>
    <w:rsid w:val="7FFA62E6"/>
    <w:rsid w:val="7FFB3B55"/>
    <w:rsid w:val="7FFBD074"/>
    <w:rsid w:val="7FFC35CA"/>
    <w:rsid w:val="7FFC40D9"/>
    <w:rsid w:val="7FFCFFA2"/>
    <w:rsid w:val="7FFD2205"/>
    <w:rsid w:val="7FFD4439"/>
    <w:rsid w:val="7FFD64A7"/>
    <w:rsid w:val="7FFD6B09"/>
    <w:rsid w:val="7FFDAE42"/>
    <w:rsid w:val="7FFE0F5C"/>
    <w:rsid w:val="7FFE34A2"/>
    <w:rsid w:val="7FFE471E"/>
    <w:rsid w:val="7FFEC76F"/>
    <w:rsid w:val="7FFEE2D0"/>
    <w:rsid w:val="7FFF17D4"/>
    <w:rsid w:val="7FFF84DB"/>
    <w:rsid w:val="7FFFD895"/>
    <w:rsid w:val="7FFFDE25"/>
    <w:rsid w:val="85F7323A"/>
    <w:rsid w:val="8BEDA7A2"/>
    <w:rsid w:val="8CDE351F"/>
    <w:rsid w:val="8D779FCA"/>
    <w:rsid w:val="8ECFE677"/>
    <w:rsid w:val="8EEFB718"/>
    <w:rsid w:val="8EFBD2EC"/>
    <w:rsid w:val="8F85395B"/>
    <w:rsid w:val="8FDF32D6"/>
    <w:rsid w:val="8FFD292E"/>
    <w:rsid w:val="92BC53F3"/>
    <w:rsid w:val="96DFF3C7"/>
    <w:rsid w:val="96FEDDF3"/>
    <w:rsid w:val="971F53A9"/>
    <w:rsid w:val="97BF726A"/>
    <w:rsid w:val="97FBFEA3"/>
    <w:rsid w:val="987E10AC"/>
    <w:rsid w:val="997A1AC5"/>
    <w:rsid w:val="99FFC793"/>
    <w:rsid w:val="9AF9770B"/>
    <w:rsid w:val="9BFFC9E4"/>
    <w:rsid w:val="9CF7C011"/>
    <w:rsid w:val="9D3EE2D3"/>
    <w:rsid w:val="9DED561D"/>
    <w:rsid w:val="9DFFE1BE"/>
    <w:rsid w:val="9E7BAA1A"/>
    <w:rsid w:val="9EF7767B"/>
    <w:rsid w:val="9EFF7C97"/>
    <w:rsid w:val="9F7E02C0"/>
    <w:rsid w:val="9F8FE820"/>
    <w:rsid w:val="9F97EC8B"/>
    <w:rsid w:val="9F9EC315"/>
    <w:rsid w:val="9FA70811"/>
    <w:rsid w:val="9FDE9452"/>
    <w:rsid w:val="9FEE05A1"/>
    <w:rsid w:val="9FEF3E7D"/>
    <w:rsid w:val="9FFF2A2F"/>
    <w:rsid w:val="A4B77295"/>
    <w:rsid w:val="A5EDE7C2"/>
    <w:rsid w:val="A5FD2616"/>
    <w:rsid w:val="A66B28E4"/>
    <w:rsid w:val="A6BF6384"/>
    <w:rsid w:val="A70E84F3"/>
    <w:rsid w:val="A97B1047"/>
    <w:rsid w:val="AA5EEFE1"/>
    <w:rsid w:val="AABDB3DD"/>
    <w:rsid w:val="ABAEBBD1"/>
    <w:rsid w:val="ABC77C51"/>
    <w:rsid w:val="ABE36DA5"/>
    <w:rsid w:val="ABFF0ED0"/>
    <w:rsid w:val="ABFF125D"/>
    <w:rsid w:val="ACDB6B0F"/>
    <w:rsid w:val="AD5B7C93"/>
    <w:rsid w:val="ADBACA80"/>
    <w:rsid w:val="ADF52A5A"/>
    <w:rsid w:val="AEE20F68"/>
    <w:rsid w:val="AEFF3CD0"/>
    <w:rsid w:val="AF7F8167"/>
    <w:rsid w:val="AF7FDA99"/>
    <w:rsid w:val="AF953BA4"/>
    <w:rsid w:val="AF9FD01B"/>
    <w:rsid w:val="AFAF2BCD"/>
    <w:rsid w:val="AFC697FE"/>
    <w:rsid w:val="AFE3C95F"/>
    <w:rsid w:val="AFEA0C2A"/>
    <w:rsid w:val="AFFB3311"/>
    <w:rsid w:val="B1D3928E"/>
    <w:rsid w:val="B2577C64"/>
    <w:rsid w:val="B29F8620"/>
    <w:rsid w:val="B3B7320C"/>
    <w:rsid w:val="B3F51B55"/>
    <w:rsid w:val="B3FF573E"/>
    <w:rsid w:val="B573C0A1"/>
    <w:rsid w:val="B57AD6EA"/>
    <w:rsid w:val="B57C37C5"/>
    <w:rsid w:val="B5F78454"/>
    <w:rsid w:val="B6FFA8D3"/>
    <w:rsid w:val="B73DBFD3"/>
    <w:rsid w:val="B7CF19D3"/>
    <w:rsid w:val="B7D38689"/>
    <w:rsid w:val="B7D562E5"/>
    <w:rsid w:val="B7EB8DE4"/>
    <w:rsid w:val="B7F5B20A"/>
    <w:rsid w:val="B7F7D212"/>
    <w:rsid w:val="B7FBDB45"/>
    <w:rsid w:val="B8AD9C3A"/>
    <w:rsid w:val="B8FD8450"/>
    <w:rsid w:val="B9372F46"/>
    <w:rsid w:val="B9DF9BBD"/>
    <w:rsid w:val="B9E9B63E"/>
    <w:rsid w:val="B9EF1EEA"/>
    <w:rsid w:val="B9F061B4"/>
    <w:rsid w:val="B9FE2990"/>
    <w:rsid w:val="BA3BD9B7"/>
    <w:rsid w:val="BA7A445A"/>
    <w:rsid w:val="BA9B8450"/>
    <w:rsid w:val="BABD4071"/>
    <w:rsid w:val="BADFC1A2"/>
    <w:rsid w:val="BB5D313D"/>
    <w:rsid w:val="BB6ED447"/>
    <w:rsid w:val="BB6F76B5"/>
    <w:rsid w:val="BBA78398"/>
    <w:rsid w:val="BBBE5C0E"/>
    <w:rsid w:val="BBF5EDCF"/>
    <w:rsid w:val="BBF7169D"/>
    <w:rsid w:val="BBF949CB"/>
    <w:rsid w:val="BCEF5159"/>
    <w:rsid w:val="BCF58827"/>
    <w:rsid w:val="BCFE7E99"/>
    <w:rsid w:val="BD3F1A6C"/>
    <w:rsid w:val="BD7E41E3"/>
    <w:rsid w:val="BD878305"/>
    <w:rsid w:val="BD8F5615"/>
    <w:rsid w:val="BDB366A8"/>
    <w:rsid w:val="BDBE519F"/>
    <w:rsid w:val="BDDFBEB2"/>
    <w:rsid w:val="BDF37916"/>
    <w:rsid w:val="BDFFDB51"/>
    <w:rsid w:val="BEBF1385"/>
    <w:rsid w:val="BED34F2F"/>
    <w:rsid w:val="BEF187C9"/>
    <w:rsid w:val="BEF5FF79"/>
    <w:rsid w:val="BEF7E32D"/>
    <w:rsid w:val="BEF7E383"/>
    <w:rsid w:val="BEFF296C"/>
    <w:rsid w:val="BF26B30B"/>
    <w:rsid w:val="BF4572B0"/>
    <w:rsid w:val="BF5FF411"/>
    <w:rsid w:val="BF673200"/>
    <w:rsid w:val="BF6A8D0A"/>
    <w:rsid w:val="BF7F5233"/>
    <w:rsid w:val="BF99B152"/>
    <w:rsid w:val="BFA511DC"/>
    <w:rsid w:val="BFAF8B9F"/>
    <w:rsid w:val="BFB86E61"/>
    <w:rsid w:val="BFBAE6BA"/>
    <w:rsid w:val="BFBB55FA"/>
    <w:rsid w:val="BFBEBA10"/>
    <w:rsid w:val="BFBF5682"/>
    <w:rsid w:val="BFBFF83A"/>
    <w:rsid w:val="BFCA31AA"/>
    <w:rsid w:val="BFD35EA1"/>
    <w:rsid w:val="BFD60E02"/>
    <w:rsid w:val="BFDE4101"/>
    <w:rsid w:val="BFF37417"/>
    <w:rsid w:val="BFF73FD8"/>
    <w:rsid w:val="BFF74EB2"/>
    <w:rsid w:val="BFFBF0AC"/>
    <w:rsid w:val="BFFDD04A"/>
    <w:rsid w:val="BFFE6D57"/>
    <w:rsid w:val="BFFF54AF"/>
    <w:rsid w:val="C1668F96"/>
    <w:rsid w:val="C3D91CD4"/>
    <w:rsid w:val="C3F3BAC8"/>
    <w:rsid w:val="C3FFF18E"/>
    <w:rsid w:val="C59F838C"/>
    <w:rsid w:val="C699D679"/>
    <w:rsid w:val="C7DEC6BD"/>
    <w:rsid w:val="C7F60CCA"/>
    <w:rsid w:val="C7FB6905"/>
    <w:rsid w:val="C8CC6966"/>
    <w:rsid w:val="C97D9990"/>
    <w:rsid w:val="C9AE1A51"/>
    <w:rsid w:val="C9E759BE"/>
    <w:rsid w:val="C9EF1D44"/>
    <w:rsid w:val="C9F5EF1E"/>
    <w:rsid w:val="CA9DCFC2"/>
    <w:rsid w:val="CABB18D3"/>
    <w:rsid w:val="CAD06A6F"/>
    <w:rsid w:val="CAFFB86C"/>
    <w:rsid w:val="CB6B98C1"/>
    <w:rsid w:val="CBA7C08D"/>
    <w:rsid w:val="CBBEBFD7"/>
    <w:rsid w:val="CBFEE139"/>
    <w:rsid w:val="CBFFAB37"/>
    <w:rsid w:val="CD1BB084"/>
    <w:rsid w:val="CD6F4D54"/>
    <w:rsid w:val="CD6F5CD8"/>
    <w:rsid w:val="CE7F476B"/>
    <w:rsid w:val="CEDC2A63"/>
    <w:rsid w:val="CEE8F7FC"/>
    <w:rsid w:val="CEF71141"/>
    <w:rsid w:val="CF6FD1A0"/>
    <w:rsid w:val="CF777370"/>
    <w:rsid w:val="CF7B94CE"/>
    <w:rsid w:val="CFD74E61"/>
    <w:rsid w:val="CFDFF27B"/>
    <w:rsid w:val="CFF3579C"/>
    <w:rsid w:val="D1FE067C"/>
    <w:rsid w:val="D3BFF76E"/>
    <w:rsid w:val="D3CF87B2"/>
    <w:rsid w:val="D3DF2ED9"/>
    <w:rsid w:val="D3FC6B5D"/>
    <w:rsid w:val="D5BDAC96"/>
    <w:rsid w:val="D5DDF405"/>
    <w:rsid w:val="D5FF695E"/>
    <w:rsid w:val="D6A7044A"/>
    <w:rsid w:val="D6AB8753"/>
    <w:rsid w:val="D6BF7C29"/>
    <w:rsid w:val="D6CDA158"/>
    <w:rsid w:val="D72B92B9"/>
    <w:rsid w:val="D73B8BC3"/>
    <w:rsid w:val="D76C1F5E"/>
    <w:rsid w:val="D7772E93"/>
    <w:rsid w:val="D777DC5A"/>
    <w:rsid w:val="D7DD70E5"/>
    <w:rsid w:val="D7F9AFA2"/>
    <w:rsid w:val="D7FD91E7"/>
    <w:rsid w:val="D915DD6F"/>
    <w:rsid w:val="D9FC2C1A"/>
    <w:rsid w:val="DA7FCF31"/>
    <w:rsid w:val="DAD0AB8D"/>
    <w:rsid w:val="DBCB5D75"/>
    <w:rsid w:val="DBED41FF"/>
    <w:rsid w:val="DBFFD31C"/>
    <w:rsid w:val="DCC722AE"/>
    <w:rsid w:val="DD3B0F41"/>
    <w:rsid w:val="DD4F9D04"/>
    <w:rsid w:val="DD9F3C87"/>
    <w:rsid w:val="DDF5D72D"/>
    <w:rsid w:val="DDFF86BC"/>
    <w:rsid w:val="DE45432F"/>
    <w:rsid w:val="DE530E0A"/>
    <w:rsid w:val="DE9F323B"/>
    <w:rsid w:val="DEB6D39F"/>
    <w:rsid w:val="DEDC82EA"/>
    <w:rsid w:val="DEDE7B73"/>
    <w:rsid w:val="DEED3809"/>
    <w:rsid w:val="DEF78D6F"/>
    <w:rsid w:val="DEF9B752"/>
    <w:rsid w:val="DEFBBB5D"/>
    <w:rsid w:val="DEFEA9BC"/>
    <w:rsid w:val="DEFF3BA9"/>
    <w:rsid w:val="DF4E6804"/>
    <w:rsid w:val="DF5AA989"/>
    <w:rsid w:val="DF5FC125"/>
    <w:rsid w:val="DF7B11A9"/>
    <w:rsid w:val="DF7BEF49"/>
    <w:rsid w:val="DF7EBBB1"/>
    <w:rsid w:val="DF9A37F4"/>
    <w:rsid w:val="DF9D1906"/>
    <w:rsid w:val="DFA51739"/>
    <w:rsid w:val="DFAFA3D3"/>
    <w:rsid w:val="DFB5B000"/>
    <w:rsid w:val="DFB682F2"/>
    <w:rsid w:val="DFB7A963"/>
    <w:rsid w:val="DFBB8715"/>
    <w:rsid w:val="DFBF3B57"/>
    <w:rsid w:val="DFCB21BC"/>
    <w:rsid w:val="DFD73643"/>
    <w:rsid w:val="DFD92958"/>
    <w:rsid w:val="DFDF5DF6"/>
    <w:rsid w:val="DFEB78E0"/>
    <w:rsid w:val="DFEC9354"/>
    <w:rsid w:val="DFEF196B"/>
    <w:rsid w:val="DFF57508"/>
    <w:rsid w:val="DFF63B1B"/>
    <w:rsid w:val="DFFAA52F"/>
    <w:rsid w:val="DFFB5465"/>
    <w:rsid w:val="DFFC6584"/>
    <w:rsid w:val="DFFD2B51"/>
    <w:rsid w:val="DFFD4C4F"/>
    <w:rsid w:val="DFFF3AF8"/>
    <w:rsid w:val="E10B5511"/>
    <w:rsid w:val="E1F575E6"/>
    <w:rsid w:val="E39CF914"/>
    <w:rsid w:val="E3BE5DEA"/>
    <w:rsid w:val="E3CE21ED"/>
    <w:rsid w:val="E3F9A70A"/>
    <w:rsid w:val="E3FEDA37"/>
    <w:rsid w:val="E4F01107"/>
    <w:rsid w:val="E4FB61BC"/>
    <w:rsid w:val="E577115B"/>
    <w:rsid w:val="E5BD3824"/>
    <w:rsid w:val="E5EDBD28"/>
    <w:rsid w:val="E662B6AA"/>
    <w:rsid w:val="E6DE4B3D"/>
    <w:rsid w:val="E6E73C40"/>
    <w:rsid w:val="E6FA6B03"/>
    <w:rsid w:val="E73BA034"/>
    <w:rsid w:val="E77FE775"/>
    <w:rsid w:val="E79FDE12"/>
    <w:rsid w:val="E7BB51AA"/>
    <w:rsid w:val="E7BE776D"/>
    <w:rsid w:val="E7C5E5A5"/>
    <w:rsid w:val="E7D38F0E"/>
    <w:rsid w:val="E7EBD25C"/>
    <w:rsid w:val="E7EDEE28"/>
    <w:rsid w:val="E7EF3633"/>
    <w:rsid w:val="E7FFC713"/>
    <w:rsid w:val="E88772B4"/>
    <w:rsid w:val="E92233E7"/>
    <w:rsid w:val="E97E69F5"/>
    <w:rsid w:val="EADF2007"/>
    <w:rsid w:val="EAFCFEB4"/>
    <w:rsid w:val="EB371024"/>
    <w:rsid w:val="EB7391A7"/>
    <w:rsid w:val="EBBB0ED0"/>
    <w:rsid w:val="EBDD12BF"/>
    <w:rsid w:val="EBFD61DC"/>
    <w:rsid w:val="EBFF18C3"/>
    <w:rsid w:val="EC975E89"/>
    <w:rsid w:val="ED2590F0"/>
    <w:rsid w:val="ED6A1E30"/>
    <w:rsid w:val="ED6F5B30"/>
    <w:rsid w:val="EDBF8426"/>
    <w:rsid w:val="EDD57A10"/>
    <w:rsid w:val="EDF3556E"/>
    <w:rsid w:val="EDF743AF"/>
    <w:rsid w:val="EDFB8254"/>
    <w:rsid w:val="EDFD5B73"/>
    <w:rsid w:val="EDFDA9E7"/>
    <w:rsid w:val="EDFFC0E7"/>
    <w:rsid w:val="EDFFECB3"/>
    <w:rsid w:val="EE3D45D0"/>
    <w:rsid w:val="EE5E700F"/>
    <w:rsid w:val="EE7EB070"/>
    <w:rsid w:val="EEBF7A61"/>
    <w:rsid w:val="EEFB7437"/>
    <w:rsid w:val="EF3F58D0"/>
    <w:rsid w:val="EF3F932B"/>
    <w:rsid w:val="EF7C20B5"/>
    <w:rsid w:val="EF9330EF"/>
    <w:rsid w:val="EFA5CC1A"/>
    <w:rsid w:val="EFA7CDBF"/>
    <w:rsid w:val="EFADC95C"/>
    <w:rsid w:val="EFAF9FEA"/>
    <w:rsid w:val="EFBF1B05"/>
    <w:rsid w:val="EFCF54F0"/>
    <w:rsid w:val="EFD66391"/>
    <w:rsid w:val="EFDBCBC8"/>
    <w:rsid w:val="EFDBFE9B"/>
    <w:rsid w:val="EFDE4424"/>
    <w:rsid w:val="EFDEE0D5"/>
    <w:rsid w:val="EFE4FBCD"/>
    <w:rsid w:val="EFE67D90"/>
    <w:rsid w:val="EFE77743"/>
    <w:rsid w:val="EFEB2398"/>
    <w:rsid w:val="EFF350BD"/>
    <w:rsid w:val="EFF60CA0"/>
    <w:rsid w:val="EFF6EAC7"/>
    <w:rsid w:val="EFF91FCC"/>
    <w:rsid w:val="EFFE58CC"/>
    <w:rsid w:val="EFFEA11E"/>
    <w:rsid w:val="EFFF0596"/>
    <w:rsid w:val="EFFF49EE"/>
    <w:rsid w:val="EFFF5AD1"/>
    <w:rsid w:val="EFFF81C5"/>
    <w:rsid w:val="F0BFC996"/>
    <w:rsid w:val="F0FA6774"/>
    <w:rsid w:val="F1137F60"/>
    <w:rsid w:val="F15B28C2"/>
    <w:rsid w:val="F1781249"/>
    <w:rsid w:val="F17A0292"/>
    <w:rsid w:val="F1E77F9A"/>
    <w:rsid w:val="F26A3498"/>
    <w:rsid w:val="F2777FED"/>
    <w:rsid w:val="F2FF9157"/>
    <w:rsid w:val="F2FFEE0E"/>
    <w:rsid w:val="F3531696"/>
    <w:rsid w:val="F378D626"/>
    <w:rsid w:val="F37B005D"/>
    <w:rsid w:val="F3BF8FF8"/>
    <w:rsid w:val="F3BFE50D"/>
    <w:rsid w:val="F3C94A7B"/>
    <w:rsid w:val="F3E7CA85"/>
    <w:rsid w:val="F3EB26A3"/>
    <w:rsid w:val="F3F73347"/>
    <w:rsid w:val="F3FF5C3D"/>
    <w:rsid w:val="F3FFE2C8"/>
    <w:rsid w:val="F4DF1CF6"/>
    <w:rsid w:val="F50FAAD5"/>
    <w:rsid w:val="F517CEC8"/>
    <w:rsid w:val="F57D5867"/>
    <w:rsid w:val="F5A6DD0E"/>
    <w:rsid w:val="F5ABBBE4"/>
    <w:rsid w:val="F5BEED7A"/>
    <w:rsid w:val="F5BEFEFD"/>
    <w:rsid w:val="F5DB168A"/>
    <w:rsid w:val="F5DDB1BD"/>
    <w:rsid w:val="F5FB1B72"/>
    <w:rsid w:val="F5FB1D0B"/>
    <w:rsid w:val="F5FB5C82"/>
    <w:rsid w:val="F5FF8038"/>
    <w:rsid w:val="F61EB176"/>
    <w:rsid w:val="F67F3F8A"/>
    <w:rsid w:val="F6AE21FA"/>
    <w:rsid w:val="F6BDEDF3"/>
    <w:rsid w:val="F6BE869A"/>
    <w:rsid w:val="F6DED706"/>
    <w:rsid w:val="F6F54764"/>
    <w:rsid w:val="F6FE7396"/>
    <w:rsid w:val="F6FF378B"/>
    <w:rsid w:val="F6FF8F9D"/>
    <w:rsid w:val="F72D6439"/>
    <w:rsid w:val="F730EBD9"/>
    <w:rsid w:val="F73F48E6"/>
    <w:rsid w:val="F77845AA"/>
    <w:rsid w:val="F77DA5E3"/>
    <w:rsid w:val="F77F3B86"/>
    <w:rsid w:val="F77F5F0F"/>
    <w:rsid w:val="F7902052"/>
    <w:rsid w:val="F7BF236C"/>
    <w:rsid w:val="F7CCA288"/>
    <w:rsid w:val="F7DBCBBD"/>
    <w:rsid w:val="F7DF12C7"/>
    <w:rsid w:val="F7DFDB69"/>
    <w:rsid w:val="F7E235EF"/>
    <w:rsid w:val="F7EE8552"/>
    <w:rsid w:val="F7EFF6DA"/>
    <w:rsid w:val="F7F643ED"/>
    <w:rsid w:val="F7FB05CD"/>
    <w:rsid w:val="F7FD40BF"/>
    <w:rsid w:val="F7FECEE4"/>
    <w:rsid w:val="F7FF5D70"/>
    <w:rsid w:val="F8652B65"/>
    <w:rsid w:val="F8A99220"/>
    <w:rsid w:val="F8A9A255"/>
    <w:rsid w:val="F8EF1F39"/>
    <w:rsid w:val="F8FD0974"/>
    <w:rsid w:val="F93F9767"/>
    <w:rsid w:val="F95E3BFA"/>
    <w:rsid w:val="F967EF15"/>
    <w:rsid w:val="F97F600C"/>
    <w:rsid w:val="F9BFBFC8"/>
    <w:rsid w:val="F9F7E61E"/>
    <w:rsid w:val="F9FC74E6"/>
    <w:rsid w:val="F9FD2B5B"/>
    <w:rsid w:val="F9FE69F9"/>
    <w:rsid w:val="F9FF797C"/>
    <w:rsid w:val="FAC68CE4"/>
    <w:rsid w:val="FADD6E80"/>
    <w:rsid w:val="FAFB1213"/>
    <w:rsid w:val="FAFDCBF3"/>
    <w:rsid w:val="FAFF4E0F"/>
    <w:rsid w:val="FB16F372"/>
    <w:rsid w:val="FB2B4531"/>
    <w:rsid w:val="FB47E67C"/>
    <w:rsid w:val="FB5D6B08"/>
    <w:rsid w:val="FB77563D"/>
    <w:rsid w:val="FB7E29FD"/>
    <w:rsid w:val="FBABE02E"/>
    <w:rsid w:val="FBBB6121"/>
    <w:rsid w:val="FBBBB199"/>
    <w:rsid w:val="FBBF6871"/>
    <w:rsid w:val="FBDB30AD"/>
    <w:rsid w:val="FBDBC43A"/>
    <w:rsid w:val="FBDD4CEA"/>
    <w:rsid w:val="FBDF1CE3"/>
    <w:rsid w:val="FBDFDC03"/>
    <w:rsid w:val="FBE97481"/>
    <w:rsid w:val="FBE97667"/>
    <w:rsid w:val="FBEAA6F6"/>
    <w:rsid w:val="FBEEC890"/>
    <w:rsid w:val="FBEF1DAD"/>
    <w:rsid w:val="FBEF4C4A"/>
    <w:rsid w:val="FBEF6917"/>
    <w:rsid w:val="FBF5B282"/>
    <w:rsid w:val="FBFB0B96"/>
    <w:rsid w:val="FBFB74C4"/>
    <w:rsid w:val="FBFBA30C"/>
    <w:rsid w:val="FBFFAED4"/>
    <w:rsid w:val="FBFFEF9F"/>
    <w:rsid w:val="FC2FE59A"/>
    <w:rsid w:val="FC751A8E"/>
    <w:rsid w:val="FCB443B4"/>
    <w:rsid w:val="FCCB598C"/>
    <w:rsid w:val="FCE34A8E"/>
    <w:rsid w:val="FCEFA8C2"/>
    <w:rsid w:val="FCFE889F"/>
    <w:rsid w:val="FCFEB1B8"/>
    <w:rsid w:val="FCFF7F81"/>
    <w:rsid w:val="FCFFDDD4"/>
    <w:rsid w:val="FCFFEEC0"/>
    <w:rsid w:val="FD133ADA"/>
    <w:rsid w:val="FD3702B8"/>
    <w:rsid w:val="FD4B792D"/>
    <w:rsid w:val="FDBF67ED"/>
    <w:rsid w:val="FDC73B8C"/>
    <w:rsid w:val="FDCE8403"/>
    <w:rsid w:val="FDDE5CD6"/>
    <w:rsid w:val="FDE6D3B6"/>
    <w:rsid w:val="FDEBEAC2"/>
    <w:rsid w:val="FDEDF20E"/>
    <w:rsid w:val="FDEF7A8C"/>
    <w:rsid w:val="FDF58AE9"/>
    <w:rsid w:val="FDFACFD5"/>
    <w:rsid w:val="FDFCDB69"/>
    <w:rsid w:val="FDFF2B15"/>
    <w:rsid w:val="FDFF988A"/>
    <w:rsid w:val="FDFFA262"/>
    <w:rsid w:val="FDFFD8FB"/>
    <w:rsid w:val="FE0CF9BC"/>
    <w:rsid w:val="FE0F8D41"/>
    <w:rsid w:val="FE1AA141"/>
    <w:rsid w:val="FE36EF17"/>
    <w:rsid w:val="FE3FC372"/>
    <w:rsid w:val="FE580475"/>
    <w:rsid w:val="FE6D1FA8"/>
    <w:rsid w:val="FE76A8A0"/>
    <w:rsid w:val="FE774D43"/>
    <w:rsid w:val="FE7F344C"/>
    <w:rsid w:val="FE9F6D8B"/>
    <w:rsid w:val="FEC5C896"/>
    <w:rsid w:val="FEC753B2"/>
    <w:rsid w:val="FEDA44E3"/>
    <w:rsid w:val="FEDA841A"/>
    <w:rsid w:val="FEDD64C9"/>
    <w:rsid w:val="FEEB04A9"/>
    <w:rsid w:val="FEED128B"/>
    <w:rsid w:val="FEF3050D"/>
    <w:rsid w:val="FEFB8C40"/>
    <w:rsid w:val="FEFBA199"/>
    <w:rsid w:val="FEFF2E39"/>
    <w:rsid w:val="FEFFC12F"/>
    <w:rsid w:val="FF15DFC1"/>
    <w:rsid w:val="FF1F3459"/>
    <w:rsid w:val="FF2F1A64"/>
    <w:rsid w:val="FF2F583F"/>
    <w:rsid w:val="FF3F3559"/>
    <w:rsid w:val="FF533B98"/>
    <w:rsid w:val="FF575875"/>
    <w:rsid w:val="FF6F63C3"/>
    <w:rsid w:val="FF6F8AF5"/>
    <w:rsid w:val="FF6FE2DC"/>
    <w:rsid w:val="FF7405EC"/>
    <w:rsid w:val="FF76AC7E"/>
    <w:rsid w:val="FF7B2A75"/>
    <w:rsid w:val="FF7B896A"/>
    <w:rsid w:val="FF7BDF38"/>
    <w:rsid w:val="FF7FBBFF"/>
    <w:rsid w:val="FF7FD73C"/>
    <w:rsid w:val="FF8B7B6F"/>
    <w:rsid w:val="FF8D0FCB"/>
    <w:rsid w:val="FF8F2FA1"/>
    <w:rsid w:val="FF999573"/>
    <w:rsid w:val="FFA4C98E"/>
    <w:rsid w:val="FFAB029C"/>
    <w:rsid w:val="FFABDDB1"/>
    <w:rsid w:val="FFAFE959"/>
    <w:rsid w:val="FFB67D6E"/>
    <w:rsid w:val="FFBB8B62"/>
    <w:rsid w:val="FFBD0C55"/>
    <w:rsid w:val="FFBDAF01"/>
    <w:rsid w:val="FFBE4CF3"/>
    <w:rsid w:val="FFBF133F"/>
    <w:rsid w:val="FFBFA2F6"/>
    <w:rsid w:val="FFBFCE35"/>
    <w:rsid w:val="FFBFEFDA"/>
    <w:rsid w:val="FFBFF93B"/>
    <w:rsid w:val="FFC7525E"/>
    <w:rsid w:val="FFCB72BD"/>
    <w:rsid w:val="FFCFCE3B"/>
    <w:rsid w:val="FFDBF4D3"/>
    <w:rsid w:val="FFDF98AE"/>
    <w:rsid w:val="FFDFD300"/>
    <w:rsid w:val="FFE717AB"/>
    <w:rsid w:val="FFEE9C08"/>
    <w:rsid w:val="FFEEE1F8"/>
    <w:rsid w:val="FFEF53A5"/>
    <w:rsid w:val="FFEF9B67"/>
    <w:rsid w:val="FFEFAB6D"/>
    <w:rsid w:val="FFF18837"/>
    <w:rsid w:val="FFF20BCD"/>
    <w:rsid w:val="FFF2B905"/>
    <w:rsid w:val="FFF2E110"/>
    <w:rsid w:val="FFF3A7F5"/>
    <w:rsid w:val="FFF6861D"/>
    <w:rsid w:val="FFF6E029"/>
    <w:rsid w:val="FFF6EA3E"/>
    <w:rsid w:val="FFF714E1"/>
    <w:rsid w:val="FFF7962A"/>
    <w:rsid w:val="FFF7EC7C"/>
    <w:rsid w:val="FFFA23C2"/>
    <w:rsid w:val="FFFB4623"/>
    <w:rsid w:val="FFFB91E2"/>
    <w:rsid w:val="FFFBC6B4"/>
    <w:rsid w:val="FFFBD150"/>
    <w:rsid w:val="FFFDA41A"/>
    <w:rsid w:val="FFFDE8DB"/>
    <w:rsid w:val="FFFEDCA3"/>
    <w:rsid w:val="FFFF12E5"/>
    <w:rsid w:val="FFFF5160"/>
    <w:rsid w:val="FFFF53B5"/>
    <w:rsid w:val="FFFF6307"/>
    <w:rsid w:val="FFFF665A"/>
    <w:rsid w:val="FFFFB0D9"/>
    <w:rsid w:val="FFFFCC12"/>
    <w:rsid w:val="FFFFE670"/>
    <w:rsid w:val="FFFFE80E"/>
    <w:rsid w:val="FFFF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  <w:style w:type="character" w:customStyle="1" w:styleId="15">
    <w:name w:val="font21"/>
    <w:basedOn w:val="11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1367</Words>
  <Characters>7795</Characters>
  <Lines>64</Lines>
  <Paragraphs>18</Paragraphs>
  <TotalTime>0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2024-08-21T09:16:00Z</dcterms:created>
  <dc:creator>32995</dc:creator>
  <cp:lastModifiedBy>6ye</cp:lastModifiedBy>
  <dcterms:modified xsi:type="dcterms:W3CDTF">2024-09-02T08:21:29Z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