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3650" w:rsidRDefault="00B13650">
      <w:pPr>
        <w:pStyle w:val="Heading1"/>
      </w:pPr>
      <w:r>
        <w:t>SENIOR SIX ENTREPRENEURSHIP NOTES TERM 3 2026</w:t>
      </w:r>
    </w:p>
    <w:p w:rsidR="00737EF1" w:rsidRDefault="003375AD">
      <w:pPr>
        <w:pStyle w:val="Heading1"/>
      </w:pPr>
      <w:r>
        <w:t xml:space="preserve">TOPIC 1/2: </w:t>
      </w:r>
      <w:r>
        <w:rPr>
          <w:sz w:val="28"/>
        </w:rPr>
        <w:t xml:space="preserve">Taxation </w:t>
      </w:r>
    </w:p>
    <w:p w:rsidR="00737EF1" w:rsidRDefault="003375AD">
      <w:pPr>
        <w:spacing w:after="315"/>
      </w:pPr>
      <w:r>
        <w:rPr>
          <w:b/>
          <w:color w:val="FF0000"/>
        </w:rPr>
        <w:t xml:space="preserve">Competency: </w:t>
      </w:r>
      <w:r>
        <w:t>The learner complies with tax laws and guidelines in Uganda to become tax compliant and contribute to community and national development.</w:t>
      </w:r>
      <w:r>
        <w:rPr>
          <w:b/>
          <w:color w:val="FF0000"/>
        </w:rPr>
        <w:t xml:space="preserve"> </w:t>
      </w:r>
    </w:p>
    <w:p w:rsidR="00737EF1" w:rsidRDefault="003375AD">
      <w:pPr>
        <w:spacing w:after="317" w:line="246" w:lineRule="auto"/>
        <w:ind w:right="-15"/>
      </w:pPr>
      <w:r>
        <w:rPr>
          <w:b/>
          <w:color w:val="FF0000"/>
        </w:rPr>
        <w:t xml:space="preserve">Taxation </w:t>
      </w:r>
    </w:p>
    <w:p w:rsidR="00737EF1" w:rsidRDefault="003375AD">
      <w:pPr>
        <w:spacing w:after="316"/>
      </w:pPr>
      <w:r>
        <w:rPr>
          <w:b/>
        </w:rPr>
        <w:t>Taxation</w:t>
      </w:r>
      <w:r>
        <w:t xml:space="preserve"> is the system by which governments collect money from individuals and businesses to fund public services and infrastructure. It is a cornerstone of economic management and social development. </w:t>
      </w:r>
    </w:p>
    <w:p w:rsidR="00737EF1" w:rsidRDefault="003375AD">
      <w:pPr>
        <w:spacing w:after="317" w:line="246" w:lineRule="auto"/>
        <w:ind w:right="-15"/>
      </w:pPr>
      <w:r>
        <w:rPr>
          <w:b/>
          <w:color w:val="FF0000"/>
        </w:rPr>
        <w:t xml:space="preserve">Terminologies used in taxation. </w:t>
      </w:r>
    </w:p>
    <w:p w:rsidR="00737EF1" w:rsidRDefault="003375AD">
      <w:pPr>
        <w:numPr>
          <w:ilvl w:val="0"/>
          <w:numId w:val="1"/>
        </w:numPr>
        <w:ind w:hanging="594"/>
      </w:pPr>
      <w:r>
        <w:rPr>
          <w:b/>
        </w:rPr>
        <w:t xml:space="preserve">Taxpayer: </w:t>
      </w:r>
      <w:r>
        <w:t>The individual or b</w:t>
      </w:r>
      <w:r>
        <w:t>usiness entity responsible for paying taxes.</w:t>
      </w:r>
      <w:r>
        <w:rPr>
          <w:b/>
          <w:color w:val="FF0000"/>
        </w:rPr>
        <w:t xml:space="preserve"> </w:t>
      </w:r>
    </w:p>
    <w:p w:rsidR="00737EF1" w:rsidRDefault="003375AD">
      <w:pPr>
        <w:numPr>
          <w:ilvl w:val="0"/>
          <w:numId w:val="1"/>
        </w:numPr>
        <w:ind w:hanging="594"/>
      </w:pPr>
      <w:r>
        <w:rPr>
          <w:b/>
        </w:rPr>
        <w:t xml:space="preserve">Tax </w:t>
      </w:r>
      <w:proofErr w:type="spellStart"/>
      <w:r>
        <w:rPr>
          <w:b/>
        </w:rPr>
        <w:t>Base</w:t>
      </w:r>
      <w:r>
        <w:t>The</w:t>
      </w:r>
      <w:proofErr w:type="spellEnd"/>
      <w:r>
        <w:t xml:space="preserve"> income, property, or transaction on which tax is levied (e.g., salary, profits, sales).</w:t>
      </w:r>
      <w:r>
        <w:rPr>
          <w:b/>
          <w:color w:val="FF0000"/>
        </w:rPr>
        <w:t xml:space="preserve"> </w:t>
      </w:r>
    </w:p>
    <w:p w:rsidR="00737EF1" w:rsidRDefault="003375AD">
      <w:pPr>
        <w:numPr>
          <w:ilvl w:val="0"/>
          <w:numId w:val="1"/>
        </w:numPr>
        <w:ind w:hanging="594"/>
      </w:pPr>
      <w:r>
        <w:rPr>
          <w:b/>
        </w:rPr>
        <w:t xml:space="preserve">Tax Rate: </w:t>
      </w:r>
      <w:r>
        <w:t xml:space="preserve">The percentage applied to the tax base to determine the amount payable.  Can be </w:t>
      </w:r>
      <w:r>
        <w:rPr>
          <w:b/>
        </w:rPr>
        <w:t>progressive</w:t>
      </w:r>
      <w:r>
        <w:t xml:space="preserve">, </w:t>
      </w:r>
      <w:r>
        <w:rPr>
          <w:b/>
        </w:rPr>
        <w:t>propor</w:t>
      </w:r>
      <w:r>
        <w:rPr>
          <w:b/>
        </w:rPr>
        <w:t>tional</w:t>
      </w:r>
      <w:r>
        <w:t xml:space="preserve">, or </w:t>
      </w:r>
      <w:r>
        <w:rPr>
          <w:b/>
        </w:rPr>
        <w:t>regressive</w:t>
      </w:r>
      <w:r>
        <w:t xml:space="preserve">. </w:t>
      </w:r>
    </w:p>
    <w:p w:rsidR="00737EF1" w:rsidRDefault="003375AD">
      <w:pPr>
        <w:numPr>
          <w:ilvl w:val="0"/>
          <w:numId w:val="1"/>
        </w:numPr>
        <w:ind w:hanging="594"/>
      </w:pPr>
      <w:r>
        <w:rPr>
          <w:b/>
        </w:rPr>
        <w:t xml:space="preserve">Gross Income: </w:t>
      </w:r>
      <w:r>
        <w:t xml:space="preserve">Total income earned before deductions and exemptions. </w:t>
      </w:r>
    </w:p>
    <w:p w:rsidR="00737EF1" w:rsidRDefault="003375AD">
      <w:pPr>
        <w:numPr>
          <w:ilvl w:val="0"/>
          <w:numId w:val="1"/>
        </w:numPr>
        <w:ind w:hanging="594"/>
      </w:pPr>
      <w:r>
        <w:rPr>
          <w:b/>
        </w:rPr>
        <w:t xml:space="preserve">Adjusted Gross Income (AGI): </w:t>
      </w:r>
      <w:r>
        <w:t xml:space="preserve">Gross income minus allowable deductions (used in income tax calculations). </w:t>
      </w:r>
    </w:p>
    <w:p w:rsidR="00737EF1" w:rsidRDefault="003375AD">
      <w:pPr>
        <w:numPr>
          <w:ilvl w:val="0"/>
          <w:numId w:val="1"/>
        </w:numPr>
        <w:ind w:hanging="594"/>
      </w:pPr>
      <w:r>
        <w:rPr>
          <w:b/>
        </w:rPr>
        <w:t>Taxable Income:</w:t>
      </w:r>
      <w:r>
        <w:t xml:space="preserve"> The portion of income subject to tax after</w:t>
      </w:r>
      <w:r>
        <w:t xml:space="preserve"> deductions and exemptions. </w:t>
      </w:r>
    </w:p>
    <w:p w:rsidR="00737EF1" w:rsidRDefault="003375AD">
      <w:pPr>
        <w:numPr>
          <w:ilvl w:val="0"/>
          <w:numId w:val="1"/>
        </w:numPr>
        <w:ind w:hanging="594"/>
      </w:pPr>
      <w:r>
        <w:rPr>
          <w:b/>
        </w:rPr>
        <w:t>Tax Deduction:</w:t>
      </w:r>
      <w:r>
        <w:t xml:space="preserve"> Expenses subtracted from gross income to reduce taxable income (e.g., business expenses, donations). </w:t>
      </w:r>
    </w:p>
    <w:p w:rsidR="00737EF1" w:rsidRDefault="003375AD">
      <w:pPr>
        <w:numPr>
          <w:ilvl w:val="0"/>
          <w:numId w:val="1"/>
        </w:numPr>
        <w:ind w:hanging="594"/>
      </w:pPr>
      <w:r>
        <w:rPr>
          <w:b/>
        </w:rPr>
        <w:t xml:space="preserve">Tax Credit: </w:t>
      </w:r>
      <w:r>
        <w:t xml:space="preserve">A direct reduction in tax liability (e.g., education credit, child credit). </w:t>
      </w:r>
    </w:p>
    <w:p w:rsidR="00737EF1" w:rsidRDefault="003375AD">
      <w:pPr>
        <w:numPr>
          <w:ilvl w:val="0"/>
          <w:numId w:val="1"/>
        </w:numPr>
        <w:ind w:hanging="594"/>
      </w:pPr>
      <w:r>
        <w:rPr>
          <w:b/>
        </w:rPr>
        <w:t xml:space="preserve">Withholding Tax: </w:t>
      </w:r>
      <w:r>
        <w:t xml:space="preserve">Tax </w:t>
      </w:r>
      <w:r>
        <w:t xml:space="preserve">deducted at source from salaries, dividends, or payments before reaching the taxpayer. </w:t>
      </w:r>
    </w:p>
    <w:p w:rsidR="00737EF1" w:rsidRDefault="003375AD">
      <w:pPr>
        <w:spacing w:after="0" w:line="240" w:lineRule="auto"/>
        <w:ind w:left="0" w:firstLine="0"/>
      </w:pPr>
      <w:r>
        <w:rPr>
          <w:sz w:val="22"/>
        </w:rPr>
        <w:t xml:space="preserve"> </w:t>
      </w:r>
    </w:p>
    <w:p w:rsidR="00737EF1" w:rsidRDefault="003375AD">
      <w:pPr>
        <w:numPr>
          <w:ilvl w:val="0"/>
          <w:numId w:val="1"/>
        </w:numPr>
        <w:ind w:hanging="594"/>
      </w:pPr>
      <w:r>
        <w:rPr>
          <w:b/>
        </w:rPr>
        <w:t xml:space="preserve">Value Added Tax (VAT): </w:t>
      </w:r>
      <w:r>
        <w:t xml:space="preserve">A consumption tax levied on goods and services at each stage of production and distribution. </w:t>
      </w:r>
    </w:p>
    <w:p w:rsidR="00737EF1" w:rsidRDefault="003375AD">
      <w:pPr>
        <w:numPr>
          <w:ilvl w:val="0"/>
          <w:numId w:val="1"/>
        </w:numPr>
        <w:ind w:hanging="594"/>
      </w:pPr>
      <w:r>
        <w:rPr>
          <w:b/>
        </w:rPr>
        <w:t xml:space="preserve">Excise Duty: </w:t>
      </w:r>
      <w:r>
        <w:t xml:space="preserve">Tax imposed on specific goods like alcohol, fuel, or tobacco. </w:t>
      </w:r>
    </w:p>
    <w:p w:rsidR="00737EF1" w:rsidRDefault="003375AD">
      <w:pPr>
        <w:numPr>
          <w:ilvl w:val="0"/>
          <w:numId w:val="1"/>
        </w:numPr>
        <w:ind w:hanging="594"/>
      </w:pPr>
      <w:r>
        <w:rPr>
          <w:b/>
        </w:rPr>
        <w:t xml:space="preserve">Customs Duty: </w:t>
      </w:r>
      <w:r>
        <w:t xml:space="preserve">Tax on imported goods at the point of entry. </w:t>
      </w:r>
    </w:p>
    <w:p w:rsidR="00737EF1" w:rsidRDefault="003375AD">
      <w:pPr>
        <w:numPr>
          <w:ilvl w:val="0"/>
          <w:numId w:val="1"/>
        </w:numPr>
        <w:ind w:hanging="594"/>
      </w:pPr>
      <w:r>
        <w:rPr>
          <w:b/>
        </w:rPr>
        <w:t xml:space="preserve">Capital Gains Tax: </w:t>
      </w:r>
      <w:r>
        <w:t xml:space="preserve">Tax on profits from the sale of assets like property or shares. </w:t>
      </w:r>
    </w:p>
    <w:p w:rsidR="00737EF1" w:rsidRDefault="003375AD">
      <w:pPr>
        <w:numPr>
          <w:ilvl w:val="0"/>
          <w:numId w:val="1"/>
        </w:numPr>
        <w:ind w:hanging="594"/>
      </w:pPr>
      <w:r>
        <w:rPr>
          <w:b/>
        </w:rPr>
        <w:lastRenderedPageBreak/>
        <w:t xml:space="preserve">Corporate Tax: </w:t>
      </w:r>
      <w:r>
        <w:t xml:space="preserve">Tax levied on company profits. </w:t>
      </w:r>
    </w:p>
    <w:p w:rsidR="00737EF1" w:rsidRDefault="003375AD">
      <w:pPr>
        <w:numPr>
          <w:ilvl w:val="0"/>
          <w:numId w:val="1"/>
        </w:numPr>
        <w:ind w:hanging="594"/>
      </w:pPr>
      <w:r>
        <w:rPr>
          <w:b/>
        </w:rPr>
        <w:t>Ta</w:t>
      </w:r>
      <w:r>
        <w:rPr>
          <w:b/>
        </w:rPr>
        <w:t>x Evasion</w:t>
      </w:r>
      <w:r>
        <w:t xml:space="preserve">: Illegal practice of not paying taxes. </w:t>
      </w:r>
    </w:p>
    <w:p w:rsidR="00737EF1" w:rsidRDefault="003375AD">
      <w:pPr>
        <w:numPr>
          <w:ilvl w:val="0"/>
          <w:numId w:val="1"/>
        </w:numPr>
        <w:ind w:hanging="594"/>
      </w:pPr>
      <w:r>
        <w:rPr>
          <w:b/>
        </w:rPr>
        <w:t>Tax Avoidance</w:t>
      </w:r>
      <w:r>
        <w:t xml:space="preserve">: Legal use of loopholes to minimize tax liability. </w:t>
      </w:r>
    </w:p>
    <w:p w:rsidR="00737EF1" w:rsidRDefault="003375AD">
      <w:pPr>
        <w:spacing w:after="29" w:line="276" w:lineRule="auto"/>
        <w:ind w:right="-15"/>
      </w:pPr>
      <w:r>
        <w:rPr>
          <w:b/>
          <w:color w:val="0000CC"/>
        </w:rPr>
        <w:t xml:space="preserve">Summary Table </w:t>
      </w:r>
    </w:p>
    <w:tbl>
      <w:tblPr>
        <w:tblStyle w:val="TableGrid"/>
        <w:tblW w:w="5761" w:type="dxa"/>
        <w:tblInd w:w="-108" w:type="dxa"/>
        <w:tblCellMar>
          <w:top w:w="53" w:type="dxa"/>
          <w:left w:w="108" w:type="dxa"/>
          <w:bottom w:w="0" w:type="dxa"/>
          <w:right w:w="115" w:type="dxa"/>
        </w:tblCellMar>
        <w:tblLook w:val="04A0" w:firstRow="1" w:lastRow="0" w:firstColumn="1" w:lastColumn="0" w:noHBand="0" w:noVBand="1"/>
      </w:tblPr>
      <w:tblGrid>
        <w:gridCol w:w="1922"/>
        <w:gridCol w:w="3839"/>
      </w:tblGrid>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Term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Meaning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Taxpayer</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Person or entity paying tax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 Base</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Income/property subject to tax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 Rate</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Percentage applied to tax base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Gross Income</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Total earnings before deductions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Taxable Income</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Income after deductions/exemptions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 Deduction</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Expense reducing taxable income </w:t>
            </w:r>
          </w:p>
        </w:tc>
      </w:tr>
      <w:tr w:rsidR="00737EF1">
        <w:trPr>
          <w:trHeight w:val="488"/>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 Credit</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Direct reduction of tax owed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Withholding Tax</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Tax deducted at source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VAT</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Tax on goods/services consumption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Excise Duty</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Tax on specific goods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Customs Duty</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Tax on imports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Capital Gains Tax</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Tax on asset sale profits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Corporate Tax</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Tax on company profits </w:t>
            </w:r>
          </w:p>
        </w:tc>
      </w:tr>
      <w:tr w:rsidR="00737EF1">
        <w:trPr>
          <w:trHeight w:val="487"/>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 Evasion</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Illegal non-payment of tax </w:t>
            </w:r>
          </w:p>
        </w:tc>
      </w:tr>
      <w:tr w:rsidR="00737EF1">
        <w:trPr>
          <w:trHeight w:val="486"/>
        </w:trPr>
        <w:tc>
          <w:tcPr>
            <w:tcW w:w="19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Tax Avoidance</w:t>
            </w:r>
            <w:r>
              <w:t xml:space="preserve"> </w:t>
            </w:r>
          </w:p>
        </w:tc>
        <w:tc>
          <w:tcPr>
            <w:tcW w:w="3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Legal minimization of tax </w:t>
            </w:r>
          </w:p>
        </w:tc>
      </w:tr>
    </w:tbl>
    <w:p w:rsidR="00737EF1" w:rsidRDefault="003375AD">
      <w:pPr>
        <w:spacing w:after="342" w:line="246" w:lineRule="auto"/>
        <w:ind w:right="-15"/>
      </w:pPr>
      <w:r>
        <w:rPr>
          <w:b/>
          <w:color w:val="0000CC"/>
          <w:sz w:val="26"/>
        </w:rPr>
        <w:t xml:space="preserve">Key Purposes of Taxation </w:t>
      </w:r>
    </w:p>
    <w:p w:rsidR="00737EF1" w:rsidRDefault="003375AD">
      <w:pPr>
        <w:numPr>
          <w:ilvl w:val="1"/>
          <w:numId w:val="1"/>
        </w:numPr>
        <w:spacing w:after="36"/>
        <w:ind w:hanging="360"/>
      </w:pPr>
      <w:r>
        <w:rPr>
          <w:b/>
        </w:rPr>
        <w:t>Revenue Generation</w:t>
      </w:r>
      <w:r>
        <w:t xml:space="preserve">: Provides funds for government operations (schools, hospitals, roads, defense). </w:t>
      </w:r>
    </w:p>
    <w:p w:rsidR="00737EF1" w:rsidRDefault="003375AD">
      <w:pPr>
        <w:numPr>
          <w:ilvl w:val="1"/>
          <w:numId w:val="1"/>
        </w:numPr>
        <w:spacing w:after="0"/>
        <w:ind w:hanging="360"/>
      </w:pPr>
      <w:r>
        <w:rPr>
          <w:b/>
        </w:rPr>
        <w:lastRenderedPageBreak/>
        <w:t>Redistribution of Wealth</w:t>
      </w:r>
      <w:r>
        <w:t xml:space="preserve">: Ensures fairness by taxing higher incomes more and supporting vulnerable groups. </w:t>
      </w:r>
    </w:p>
    <w:p w:rsidR="00737EF1" w:rsidRDefault="003375AD">
      <w:pPr>
        <w:numPr>
          <w:ilvl w:val="1"/>
          <w:numId w:val="1"/>
        </w:numPr>
        <w:spacing w:after="36"/>
        <w:ind w:hanging="360"/>
      </w:pPr>
      <w:r>
        <w:rPr>
          <w:b/>
        </w:rPr>
        <w:t>Economic Regulation</w:t>
      </w:r>
      <w:r>
        <w:t xml:space="preserve">: Influences behavior (e.g., higher taxes on tobacco to discourage smoking). </w:t>
      </w:r>
    </w:p>
    <w:p w:rsidR="00737EF1" w:rsidRDefault="003375AD">
      <w:pPr>
        <w:numPr>
          <w:ilvl w:val="1"/>
          <w:numId w:val="1"/>
        </w:numPr>
        <w:spacing w:after="322"/>
        <w:ind w:hanging="360"/>
      </w:pPr>
      <w:r>
        <w:rPr>
          <w:b/>
        </w:rPr>
        <w:t>Stabilization</w:t>
      </w:r>
      <w:r>
        <w:t>: Helps control inflation and economic cycles through fiscal p</w:t>
      </w:r>
      <w:r>
        <w:t xml:space="preserve">olicy. </w:t>
      </w:r>
    </w:p>
    <w:p w:rsidR="00737EF1" w:rsidRDefault="003375AD">
      <w:pPr>
        <w:spacing w:after="100" w:line="246" w:lineRule="auto"/>
        <w:ind w:right="-15"/>
      </w:pPr>
      <w:r>
        <w:rPr>
          <w:b/>
          <w:color w:val="0000CC"/>
          <w:sz w:val="26"/>
        </w:rPr>
        <w:t xml:space="preserve">Types of Taxes </w:t>
      </w:r>
    </w:p>
    <w:p w:rsidR="00737EF1" w:rsidRDefault="003375AD">
      <w:pPr>
        <w:numPr>
          <w:ilvl w:val="0"/>
          <w:numId w:val="2"/>
        </w:numPr>
        <w:spacing w:after="329" w:line="328" w:lineRule="auto"/>
        <w:ind w:right="-15" w:hanging="239"/>
      </w:pPr>
      <w:r>
        <w:rPr>
          <w:b/>
        </w:rPr>
        <w:t xml:space="preserve">Direct Taxes </w:t>
      </w:r>
    </w:p>
    <w:p w:rsidR="00737EF1" w:rsidRDefault="003375AD">
      <w:pPr>
        <w:numPr>
          <w:ilvl w:val="1"/>
          <w:numId w:val="2"/>
        </w:numPr>
        <w:spacing w:after="317"/>
        <w:ind w:hanging="360"/>
      </w:pPr>
      <w:r>
        <w:t xml:space="preserve">Paid directly to the government by individuals or businesses.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Examples: Income tax, corporate tax, property tax. </w:t>
      </w:r>
    </w:p>
    <w:p w:rsidR="00737EF1" w:rsidRDefault="003375AD">
      <w:pPr>
        <w:numPr>
          <w:ilvl w:val="0"/>
          <w:numId w:val="2"/>
        </w:numPr>
        <w:spacing w:after="329" w:line="328" w:lineRule="auto"/>
        <w:ind w:right="-15" w:hanging="239"/>
      </w:pPr>
      <w:r>
        <w:rPr>
          <w:b/>
        </w:rPr>
        <w:t xml:space="preserve">Indirect Taxes </w:t>
      </w:r>
    </w:p>
    <w:p w:rsidR="00737EF1" w:rsidRDefault="003375AD">
      <w:pPr>
        <w:numPr>
          <w:ilvl w:val="1"/>
          <w:numId w:val="2"/>
        </w:numPr>
        <w:ind w:hanging="360"/>
      </w:pPr>
      <w:r>
        <w:t xml:space="preserve">Levied on goods and services, passed on to consumers. </w:t>
      </w:r>
    </w:p>
    <w:p w:rsidR="00737EF1" w:rsidRDefault="003375AD">
      <w:pPr>
        <w:numPr>
          <w:ilvl w:val="1"/>
          <w:numId w:val="2"/>
        </w:numPr>
        <w:spacing w:after="316"/>
        <w:ind w:hanging="360"/>
      </w:pPr>
      <w:r>
        <w:t xml:space="preserve">Examples: Value Added Tax (VAT), excise duty, customs duty. </w:t>
      </w:r>
    </w:p>
    <w:p w:rsidR="00737EF1" w:rsidRDefault="003375AD">
      <w:pPr>
        <w:numPr>
          <w:ilvl w:val="0"/>
          <w:numId w:val="2"/>
        </w:numPr>
        <w:spacing w:after="329" w:line="328" w:lineRule="auto"/>
        <w:ind w:right="-15" w:hanging="239"/>
      </w:pPr>
      <w:r>
        <w:rPr>
          <w:b/>
        </w:rPr>
        <w:t xml:space="preserve">Progressive, Regressive, and Proportional Taxes </w:t>
      </w:r>
    </w:p>
    <w:p w:rsidR="00737EF1" w:rsidRDefault="003375AD">
      <w:pPr>
        <w:numPr>
          <w:ilvl w:val="1"/>
          <w:numId w:val="2"/>
        </w:numPr>
        <w:spacing w:after="37"/>
        <w:ind w:hanging="360"/>
      </w:pPr>
      <w:r>
        <w:rPr>
          <w:b/>
        </w:rPr>
        <w:t>Progressive</w:t>
      </w:r>
      <w:r>
        <w:t xml:space="preserve">: Higher income → higher tax rate (e.g., income tax). </w:t>
      </w:r>
    </w:p>
    <w:p w:rsidR="00737EF1" w:rsidRDefault="003375AD">
      <w:pPr>
        <w:numPr>
          <w:ilvl w:val="1"/>
          <w:numId w:val="2"/>
        </w:numPr>
        <w:spacing w:after="38"/>
        <w:ind w:hanging="360"/>
      </w:pPr>
      <w:r>
        <w:rPr>
          <w:b/>
        </w:rPr>
        <w:t>Regressive</w:t>
      </w:r>
      <w:r>
        <w:t xml:space="preserve">: Lower income groups bear a heavier burden (e.g., sales tax). </w:t>
      </w:r>
    </w:p>
    <w:p w:rsidR="00737EF1" w:rsidRDefault="003375AD">
      <w:pPr>
        <w:numPr>
          <w:ilvl w:val="1"/>
          <w:numId w:val="2"/>
        </w:numPr>
        <w:spacing w:after="322"/>
        <w:ind w:hanging="360"/>
      </w:pPr>
      <w:r>
        <w:rPr>
          <w:b/>
        </w:rPr>
        <w:t>Propor</w:t>
      </w:r>
      <w:r>
        <w:rPr>
          <w:b/>
        </w:rPr>
        <w:t>tional</w:t>
      </w:r>
      <w:r>
        <w:t xml:space="preserve">: Same tax rate for all income levels. </w:t>
      </w:r>
    </w:p>
    <w:p w:rsidR="00737EF1" w:rsidRDefault="003375AD">
      <w:pPr>
        <w:pStyle w:val="Heading1"/>
      </w:pPr>
      <w:r>
        <w:t xml:space="preserve">Example in Uganda </w:t>
      </w:r>
    </w:p>
    <w:p w:rsidR="00737EF1" w:rsidRDefault="003375AD">
      <w:pPr>
        <w:spacing w:after="318"/>
      </w:pPr>
      <w:r>
        <w:t xml:space="preserve">Uganda Revenue Authority (URA) administers taxes such as: </w:t>
      </w:r>
    </w:p>
    <w:p w:rsidR="00737EF1" w:rsidRDefault="003375AD">
      <w:pPr>
        <w:numPr>
          <w:ilvl w:val="0"/>
          <w:numId w:val="3"/>
        </w:numPr>
        <w:spacing w:after="38"/>
        <w:ind w:hanging="360"/>
      </w:pPr>
      <w:r>
        <w:rPr>
          <w:b/>
        </w:rPr>
        <w:t>Income Tax</w:t>
      </w:r>
      <w:r>
        <w:t xml:space="preserve"> (on individuals and companies). </w:t>
      </w:r>
    </w:p>
    <w:p w:rsidR="00737EF1" w:rsidRDefault="003375AD">
      <w:pPr>
        <w:numPr>
          <w:ilvl w:val="0"/>
          <w:numId w:val="3"/>
        </w:numPr>
        <w:spacing w:after="38"/>
        <w:ind w:hanging="360"/>
      </w:pPr>
      <w:r>
        <w:rPr>
          <w:b/>
        </w:rPr>
        <w:t>Value Added Tax (VAT)</w:t>
      </w:r>
      <w:r>
        <w:t xml:space="preserve"> at 18% on most goods and services. </w:t>
      </w:r>
    </w:p>
    <w:p w:rsidR="00737EF1" w:rsidRDefault="003375AD">
      <w:pPr>
        <w:numPr>
          <w:ilvl w:val="0"/>
          <w:numId w:val="3"/>
        </w:numPr>
        <w:ind w:hanging="360"/>
      </w:pPr>
      <w:r>
        <w:rPr>
          <w:b/>
        </w:rPr>
        <w:t>Excise Duty</w:t>
      </w:r>
      <w:r>
        <w:t xml:space="preserve"> on items like alco</w:t>
      </w:r>
      <w:r>
        <w:t xml:space="preserve">hol, fuel, and tobacco. </w:t>
      </w:r>
    </w:p>
    <w:p w:rsidR="00737EF1" w:rsidRDefault="003375AD">
      <w:pPr>
        <w:numPr>
          <w:ilvl w:val="0"/>
          <w:numId w:val="3"/>
        </w:numPr>
        <w:spacing w:after="329" w:line="328" w:lineRule="auto"/>
        <w:ind w:hanging="360"/>
      </w:pPr>
      <w:r>
        <w:rPr>
          <w:b/>
        </w:rPr>
        <w:t>Customs Duty</w:t>
      </w:r>
      <w:r>
        <w:t xml:space="preserve"> on imports. </w:t>
      </w:r>
    </w:p>
    <w:p w:rsidR="00737EF1" w:rsidRDefault="003375AD">
      <w:pPr>
        <w:spacing w:after="275" w:line="240" w:lineRule="auto"/>
        <w:ind w:left="0" w:firstLine="0"/>
      </w:pPr>
      <w:r>
        <w:rPr>
          <w:b/>
          <w:color w:val="FF0000"/>
          <w:sz w:val="28"/>
        </w:rPr>
        <w:t xml:space="preserve">Principles/canons of a good tax system </w:t>
      </w:r>
    </w:p>
    <w:p w:rsidR="00737EF1" w:rsidRDefault="003375AD">
      <w:pPr>
        <w:spacing w:after="0" w:line="234" w:lineRule="auto"/>
        <w:ind w:left="0" w:firstLine="0"/>
      </w:pPr>
      <w:r>
        <w:rPr>
          <w:rFonts w:ascii="Times New Roman" w:eastAsia="Times New Roman" w:hAnsi="Times New Roman" w:cs="Times New Roman"/>
        </w:rPr>
        <w:t xml:space="preserve">A </w:t>
      </w:r>
      <w:r>
        <w:rPr>
          <w:rFonts w:ascii="Times New Roman" w:eastAsia="Times New Roman" w:hAnsi="Times New Roman" w:cs="Times New Roman"/>
          <w:b/>
        </w:rPr>
        <w:t>good tax system</w:t>
      </w:r>
      <w:r>
        <w:rPr>
          <w:rFonts w:ascii="Times New Roman" w:eastAsia="Times New Roman" w:hAnsi="Times New Roman" w:cs="Times New Roman"/>
        </w:rPr>
        <w:t xml:space="preserve"> is guided by fundamental principles (often called </w:t>
      </w:r>
      <w:r>
        <w:rPr>
          <w:rFonts w:ascii="Times New Roman" w:eastAsia="Times New Roman" w:hAnsi="Times New Roman" w:cs="Times New Roman"/>
          <w:i/>
        </w:rPr>
        <w:t>canons of taxation</w:t>
      </w:r>
      <w:r>
        <w:rPr>
          <w:rFonts w:ascii="Times New Roman" w:eastAsia="Times New Roman" w:hAnsi="Times New Roman" w:cs="Times New Roman"/>
        </w:rPr>
        <w:t xml:space="preserve">) first articulated by Adam Smith and later expanded by economists. These principles ensure that taxation is fair, efficient, and supportive of economic growth. </w:t>
      </w:r>
    </w:p>
    <w:p w:rsidR="00737EF1" w:rsidRDefault="003375AD">
      <w:pPr>
        <w:numPr>
          <w:ilvl w:val="0"/>
          <w:numId w:val="4"/>
        </w:numPr>
        <w:ind w:hanging="540"/>
      </w:pPr>
      <w:r>
        <w:rPr>
          <w:b/>
        </w:rPr>
        <w:lastRenderedPageBreak/>
        <w:t xml:space="preserve">Equity (Fairness): </w:t>
      </w:r>
      <w:r>
        <w:t>Taxes should be based on the ability to pay. Higher-income individuals shou</w:t>
      </w:r>
      <w:r>
        <w:t xml:space="preserve">ld contribute more (progressive taxation). </w:t>
      </w:r>
    </w:p>
    <w:p w:rsidR="00737EF1" w:rsidRDefault="003375AD">
      <w:pPr>
        <w:numPr>
          <w:ilvl w:val="0"/>
          <w:numId w:val="4"/>
        </w:numPr>
        <w:ind w:hanging="540"/>
      </w:pPr>
      <w:r>
        <w:rPr>
          <w:b/>
        </w:rPr>
        <w:t xml:space="preserve">Certainty: </w:t>
      </w:r>
      <w:r>
        <w:t xml:space="preserve">Taxpayers should clearly know </w:t>
      </w:r>
      <w:r>
        <w:rPr>
          <w:b/>
        </w:rPr>
        <w:t>what, when, and how much</w:t>
      </w:r>
      <w:r>
        <w:t xml:space="preserve"> they are required to pay. Avoids arbitrary or unpredictable taxation. </w:t>
      </w:r>
    </w:p>
    <w:p w:rsidR="00737EF1" w:rsidRDefault="003375AD">
      <w:pPr>
        <w:numPr>
          <w:ilvl w:val="0"/>
          <w:numId w:val="4"/>
        </w:numPr>
        <w:ind w:hanging="540"/>
      </w:pPr>
      <w:r>
        <w:rPr>
          <w:b/>
        </w:rPr>
        <w:t>Convenience:</w:t>
      </w:r>
      <w:r>
        <w:t xml:space="preserve"> Taxes should be collected in a manner and time convenient to t</w:t>
      </w:r>
      <w:r>
        <w:t xml:space="preserve">he taxpayer (e.g., payroll deductions). </w:t>
      </w:r>
    </w:p>
    <w:p w:rsidR="00737EF1" w:rsidRDefault="003375AD">
      <w:pPr>
        <w:numPr>
          <w:ilvl w:val="0"/>
          <w:numId w:val="4"/>
        </w:numPr>
        <w:ind w:hanging="540"/>
      </w:pPr>
      <w:r>
        <w:rPr>
          <w:b/>
        </w:rPr>
        <w:t>Economy (Efficiency):</w:t>
      </w:r>
      <w:r>
        <w:t xml:space="preserve"> The cost of collecting taxes should be minimal compared to the revenue generated. Avoids wasteful administrative expenses. </w:t>
      </w:r>
    </w:p>
    <w:p w:rsidR="00737EF1" w:rsidRDefault="003375AD">
      <w:pPr>
        <w:numPr>
          <w:ilvl w:val="0"/>
          <w:numId w:val="4"/>
        </w:numPr>
        <w:ind w:hanging="540"/>
      </w:pPr>
      <w:r>
        <w:rPr>
          <w:b/>
        </w:rPr>
        <w:t>Productivity / Adequacy:</w:t>
      </w:r>
      <w:r>
        <w:t xml:space="preserve"> A good tax system should generate sufficient</w:t>
      </w:r>
      <w:r>
        <w:t xml:space="preserve"> revenue to meet government needs. </w:t>
      </w:r>
    </w:p>
    <w:p w:rsidR="00737EF1" w:rsidRDefault="003375AD">
      <w:pPr>
        <w:numPr>
          <w:ilvl w:val="0"/>
          <w:numId w:val="4"/>
        </w:numPr>
        <w:ind w:hanging="540"/>
      </w:pPr>
      <w:r>
        <w:rPr>
          <w:b/>
        </w:rPr>
        <w:t>Elasticity / Flexibility:</w:t>
      </w:r>
      <w:r>
        <w:t xml:space="preserve"> Tax revenue should expand or contract in response to economic conditions. Allows governments to adjust during inflation, recession, or growth. </w:t>
      </w:r>
    </w:p>
    <w:p w:rsidR="00737EF1" w:rsidRDefault="003375AD">
      <w:pPr>
        <w:numPr>
          <w:ilvl w:val="0"/>
          <w:numId w:val="4"/>
        </w:numPr>
        <w:ind w:hanging="540"/>
      </w:pPr>
      <w:r>
        <w:rPr>
          <w:b/>
        </w:rPr>
        <w:t xml:space="preserve">Neutrality: </w:t>
      </w:r>
      <w:r>
        <w:t>Taxes should not distort economic deci</w:t>
      </w:r>
      <w:r>
        <w:t xml:space="preserve">sions unnecessarily (e.g., investment, production, or consumption). </w:t>
      </w:r>
    </w:p>
    <w:p w:rsidR="00737EF1" w:rsidRDefault="003375AD">
      <w:pPr>
        <w:numPr>
          <w:ilvl w:val="0"/>
          <w:numId w:val="4"/>
        </w:numPr>
        <w:ind w:hanging="540"/>
      </w:pPr>
      <w:r>
        <w:rPr>
          <w:b/>
        </w:rPr>
        <w:t xml:space="preserve">Simplicity: </w:t>
      </w:r>
      <w:r>
        <w:t xml:space="preserve">Tax laws should be easy to understand and comply with so that they reduces evasion and administrative burden. </w:t>
      </w:r>
    </w:p>
    <w:p w:rsidR="00737EF1" w:rsidRDefault="003375AD">
      <w:pPr>
        <w:numPr>
          <w:ilvl w:val="0"/>
          <w:numId w:val="4"/>
        </w:numPr>
        <w:ind w:hanging="540"/>
      </w:pPr>
      <w:r>
        <w:rPr>
          <w:b/>
        </w:rPr>
        <w:t>Transparency:</w:t>
      </w:r>
      <w:r>
        <w:t xml:space="preserve"> Taxpayers should see how taxes are assessed and ho</w:t>
      </w:r>
      <w:r>
        <w:t xml:space="preserve">w revenue is used. This builds trust in the system. </w:t>
      </w:r>
    </w:p>
    <w:p w:rsidR="00737EF1" w:rsidRDefault="003375AD">
      <w:pPr>
        <w:spacing w:after="29" w:line="276" w:lineRule="auto"/>
        <w:ind w:right="-15"/>
      </w:pPr>
      <w:r>
        <w:rPr>
          <w:b/>
          <w:color w:val="0000CC"/>
        </w:rPr>
        <w:t xml:space="preserve">Summary Table </w:t>
      </w:r>
    </w:p>
    <w:tbl>
      <w:tblPr>
        <w:tblStyle w:val="TableGrid"/>
        <w:tblW w:w="4835" w:type="dxa"/>
        <w:tblInd w:w="-108" w:type="dxa"/>
        <w:tblCellMar>
          <w:top w:w="53" w:type="dxa"/>
          <w:left w:w="108" w:type="dxa"/>
          <w:bottom w:w="0" w:type="dxa"/>
          <w:right w:w="115" w:type="dxa"/>
        </w:tblCellMar>
        <w:tblLook w:val="04A0" w:firstRow="1" w:lastRow="0" w:firstColumn="1" w:lastColumn="0" w:noHBand="0" w:noVBand="1"/>
      </w:tblPr>
      <w:tblGrid>
        <w:gridCol w:w="1567"/>
        <w:gridCol w:w="3268"/>
      </w:tblGrid>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Principle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Meaning </w:t>
            </w:r>
          </w:p>
        </w:tc>
      </w:tr>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Equity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Fairness based on ability to pay </w:t>
            </w:r>
          </w:p>
        </w:tc>
      </w:tr>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Certainty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Clear rules on tax liability </w:t>
            </w:r>
          </w:p>
        </w:tc>
      </w:tr>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Convenience</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Easy and timely payment </w:t>
            </w:r>
          </w:p>
        </w:tc>
      </w:tr>
      <w:tr w:rsidR="00737EF1">
        <w:trPr>
          <w:trHeight w:val="487"/>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Economy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Low cost of collection </w:t>
            </w:r>
          </w:p>
        </w:tc>
      </w:tr>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Productivity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Adequate revenue generation </w:t>
            </w:r>
          </w:p>
        </w:tc>
      </w:tr>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Elasticity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Adjusts with economic changes </w:t>
            </w:r>
          </w:p>
        </w:tc>
      </w:tr>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Neutrality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Minimal distortion of choices </w:t>
            </w:r>
          </w:p>
        </w:tc>
      </w:tr>
      <w:tr w:rsidR="00737EF1">
        <w:trPr>
          <w:trHeight w:val="486"/>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Simplicity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Easy to understand and comply </w:t>
            </w:r>
          </w:p>
        </w:tc>
      </w:tr>
      <w:tr w:rsidR="00737EF1">
        <w:trPr>
          <w:trHeight w:val="487"/>
        </w:trPr>
        <w:tc>
          <w:tcPr>
            <w:tcW w:w="1560"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lastRenderedPageBreak/>
              <w:t>Transparency</w:t>
            </w:r>
            <w:r>
              <w:t xml:space="preserve"> </w:t>
            </w:r>
          </w:p>
        </w:tc>
        <w:tc>
          <w:tcPr>
            <w:tcW w:w="32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Clear use of tax revenue </w:t>
            </w:r>
          </w:p>
        </w:tc>
      </w:tr>
    </w:tbl>
    <w:p w:rsidR="00737EF1" w:rsidRDefault="003375AD">
      <w:pPr>
        <w:spacing w:after="316" w:line="240" w:lineRule="auto"/>
        <w:ind w:left="0" w:firstLine="0"/>
      </w:pPr>
      <w:r>
        <w:rPr>
          <w:b/>
          <w:color w:val="0000CC"/>
        </w:rPr>
        <w:t xml:space="preserve"> </w:t>
      </w:r>
    </w:p>
    <w:p w:rsidR="00737EF1" w:rsidRDefault="003375AD">
      <w:pPr>
        <w:spacing w:after="0" w:line="240" w:lineRule="auto"/>
        <w:ind w:left="0" w:firstLine="0"/>
      </w:pPr>
      <w:r>
        <w:rPr>
          <w:color w:val="0000CC"/>
        </w:rPr>
        <w:t xml:space="preserve"> </w:t>
      </w:r>
      <w:r>
        <w:rPr>
          <w:color w:val="0000CC"/>
        </w:rPr>
        <w:tab/>
      </w:r>
      <w:r>
        <w:rPr>
          <w:b/>
          <w:color w:val="0000CC"/>
        </w:rPr>
        <w:t xml:space="preserve"> </w:t>
      </w:r>
    </w:p>
    <w:p w:rsidR="00737EF1" w:rsidRDefault="003375AD">
      <w:pPr>
        <w:spacing w:after="317" w:line="246" w:lineRule="auto"/>
        <w:ind w:right="-15"/>
      </w:pPr>
      <w:r>
        <w:rPr>
          <w:b/>
          <w:color w:val="FF0000"/>
        </w:rPr>
        <w:t xml:space="preserve">Tax compliance </w:t>
      </w:r>
    </w:p>
    <w:p w:rsidR="00737EF1" w:rsidRDefault="003375AD">
      <w:pPr>
        <w:spacing w:after="316"/>
      </w:pPr>
      <w:r>
        <w:rPr>
          <w:b/>
        </w:rPr>
        <w:t>Tax compliance</w:t>
      </w:r>
      <w:r>
        <w:t xml:space="preserve"> refers to the degree to which taxpayers (individuals or businesses) adhere to tax laws and regulations by accurately reporting income, calculating liabilities, filing returns, and paying taxes on time. It is essential for governments to collect revenue ef</w:t>
      </w:r>
      <w:r>
        <w:t xml:space="preserve">ficiently and for businesses to avoid penalties and maintain credibility. </w:t>
      </w:r>
    </w:p>
    <w:p w:rsidR="00737EF1" w:rsidRDefault="003375AD">
      <w:pPr>
        <w:spacing w:after="340" w:line="276" w:lineRule="auto"/>
        <w:ind w:right="-15"/>
      </w:pPr>
      <w:r>
        <w:rPr>
          <w:b/>
          <w:color w:val="0000CC"/>
        </w:rPr>
        <w:t xml:space="preserve">Concept of Tax Compliance </w:t>
      </w:r>
    </w:p>
    <w:p w:rsidR="00737EF1" w:rsidRDefault="003375AD">
      <w:pPr>
        <w:spacing w:after="317"/>
      </w:pPr>
      <w:r>
        <w:rPr>
          <w:b/>
        </w:rPr>
        <w:t>Definition</w:t>
      </w:r>
      <w:r>
        <w:t xml:space="preserve">: Tax compliance is the willingness and ability of taxpayers to meet their tax obligations as required by law. </w:t>
      </w:r>
    </w:p>
    <w:p w:rsidR="00737EF1" w:rsidRDefault="003375AD">
      <w:pPr>
        <w:spacing w:after="316"/>
      </w:pPr>
      <w:r>
        <w:rPr>
          <w:b/>
        </w:rPr>
        <w:t>Purpose</w:t>
      </w:r>
      <w:r>
        <w:t>: Ensures governments col</w:t>
      </w:r>
      <w:r>
        <w:t xml:space="preserve">lect sufficient revenue to fund public services, while promoting fairness and accountability. </w:t>
      </w:r>
    </w:p>
    <w:p w:rsidR="00737EF1" w:rsidRDefault="003375AD">
      <w:pPr>
        <w:spacing w:after="329" w:line="328" w:lineRule="auto"/>
        <w:ind w:right="-15"/>
      </w:pPr>
      <w:r>
        <w:rPr>
          <w:b/>
        </w:rPr>
        <w:t>Forms</w:t>
      </w:r>
      <w:r>
        <w:t xml:space="preserve">: </w:t>
      </w:r>
    </w:p>
    <w:p w:rsidR="00737EF1" w:rsidRDefault="003375AD">
      <w:pPr>
        <w:numPr>
          <w:ilvl w:val="0"/>
          <w:numId w:val="5"/>
        </w:numPr>
        <w:spacing w:after="37"/>
        <w:ind w:hanging="360"/>
      </w:pPr>
      <w:r>
        <w:rPr>
          <w:b/>
        </w:rPr>
        <w:t>Voluntary compliance</w:t>
      </w:r>
      <w:r>
        <w:t xml:space="preserve">: Taxpayers willingly fulfill obligations without enforcement. </w:t>
      </w:r>
    </w:p>
    <w:p w:rsidR="00737EF1" w:rsidRDefault="003375AD">
      <w:pPr>
        <w:numPr>
          <w:ilvl w:val="0"/>
          <w:numId w:val="5"/>
        </w:numPr>
        <w:spacing w:after="317"/>
        <w:ind w:hanging="360"/>
      </w:pPr>
      <w:r>
        <w:rPr>
          <w:b/>
        </w:rPr>
        <w:t>Enforced compliance</w:t>
      </w:r>
      <w:r>
        <w:t>: Tax authorities ensure compliance through audits</w:t>
      </w:r>
      <w:r>
        <w:t xml:space="preserve">, penalties, and legal action. </w:t>
      </w:r>
    </w:p>
    <w:p w:rsidR="00737EF1" w:rsidRDefault="003375AD">
      <w:pPr>
        <w:spacing w:after="98" w:line="276" w:lineRule="auto"/>
        <w:ind w:right="-15"/>
      </w:pPr>
      <w:r>
        <w:rPr>
          <w:b/>
          <w:color w:val="0000CC"/>
        </w:rPr>
        <w:t xml:space="preserve">Elements of Tax Compliance </w:t>
      </w:r>
    </w:p>
    <w:p w:rsidR="00737EF1" w:rsidRDefault="003375AD">
      <w:pPr>
        <w:numPr>
          <w:ilvl w:val="0"/>
          <w:numId w:val="6"/>
        </w:numPr>
        <w:ind w:hanging="540"/>
      </w:pPr>
      <w:r>
        <w:rPr>
          <w:b/>
        </w:rPr>
        <w:t xml:space="preserve">Registration: </w:t>
      </w:r>
      <w:r>
        <w:t xml:space="preserve">Taxpayers must register with the tax authority (e.g., Uganda Revenue Authority – URA) to obtain a Tax Identification Number (TIN). </w:t>
      </w:r>
    </w:p>
    <w:p w:rsidR="00737EF1" w:rsidRDefault="003375AD">
      <w:pPr>
        <w:numPr>
          <w:ilvl w:val="0"/>
          <w:numId w:val="6"/>
        </w:numPr>
        <w:ind w:hanging="540"/>
      </w:pPr>
      <w:r>
        <w:rPr>
          <w:b/>
        </w:rPr>
        <w:t xml:space="preserve">Accurate Record Keeping: </w:t>
      </w:r>
      <w:r>
        <w:t>Proper documentation of i</w:t>
      </w:r>
      <w:r>
        <w:t xml:space="preserve">ncome, expenses, and transactions to support tax filings. </w:t>
      </w:r>
    </w:p>
    <w:p w:rsidR="00737EF1" w:rsidRDefault="003375AD">
      <w:pPr>
        <w:numPr>
          <w:ilvl w:val="0"/>
          <w:numId w:val="6"/>
        </w:numPr>
        <w:ind w:hanging="540"/>
      </w:pPr>
      <w:r>
        <w:rPr>
          <w:b/>
        </w:rPr>
        <w:t xml:space="preserve">Filing of Returns: </w:t>
      </w:r>
      <w:r>
        <w:t xml:space="preserve">Submitting tax returns within the stipulated deadlines (monthly, quarterly, or annually depending on the tax type). </w:t>
      </w:r>
    </w:p>
    <w:p w:rsidR="00737EF1" w:rsidRDefault="003375AD">
      <w:pPr>
        <w:numPr>
          <w:ilvl w:val="0"/>
          <w:numId w:val="6"/>
        </w:numPr>
        <w:ind w:hanging="540"/>
      </w:pPr>
      <w:r>
        <w:rPr>
          <w:b/>
        </w:rPr>
        <w:t xml:space="preserve">Payment of Taxes: </w:t>
      </w:r>
      <w:r>
        <w:t>Timely payment of assessed taxes (income ta</w:t>
      </w:r>
      <w:r>
        <w:t xml:space="preserve">x, VAT, excise duty, PAYE, etc.). </w:t>
      </w:r>
    </w:p>
    <w:p w:rsidR="00737EF1" w:rsidRDefault="003375AD">
      <w:pPr>
        <w:numPr>
          <w:ilvl w:val="0"/>
          <w:numId w:val="6"/>
        </w:numPr>
        <w:ind w:hanging="540"/>
      </w:pPr>
      <w:r>
        <w:rPr>
          <w:b/>
        </w:rPr>
        <w:t xml:space="preserve">Disclosure and Transparency: </w:t>
      </w:r>
      <w:r>
        <w:t xml:space="preserve">Honest reporting of income, deductions, and credits without concealment or fraud. </w:t>
      </w:r>
    </w:p>
    <w:p w:rsidR="00737EF1" w:rsidRDefault="003375AD">
      <w:pPr>
        <w:numPr>
          <w:ilvl w:val="0"/>
          <w:numId w:val="6"/>
        </w:numPr>
        <w:ind w:hanging="540"/>
      </w:pPr>
      <w:r>
        <w:rPr>
          <w:b/>
        </w:rPr>
        <w:lastRenderedPageBreak/>
        <w:t xml:space="preserve">Adherence to Laws and Regulations: </w:t>
      </w:r>
      <w:r>
        <w:t>Compliance with tax laws, rates, exemptions, and procedures set by the gov</w:t>
      </w:r>
      <w:r>
        <w:t xml:space="preserve">ernment. </w:t>
      </w:r>
    </w:p>
    <w:p w:rsidR="00737EF1" w:rsidRDefault="003375AD">
      <w:pPr>
        <w:numPr>
          <w:ilvl w:val="0"/>
          <w:numId w:val="6"/>
        </w:numPr>
        <w:ind w:hanging="540"/>
      </w:pPr>
      <w:r>
        <w:rPr>
          <w:b/>
        </w:rPr>
        <w:t xml:space="preserve">Responding to Tax Authorities: </w:t>
      </w:r>
      <w:r>
        <w:t xml:space="preserve">Cooperating during audits, investigations, or inquiries. And providing requested information promptly. </w:t>
      </w:r>
    </w:p>
    <w:p w:rsidR="00737EF1" w:rsidRDefault="003375AD">
      <w:pPr>
        <w:spacing w:after="0" w:line="240" w:lineRule="auto"/>
        <w:ind w:left="0" w:firstLine="0"/>
      </w:pPr>
      <w:r>
        <w:t xml:space="preserve"> </w:t>
      </w:r>
      <w:r>
        <w:tab/>
      </w:r>
      <w:r>
        <w:rPr>
          <w:b/>
          <w:color w:val="FF0000"/>
        </w:rPr>
        <w:t xml:space="preserve"> </w:t>
      </w:r>
    </w:p>
    <w:p w:rsidR="00737EF1" w:rsidRDefault="003375AD">
      <w:pPr>
        <w:spacing w:after="29" w:line="276" w:lineRule="auto"/>
        <w:ind w:right="-15"/>
      </w:pPr>
      <w:r>
        <w:rPr>
          <w:b/>
          <w:color w:val="0000CC"/>
        </w:rPr>
        <w:t xml:space="preserve">Summary Table for elements of Tax Compliance </w:t>
      </w:r>
    </w:p>
    <w:tbl>
      <w:tblPr>
        <w:tblStyle w:val="TableGrid"/>
        <w:tblW w:w="7057" w:type="dxa"/>
        <w:tblInd w:w="-108" w:type="dxa"/>
        <w:tblCellMar>
          <w:top w:w="53" w:type="dxa"/>
          <w:left w:w="108" w:type="dxa"/>
          <w:bottom w:w="0" w:type="dxa"/>
          <w:right w:w="115" w:type="dxa"/>
        </w:tblCellMar>
        <w:tblLook w:val="04A0" w:firstRow="1" w:lastRow="0" w:firstColumn="1" w:lastColumn="0" w:noHBand="0" w:noVBand="1"/>
      </w:tblPr>
      <w:tblGrid>
        <w:gridCol w:w="2182"/>
        <w:gridCol w:w="4875"/>
      </w:tblGrid>
      <w:tr w:rsidR="00737EF1">
        <w:trPr>
          <w:trHeight w:val="487"/>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Element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Description </w:t>
            </w:r>
          </w:p>
        </w:tc>
      </w:tr>
      <w:tr w:rsidR="00737EF1">
        <w:trPr>
          <w:trHeight w:val="486"/>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Registration</w:t>
            </w:r>
            <w:r>
              <w:t xml:space="preserve">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Obtaining TIN and registering with tax authority </w:t>
            </w:r>
          </w:p>
        </w:tc>
      </w:tr>
      <w:tr w:rsidR="00737EF1">
        <w:trPr>
          <w:trHeight w:val="486"/>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Record Keeping</w:t>
            </w:r>
            <w:r>
              <w:t xml:space="preserve">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Maintaining accurate financial records </w:t>
            </w:r>
          </w:p>
        </w:tc>
      </w:tr>
      <w:tr w:rsidR="00737EF1">
        <w:trPr>
          <w:trHeight w:val="486"/>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Filing Returns</w:t>
            </w:r>
            <w:r>
              <w:t xml:space="preserve">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Submitting tax returns on time </w:t>
            </w:r>
          </w:p>
        </w:tc>
      </w:tr>
      <w:tr w:rsidR="00737EF1">
        <w:trPr>
          <w:trHeight w:val="486"/>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Payment</w:t>
            </w:r>
            <w:r>
              <w:t xml:space="preserve">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Paying taxes promptly </w:t>
            </w:r>
          </w:p>
        </w:tc>
      </w:tr>
      <w:tr w:rsidR="00737EF1">
        <w:trPr>
          <w:trHeight w:val="486"/>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Disclosure</w:t>
            </w:r>
            <w:r>
              <w:t xml:space="preserve">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Honest reporting of income and expenses </w:t>
            </w:r>
          </w:p>
        </w:tc>
      </w:tr>
      <w:tr w:rsidR="00737EF1">
        <w:trPr>
          <w:trHeight w:val="486"/>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Legal Adherence</w:t>
            </w:r>
            <w:r>
              <w:t xml:space="preserve">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Following tax laws and regulations </w:t>
            </w:r>
          </w:p>
        </w:tc>
      </w:tr>
      <w:tr w:rsidR="00737EF1">
        <w:trPr>
          <w:trHeight w:val="487"/>
        </w:trPr>
        <w:tc>
          <w:tcPr>
            <w:tcW w:w="218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rPr>
              <w:t>Authority Response</w:t>
            </w:r>
            <w:r>
              <w:t xml:space="preserve"> </w:t>
            </w:r>
          </w:p>
        </w:tc>
        <w:tc>
          <w:tcPr>
            <w:tcW w:w="4875"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Cooperating with audits and inquiries </w:t>
            </w:r>
          </w:p>
        </w:tc>
      </w:tr>
    </w:tbl>
    <w:p w:rsidR="00737EF1" w:rsidRDefault="003375AD">
      <w:pPr>
        <w:spacing w:after="286" w:line="276" w:lineRule="auto"/>
        <w:ind w:right="-15"/>
      </w:pPr>
      <w:r>
        <w:rPr>
          <w:b/>
          <w:color w:val="0000CC"/>
        </w:rPr>
        <w:t xml:space="preserve">Factors influencing tax compliance </w:t>
      </w:r>
    </w:p>
    <w:tbl>
      <w:tblPr>
        <w:tblStyle w:val="TableGrid"/>
        <w:tblW w:w="7004" w:type="dxa"/>
        <w:tblInd w:w="-108" w:type="dxa"/>
        <w:tblCellMar>
          <w:top w:w="0" w:type="dxa"/>
          <w:left w:w="108" w:type="dxa"/>
          <w:bottom w:w="0" w:type="dxa"/>
          <w:right w:w="115" w:type="dxa"/>
        </w:tblCellMar>
        <w:tblLook w:val="04A0" w:firstRow="1" w:lastRow="0" w:firstColumn="1" w:lastColumn="0" w:noHBand="0" w:noVBand="1"/>
      </w:tblPr>
      <w:tblGrid>
        <w:gridCol w:w="3056"/>
        <w:gridCol w:w="3948"/>
      </w:tblGrid>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rFonts w:ascii="Times New Roman" w:eastAsia="Times New Roman" w:hAnsi="Times New Roman" w:cs="Times New Roman"/>
                <w:b/>
              </w:rPr>
              <w:t xml:space="preserve">Factor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rFonts w:ascii="Times New Roman" w:eastAsia="Times New Roman" w:hAnsi="Times New Roman" w:cs="Times New Roman"/>
                <w:b/>
              </w:rPr>
              <w:t xml:space="preserve">Influence on Compliance </w:t>
            </w:r>
          </w:p>
        </w:tc>
      </w:tr>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Income level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Affects ability and incentive to pay </w:t>
            </w:r>
          </w:p>
        </w:tc>
      </w:tr>
      <w:tr w:rsidR="00737EF1">
        <w:trPr>
          <w:trHeight w:val="287"/>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Tax rates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High rates may discourage compliance </w:t>
            </w:r>
          </w:p>
        </w:tc>
      </w:tr>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Cost of compliance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Complex systems reduce willingness </w:t>
            </w:r>
          </w:p>
        </w:tc>
      </w:tr>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Tax administration efficiency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Strong systems improve compliance </w:t>
            </w:r>
          </w:p>
        </w:tc>
      </w:tr>
      <w:tr w:rsidR="00737EF1">
        <w:trPr>
          <w:trHeight w:val="287"/>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Enforcement and penalties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Deterrence against evasion </w:t>
            </w:r>
          </w:p>
        </w:tc>
      </w:tr>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Fairness perception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Equity encourages voluntary payment </w:t>
            </w:r>
          </w:p>
        </w:tc>
      </w:tr>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Trust in government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Transparency boosts compliance </w:t>
            </w:r>
          </w:p>
        </w:tc>
      </w:tr>
      <w:tr w:rsidR="00737EF1">
        <w:trPr>
          <w:trHeight w:val="287"/>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Social norms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Peer influence affects behavior </w:t>
            </w:r>
          </w:p>
        </w:tc>
      </w:tr>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Taxpayer education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Awareness increases compliance </w:t>
            </w:r>
          </w:p>
        </w:tc>
      </w:tr>
      <w:tr w:rsidR="00737EF1">
        <w:trPr>
          <w:trHeight w:val="286"/>
        </w:trPr>
        <w:tc>
          <w:tcPr>
            <w:tcW w:w="305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Corruption levels </w:t>
            </w:r>
          </w:p>
        </w:tc>
        <w:tc>
          <w:tcPr>
            <w:tcW w:w="394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rFonts w:ascii="Times New Roman" w:eastAsia="Times New Roman" w:hAnsi="Times New Roman" w:cs="Times New Roman"/>
              </w:rPr>
              <w:t xml:space="preserve">Misuse of funds reduces compliance </w:t>
            </w:r>
          </w:p>
        </w:tc>
      </w:tr>
    </w:tbl>
    <w:p w:rsidR="00737EF1" w:rsidRDefault="003375AD">
      <w:pPr>
        <w:spacing w:after="317" w:line="246" w:lineRule="auto"/>
        <w:ind w:right="-15"/>
      </w:pPr>
      <w:r>
        <w:rPr>
          <w:b/>
          <w:color w:val="FF0000"/>
        </w:rPr>
        <w:t xml:space="preserve">Factors limiting tax compliance in Uganda </w:t>
      </w:r>
    </w:p>
    <w:p w:rsidR="00737EF1" w:rsidRDefault="003375AD">
      <w:pPr>
        <w:numPr>
          <w:ilvl w:val="0"/>
          <w:numId w:val="7"/>
        </w:numPr>
        <w:ind w:hanging="540"/>
      </w:pPr>
      <w:r>
        <w:rPr>
          <w:b/>
        </w:rPr>
        <w:lastRenderedPageBreak/>
        <w:t xml:space="preserve">Complex Tax Policies and Procedures: </w:t>
      </w:r>
      <w:r>
        <w:t xml:space="preserve">Tax laws and filing requirements are often difficult to understand that SMEs and informal businesses lack the expertise to navigate Uganda Revenue Authority (URA) systems. </w:t>
      </w:r>
    </w:p>
    <w:p w:rsidR="00737EF1" w:rsidRDefault="003375AD">
      <w:pPr>
        <w:numPr>
          <w:ilvl w:val="0"/>
          <w:numId w:val="7"/>
        </w:numPr>
        <w:ind w:hanging="540"/>
      </w:pPr>
      <w:r>
        <w:rPr>
          <w:b/>
        </w:rPr>
        <w:t>Hig</w:t>
      </w:r>
      <w:r>
        <w:rPr>
          <w:b/>
        </w:rPr>
        <w:t xml:space="preserve">h Compliance Costs: </w:t>
      </w:r>
      <w:r>
        <w:t>Filing taxes requires time, accounting knowledge, and sometimes hiring professionals. For small businesses, these costs discourage compliance</w:t>
      </w:r>
      <w:r>
        <w:rPr>
          <w:b/>
          <w:color w:val="FF0000"/>
        </w:rPr>
        <w:t>.</w:t>
      </w:r>
      <w:r>
        <w:t xml:space="preserve"> </w:t>
      </w:r>
    </w:p>
    <w:p w:rsidR="00737EF1" w:rsidRDefault="003375AD">
      <w:pPr>
        <w:numPr>
          <w:ilvl w:val="0"/>
          <w:numId w:val="7"/>
        </w:numPr>
        <w:ind w:hanging="540"/>
      </w:pPr>
      <w:r>
        <w:rPr>
          <w:b/>
        </w:rPr>
        <w:t>Weak Enforcement and Administrative Challenges</w:t>
      </w:r>
      <w:r>
        <w:t>: Limited capacity of URA to monitor all taxpa</w:t>
      </w:r>
      <w:r>
        <w:t xml:space="preserve">yers. Inconsistent enforcement leads to loopholes and selective compliance. </w:t>
      </w:r>
    </w:p>
    <w:p w:rsidR="00737EF1" w:rsidRDefault="003375AD">
      <w:pPr>
        <w:numPr>
          <w:ilvl w:val="0"/>
          <w:numId w:val="7"/>
        </w:numPr>
        <w:ind w:hanging="540"/>
      </w:pPr>
      <w:r>
        <w:rPr>
          <w:b/>
        </w:rPr>
        <w:t>Low Taxpayer Awareness:</w:t>
      </w:r>
      <w:r>
        <w:t xml:space="preserve"> Many businesses, especially in rural areas, lack knowledge of tax obligations. Limited taxpayer education campaigns reduce voluntary compliance. </w:t>
      </w:r>
    </w:p>
    <w:p w:rsidR="00737EF1" w:rsidRDefault="003375AD">
      <w:pPr>
        <w:spacing w:after="0" w:line="240" w:lineRule="auto"/>
        <w:ind w:left="0" w:firstLine="0"/>
      </w:pPr>
      <w:r>
        <w:rPr>
          <w:sz w:val="22"/>
        </w:rPr>
        <w:t xml:space="preserve"> </w:t>
      </w:r>
    </w:p>
    <w:p w:rsidR="00737EF1" w:rsidRDefault="003375AD">
      <w:pPr>
        <w:numPr>
          <w:ilvl w:val="0"/>
          <w:numId w:val="7"/>
        </w:numPr>
        <w:ind w:hanging="540"/>
      </w:pPr>
      <w:r>
        <w:rPr>
          <w:b/>
        </w:rPr>
        <w:t>Corruption and Mismanagement:</w:t>
      </w:r>
      <w:r>
        <w:t xml:space="preserve"> Perceptions of misuse of tax revenue discourage compliance. Taxpayers feel their contributions do not translate into public services. </w:t>
      </w:r>
    </w:p>
    <w:p w:rsidR="00737EF1" w:rsidRDefault="003375AD">
      <w:pPr>
        <w:numPr>
          <w:ilvl w:val="0"/>
          <w:numId w:val="7"/>
        </w:numPr>
        <w:ind w:hanging="540"/>
      </w:pPr>
      <w:r>
        <w:rPr>
          <w:b/>
        </w:rPr>
        <w:t xml:space="preserve">High Informality of Businesses: </w:t>
      </w:r>
      <w:r>
        <w:t>Uganda’s economy has a large informal sector, where busines</w:t>
      </w:r>
      <w:r>
        <w:t xml:space="preserve">ses operate outside the tax net. Informal traders often avoid registration and reporting. </w:t>
      </w:r>
    </w:p>
    <w:p w:rsidR="00737EF1" w:rsidRDefault="003375AD">
      <w:pPr>
        <w:numPr>
          <w:ilvl w:val="0"/>
          <w:numId w:val="7"/>
        </w:numPr>
        <w:ind w:hanging="540"/>
      </w:pPr>
      <w:r>
        <w:rPr>
          <w:b/>
        </w:rPr>
        <w:t xml:space="preserve">Financial Constraints of SMEs: </w:t>
      </w:r>
      <w:r>
        <w:t xml:space="preserve">Many SMEs face cash flow challenges and prioritize survival over tax obligations. Nearly </w:t>
      </w:r>
      <w:r>
        <w:rPr>
          <w:b/>
        </w:rPr>
        <w:t>30% of registered businesses are in arrears</w:t>
      </w:r>
      <w:r>
        <w:t xml:space="preserve">, </w:t>
      </w:r>
      <w:r>
        <w:t xml:space="preserve">facing penalties and interest. </w:t>
      </w:r>
    </w:p>
    <w:p w:rsidR="00737EF1" w:rsidRDefault="003375AD">
      <w:pPr>
        <w:numPr>
          <w:ilvl w:val="0"/>
          <w:numId w:val="7"/>
        </w:numPr>
        <w:spacing w:after="339"/>
        <w:ind w:hanging="540"/>
      </w:pPr>
      <w:r>
        <w:rPr>
          <w:b/>
        </w:rPr>
        <w:t xml:space="preserve">Perception of Unfairness: </w:t>
      </w:r>
      <w:r>
        <w:t xml:space="preserve">Taxpayers believe the system favors large corporations while burdening small businesses. This perception reduces voluntary compliance. </w:t>
      </w:r>
    </w:p>
    <w:p w:rsidR="00737EF1" w:rsidRDefault="003375AD">
      <w:pPr>
        <w:spacing w:after="285" w:line="276" w:lineRule="auto"/>
        <w:ind w:right="-15"/>
      </w:pPr>
      <w:r>
        <w:rPr>
          <w:b/>
          <w:color w:val="0000CC"/>
        </w:rPr>
        <w:t xml:space="preserve">Summary table </w:t>
      </w:r>
    </w:p>
    <w:tbl>
      <w:tblPr>
        <w:tblStyle w:val="TableGrid"/>
        <w:tblW w:w="6440" w:type="dxa"/>
        <w:tblInd w:w="-108" w:type="dxa"/>
        <w:tblCellMar>
          <w:top w:w="53" w:type="dxa"/>
          <w:left w:w="107" w:type="dxa"/>
          <w:bottom w:w="0" w:type="dxa"/>
          <w:right w:w="115" w:type="dxa"/>
        </w:tblCellMar>
        <w:tblLook w:val="04A0" w:firstRow="1" w:lastRow="0" w:firstColumn="1" w:lastColumn="0" w:noHBand="0" w:noVBand="1"/>
      </w:tblPr>
      <w:tblGrid>
        <w:gridCol w:w="2722"/>
        <w:gridCol w:w="3718"/>
      </w:tblGrid>
      <w:tr w:rsidR="00737EF1">
        <w:trPr>
          <w:trHeight w:val="304"/>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Limiting Factor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rPr>
              <w:t xml:space="preserve">Impact on Compliance </w:t>
            </w:r>
          </w:p>
        </w:tc>
      </w:tr>
      <w:tr w:rsidR="00737EF1">
        <w:trPr>
          <w:trHeight w:val="302"/>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Complex procedures</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Confusion and errors in filing </w:t>
            </w:r>
          </w:p>
        </w:tc>
      </w:tr>
      <w:tr w:rsidR="00737EF1">
        <w:trPr>
          <w:trHeight w:val="304"/>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High compliance costs</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SMEs avoid filing due to expense </w:t>
            </w:r>
          </w:p>
        </w:tc>
      </w:tr>
      <w:tr w:rsidR="00737EF1">
        <w:trPr>
          <w:trHeight w:val="302"/>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Weak enforcement</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Loopholes and selective compliance </w:t>
            </w:r>
          </w:p>
        </w:tc>
      </w:tr>
      <w:tr w:rsidR="00737EF1">
        <w:trPr>
          <w:trHeight w:val="304"/>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Low awareness</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Taxpayers unaware of obligations </w:t>
            </w:r>
          </w:p>
        </w:tc>
      </w:tr>
      <w:tr w:rsidR="00737EF1">
        <w:trPr>
          <w:trHeight w:val="302"/>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Corruption</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Reduced trust in government </w:t>
            </w:r>
          </w:p>
        </w:tc>
      </w:tr>
      <w:tr w:rsidR="00737EF1">
        <w:trPr>
          <w:trHeight w:val="304"/>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Informal sector</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Large portion outside tax net </w:t>
            </w:r>
          </w:p>
        </w:tc>
      </w:tr>
      <w:tr w:rsidR="00737EF1">
        <w:trPr>
          <w:trHeight w:val="302"/>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SME financial constraints</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Arrears and penalties </w:t>
            </w:r>
          </w:p>
        </w:tc>
      </w:tr>
      <w:tr w:rsidR="00737EF1">
        <w:trPr>
          <w:trHeight w:val="304"/>
        </w:trPr>
        <w:tc>
          <w:tcPr>
            <w:tcW w:w="2722"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1" w:firstLine="0"/>
            </w:pPr>
            <w:r>
              <w:rPr>
                <w:b/>
              </w:rPr>
              <w:t>Perceived unfairness</w:t>
            </w:r>
            <w:r>
              <w:t xml:space="preserve"> </w:t>
            </w:r>
          </w:p>
        </w:tc>
        <w:tc>
          <w:tcPr>
            <w:tcW w:w="371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t xml:space="preserve">Discourages voluntary payment </w:t>
            </w:r>
          </w:p>
        </w:tc>
      </w:tr>
    </w:tbl>
    <w:p w:rsidR="00737EF1" w:rsidRDefault="003375AD">
      <w:pPr>
        <w:spacing w:after="218" w:line="240" w:lineRule="auto"/>
        <w:ind w:left="0" w:firstLine="0"/>
      </w:pPr>
      <w:r>
        <w:rPr>
          <w:sz w:val="22"/>
        </w:rPr>
        <w:t xml:space="preserve"> </w:t>
      </w:r>
    </w:p>
    <w:p w:rsidR="00737EF1" w:rsidRDefault="003375AD">
      <w:pPr>
        <w:spacing w:after="220" w:line="246" w:lineRule="auto"/>
        <w:ind w:right="-15"/>
      </w:pPr>
      <w:r>
        <w:rPr>
          <w:b/>
          <w:color w:val="FF0000"/>
        </w:rPr>
        <w:lastRenderedPageBreak/>
        <w:t xml:space="preserve">Benefits of tax compliance </w:t>
      </w:r>
    </w:p>
    <w:p w:rsidR="00737EF1" w:rsidRDefault="003375AD">
      <w:pPr>
        <w:spacing w:after="219"/>
      </w:pPr>
      <w:r>
        <w:rPr>
          <w:b/>
        </w:rPr>
        <w:t>Tax compliance brings significant benefits to both the government and taxpayers.</w:t>
      </w:r>
      <w:r>
        <w:t xml:space="preserve"> It ensures smooth revenue collection, strengthens trust, and supports economic growth. </w:t>
      </w:r>
    </w:p>
    <w:p w:rsidR="00737EF1" w:rsidRDefault="003375AD">
      <w:pPr>
        <w:spacing w:after="338" w:line="276" w:lineRule="auto"/>
        <w:ind w:right="-15"/>
      </w:pPr>
      <w:r>
        <w:rPr>
          <w:b/>
          <w:color w:val="0000CC"/>
        </w:rPr>
        <w:t xml:space="preserve">For the Government </w:t>
      </w:r>
    </w:p>
    <w:p w:rsidR="00737EF1" w:rsidRDefault="003375AD">
      <w:pPr>
        <w:numPr>
          <w:ilvl w:val="0"/>
          <w:numId w:val="8"/>
        </w:numPr>
        <w:spacing w:after="36"/>
        <w:ind w:hanging="540"/>
      </w:pPr>
      <w:r>
        <w:rPr>
          <w:b/>
        </w:rPr>
        <w:t>Revenue generation:</w:t>
      </w:r>
      <w:r>
        <w:t xml:space="preserve"> Provides funds for public services like healthc</w:t>
      </w:r>
      <w:r>
        <w:t xml:space="preserve">are, education, and infrastructure. </w:t>
      </w:r>
    </w:p>
    <w:p w:rsidR="00737EF1" w:rsidRDefault="003375AD">
      <w:pPr>
        <w:numPr>
          <w:ilvl w:val="0"/>
          <w:numId w:val="8"/>
        </w:numPr>
        <w:spacing w:after="36"/>
        <w:ind w:hanging="540"/>
      </w:pPr>
      <w:r>
        <w:rPr>
          <w:b/>
        </w:rPr>
        <w:t>Economic stability:</w:t>
      </w:r>
      <w:r>
        <w:t xml:space="preserve"> Reliable tax inflows help governments plan budgets and manage inflation. </w:t>
      </w:r>
    </w:p>
    <w:p w:rsidR="00737EF1" w:rsidRDefault="003375AD">
      <w:pPr>
        <w:numPr>
          <w:ilvl w:val="0"/>
          <w:numId w:val="8"/>
        </w:numPr>
        <w:spacing w:after="36"/>
        <w:ind w:hanging="540"/>
      </w:pPr>
      <w:r>
        <w:rPr>
          <w:b/>
        </w:rPr>
        <w:t>Reduced enforcement costs:</w:t>
      </w:r>
      <w:r>
        <w:t xml:space="preserve"> Voluntary compliance lowers the need for audits and penalties. </w:t>
      </w:r>
    </w:p>
    <w:p w:rsidR="00737EF1" w:rsidRDefault="003375AD">
      <w:pPr>
        <w:numPr>
          <w:ilvl w:val="0"/>
          <w:numId w:val="8"/>
        </w:numPr>
        <w:spacing w:after="334" w:line="367" w:lineRule="auto"/>
        <w:ind w:hanging="540"/>
      </w:pPr>
      <w:r>
        <w:rPr>
          <w:b/>
        </w:rPr>
        <w:t>Improved governance:</w:t>
      </w:r>
      <w:r>
        <w:t xml:space="preserve"> Transparent tax collection enhances accountability and trust in institutions. </w:t>
      </w:r>
      <w:r>
        <w:rPr>
          <w:b/>
          <w:color w:val="0000CC"/>
        </w:rPr>
        <w:t>For Businesses</w:t>
      </w:r>
      <w:r>
        <w:rPr>
          <w:color w:val="0000CC"/>
        </w:rPr>
        <w:t xml:space="preserve"> </w:t>
      </w:r>
    </w:p>
    <w:p w:rsidR="00737EF1" w:rsidRDefault="003375AD">
      <w:pPr>
        <w:spacing w:after="36"/>
      </w:pPr>
      <w:r>
        <w:t>(</w:t>
      </w:r>
      <w:proofErr w:type="spellStart"/>
      <w:r>
        <w:t>i</w:t>
      </w:r>
      <w:proofErr w:type="spellEnd"/>
      <w:r>
        <w:t>)</w:t>
      </w:r>
      <w:r>
        <w:rPr>
          <w:rFonts w:ascii="Arial" w:eastAsia="Arial" w:hAnsi="Arial" w:cs="Arial"/>
        </w:rPr>
        <w:t xml:space="preserve"> </w:t>
      </w:r>
      <w:r>
        <w:rPr>
          <w:rFonts w:ascii="Arial" w:eastAsia="Arial" w:hAnsi="Arial" w:cs="Arial"/>
        </w:rPr>
        <w:tab/>
      </w:r>
      <w:r>
        <w:rPr>
          <w:b/>
        </w:rPr>
        <w:t>Avoidance of penalties:</w:t>
      </w:r>
      <w:r>
        <w:t xml:space="preserve"> Compliance prevents fines, interest charges, and legal action. (ii)</w:t>
      </w:r>
      <w:r>
        <w:rPr>
          <w:rFonts w:ascii="Arial" w:eastAsia="Arial" w:hAnsi="Arial" w:cs="Arial"/>
        </w:rPr>
        <w:t xml:space="preserve"> </w:t>
      </w:r>
      <w:r>
        <w:rPr>
          <w:rFonts w:ascii="Arial" w:eastAsia="Arial" w:hAnsi="Arial" w:cs="Arial"/>
        </w:rPr>
        <w:tab/>
      </w:r>
      <w:r>
        <w:rPr>
          <w:b/>
        </w:rPr>
        <w:t>Better reputation:</w:t>
      </w:r>
      <w:r>
        <w:t xml:space="preserve"> Tax-compliant firms gain credibility with in</w:t>
      </w:r>
      <w:r>
        <w:t xml:space="preserve">vestors, banks, and customers. </w:t>
      </w:r>
    </w:p>
    <w:p w:rsidR="00737EF1" w:rsidRDefault="003375AD">
      <w:pPr>
        <w:numPr>
          <w:ilvl w:val="0"/>
          <w:numId w:val="9"/>
        </w:numPr>
        <w:spacing w:after="36"/>
        <w:ind w:hanging="540"/>
      </w:pPr>
      <w:r>
        <w:rPr>
          <w:b/>
        </w:rPr>
        <w:t>Access to financing:</w:t>
      </w:r>
      <w:r>
        <w:t xml:space="preserve"> Banks and investors prefer businesses with clean tax records. </w:t>
      </w:r>
    </w:p>
    <w:p w:rsidR="00737EF1" w:rsidRDefault="003375AD">
      <w:pPr>
        <w:numPr>
          <w:ilvl w:val="0"/>
          <w:numId w:val="9"/>
        </w:numPr>
        <w:spacing w:after="318"/>
        <w:ind w:hanging="540"/>
      </w:pPr>
      <w:r>
        <w:rPr>
          <w:b/>
        </w:rPr>
        <w:t>Smooth operations:</w:t>
      </w:r>
      <w:r>
        <w:t xml:space="preserve"> Compliance reduces disruptions from audits or enforcement actions. </w:t>
      </w:r>
    </w:p>
    <w:p w:rsidR="00737EF1" w:rsidRDefault="003375AD">
      <w:pPr>
        <w:spacing w:after="338" w:line="276" w:lineRule="auto"/>
        <w:ind w:right="-15"/>
      </w:pPr>
      <w:r>
        <w:rPr>
          <w:b/>
          <w:color w:val="0000CC"/>
        </w:rPr>
        <w:t>For Individuals</w:t>
      </w:r>
      <w:r>
        <w:rPr>
          <w:b/>
          <w:color w:val="FF0000"/>
        </w:rPr>
        <w:t xml:space="preserve"> </w:t>
      </w:r>
    </w:p>
    <w:p w:rsidR="00737EF1" w:rsidRDefault="003375AD">
      <w:pPr>
        <w:numPr>
          <w:ilvl w:val="0"/>
          <w:numId w:val="10"/>
        </w:numPr>
        <w:spacing w:after="37"/>
        <w:ind w:hanging="540"/>
      </w:pPr>
      <w:r>
        <w:rPr>
          <w:b/>
        </w:rPr>
        <w:t>Peace of mind:</w:t>
      </w:r>
      <w:r>
        <w:t xml:space="preserve"> Compliance avoids str</w:t>
      </w:r>
      <w:r>
        <w:t xml:space="preserve">ess from legal disputes or penalties. </w:t>
      </w:r>
    </w:p>
    <w:p w:rsidR="00737EF1" w:rsidRDefault="003375AD">
      <w:pPr>
        <w:numPr>
          <w:ilvl w:val="0"/>
          <w:numId w:val="10"/>
        </w:numPr>
        <w:spacing w:after="36"/>
        <w:ind w:hanging="540"/>
      </w:pPr>
      <w:r>
        <w:rPr>
          <w:b/>
        </w:rPr>
        <w:t>Eligibility for services:</w:t>
      </w:r>
      <w:r>
        <w:t xml:space="preserve"> Tax records may be required for loans, visas, or government programs. </w:t>
      </w:r>
    </w:p>
    <w:p w:rsidR="00737EF1" w:rsidRDefault="003375AD">
      <w:pPr>
        <w:numPr>
          <w:ilvl w:val="0"/>
          <w:numId w:val="10"/>
        </w:numPr>
        <w:spacing w:after="317"/>
        <w:ind w:hanging="540"/>
      </w:pPr>
      <w:r>
        <w:rPr>
          <w:b/>
        </w:rPr>
        <w:t>Contribution to society:</w:t>
      </w:r>
      <w:r>
        <w:t xml:space="preserve"> Paying taxes supports national development and social welfare. </w:t>
      </w:r>
    </w:p>
    <w:p w:rsidR="00737EF1" w:rsidRDefault="003375AD">
      <w:pPr>
        <w:spacing w:after="29" w:line="276" w:lineRule="auto"/>
        <w:ind w:right="-15"/>
      </w:pPr>
      <w:r>
        <w:rPr>
          <w:b/>
          <w:color w:val="0000CC"/>
        </w:rPr>
        <w:t xml:space="preserve">Summary Table </w:t>
      </w:r>
    </w:p>
    <w:tbl>
      <w:tblPr>
        <w:tblStyle w:val="TableGrid"/>
        <w:tblW w:w="7366" w:type="dxa"/>
        <w:tblInd w:w="-108" w:type="dxa"/>
        <w:tblCellMar>
          <w:top w:w="0" w:type="dxa"/>
          <w:left w:w="108" w:type="dxa"/>
          <w:bottom w:w="0" w:type="dxa"/>
          <w:right w:w="55" w:type="dxa"/>
        </w:tblCellMar>
        <w:tblLook w:val="04A0" w:firstRow="1" w:lastRow="0" w:firstColumn="1" w:lastColumn="0" w:noHBand="0" w:noVBand="1"/>
      </w:tblPr>
      <w:tblGrid>
        <w:gridCol w:w="1371"/>
        <w:gridCol w:w="5995"/>
      </w:tblGrid>
      <w:tr w:rsidR="00737EF1">
        <w:trPr>
          <w:trHeight w:val="460"/>
        </w:trPr>
        <w:tc>
          <w:tcPr>
            <w:tcW w:w="13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65" w:firstLine="0"/>
            </w:pPr>
            <w:r>
              <w:rPr>
                <w:b/>
                <w:sz w:val="22"/>
              </w:rPr>
              <w:t>Beneficiary</w:t>
            </w:r>
            <w:r>
              <w:rPr>
                <w:b/>
              </w:rPr>
              <w:t xml:space="preserve"> </w:t>
            </w:r>
          </w:p>
        </w:tc>
        <w:tc>
          <w:tcPr>
            <w:tcW w:w="599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sz w:val="22"/>
              </w:rPr>
              <w:t>Benefit</w:t>
            </w:r>
            <w:r>
              <w:rPr>
                <w:b/>
              </w:rPr>
              <w:t xml:space="preserve"> </w:t>
            </w:r>
          </w:p>
        </w:tc>
      </w:tr>
      <w:tr w:rsidR="00737EF1">
        <w:trPr>
          <w:trHeight w:val="460"/>
        </w:trPr>
        <w:tc>
          <w:tcPr>
            <w:tcW w:w="13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both"/>
            </w:pPr>
            <w:r>
              <w:rPr>
                <w:b/>
                <w:sz w:val="22"/>
              </w:rPr>
              <w:t>Government</w:t>
            </w:r>
            <w:r>
              <w:t xml:space="preserve"> </w:t>
            </w:r>
          </w:p>
        </w:tc>
        <w:tc>
          <w:tcPr>
            <w:tcW w:w="599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Revenue, stability, lower enforcement costs, accountability</w:t>
            </w:r>
            <w:r>
              <w:t xml:space="preserve"> </w:t>
            </w:r>
          </w:p>
        </w:tc>
      </w:tr>
      <w:tr w:rsidR="00737EF1">
        <w:trPr>
          <w:trHeight w:val="461"/>
        </w:trPr>
        <w:tc>
          <w:tcPr>
            <w:tcW w:w="13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sz w:val="22"/>
              </w:rPr>
              <w:t>Businesses</w:t>
            </w:r>
            <w:r>
              <w:t xml:space="preserve"> </w:t>
            </w:r>
          </w:p>
        </w:tc>
        <w:tc>
          <w:tcPr>
            <w:tcW w:w="599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Avoid penalties, reputation, financing access, smooth operations</w:t>
            </w:r>
            <w:r>
              <w:t xml:space="preserve"> </w:t>
            </w:r>
          </w:p>
        </w:tc>
      </w:tr>
      <w:tr w:rsidR="00737EF1">
        <w:trPr>
          <w:trHeight w:val="460"/>
        </w:trPr>
        <w:tc>
          <w:tcPr>
            <w:tcW w:w="13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sz w:val="22"/>
              </w:rPr>
              <w:t>Individuals</w:t>
            </w:r>
            <w:r>
              <w:t xml:space="preserve"> </w:t>
            </w:r>
          </w:p>
        </w:tc>
        <w:tc>
          <w:tcPr>
            <w:tcW w:w="5996"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Peace of mind, eligibility for services, contribution to society</w:t>
            </w:r>
            <w:r>
              <w:t xml:space="preserve"> </w:t>
            </w:r>
          </w:p>
        </w:tc>
      </w:tr>
    </w:tbl>
    <w:p w:rsidR="00737EF1" w:rsidRDefault="003375AD">
      <w:pPr>
        <w:spacing w:after="317" w:line="246" w:lineRule="auto"/>
        <w:ind w:right="-15"/>
      </w:pPr>
      <w:r>
        <w:rPr>
          <w:b/>
          <w:color w:val="FF0000"/>
        </w:rPr>
        <w:t xml:space="preserve">Strategies for improving tax compliance in Uganda </w:t>
      </w:r>
    </w:p>
    <w:p w:rsidR="00737EF1" w:rsidRDefault="003375AD">
      <w:pPr>
        <w:numPr>
          <w:ilvl w:val="0"/>
          <w:numId w:val="11"/>
        </w:numPr>
        <w:spacing w:after="37"/>
        <w:ind w:hanging="540"/>
      </w:pPr>
      <w:r>
        <w:rPr>
          <w:b/>
        </w:rPr>
        <w:lastRenderedPageBreak/>
        <w:t>Simplify tax laws and procedures</w:t>
      </w:r>
      <w:r>
        <w:t xml:space="preserve">: Make filing and payment easier to reduce confusion. </w:t>
      </w:r>
    </w:p>
    <w:p w:rsidR="00737EF1" w:rsidRDefault="003375AD">
      <w:pPr>
        <w:numPr>
          <w:ilvl w:val="0"/>
          <w:numId w:val="11"/>
        </w:numPr>
        <w:spacing w:after="36"/>
        <w:ind w:hanging="540"/>
      </w:pPr>
      <w:r>
        <w:rPr>
          <w:b/>
        </w:rPr>
        <w:t>Digitalize tax systems</w:t>
      </w:r>
      <w:r>
        <w:t xml:space="preserve">: Expand e-tax platforms and mobile money integration for convenient payments. </w:t>
      </w:r>
    </w:p>
    <w:p w:rsidR="00737EF1" w:rsidRDefault="003375AD">
      <w:pPr>
        <w:numPr>
          <w:ilvl w:val="0"/>
          <w:numId w:val="11"/>
        </w:numPr>
        <w:spacing w:after="37"/>
        <w:ind w:hanging="540"/>
      </w:pPr>
      <w:r>
        <w:rPr>
          <w:b/>
        </w:rPr>
        <w:t>Enhance taxpayer</w:t>
      </w:r>
      <w:r>
        <w:rPr>
          <w:b/>
        </w:rPr>
        <w:t xml:space="preserve"> education</w:t>
      </w:r>
      <w:r>
        <w:t xml:space="preserve">: Conduct awareness campaigns and training, especially for SMEs and informal businesses. </w:t>
      </w:r>
    </w:p>
    <w:p w:rsidR="00737EF1" w:rsidRDefault="003375AD">
      <w:pPr>
        <w:numPr>
          <w:ilvl w:val="0"/>
          <w:numId w:val="11"/>
        </w:numPr>
        <w:spacing w:after="36"/>
        <w:ind w:hanging="540"/>
      </w:pPr>
      <w:r>
        <w:rPr>
          <w:b/>
        </w:rPr>
        <w:t>Strengthen enforcement</w:t>
      </w:r>
      <w:r>
        <w:t xml:space="preserve">: Use audits, penalties, and monitoring to deter evasion. </w:t>
      </w:r>
    </w:p>
    <w:p w:rsidR="00737EF1" w:rsidRDefault="003375AD">
      <w:pPr>
        <w:numPr>
          <w:ilvl w:val="0"/>
          <w:numId w:val="11"/>
        </w:numPr>
        <w:spacing w:after="36"/>
        <w:ind w:hanging="540"/>
      </w:pPr>
      <w:r>
        <w:rPr>
          <w:b/>
        </w:rPr>
        <w:t>Promote transparency</w:t>
      </w:r>
      <w:r>
        <w:t xml:space="preserve">: Show taxpayers how revenue is used to build trust. </w:t>
      </w:r>
    </w:p>
    <w:p w:rsidR="00737EF1" w:rsidRDefault="003375AD">
      <w:pPr>
        <w:numPr>
          <w:ilvl w:val="0"/>
          <w:numId w:val="11"/>
        </w:numPr>
        <w:spacing w:after="36"/>
        <w:ind w:hanging="540"/>
      </w:pPr>
      <w:r>
        <w:rPr>
          <w:b/>
        </w:rPr>
        <w:t>Offer incentives</w:t>
      </w:r>
      <w:r>
        <w:t xml:space="preserve">: Provide tax reliefs, amnesties, or recognition for compliant businesses. </w:t>
      </w:r>
    </w:p>
    <w:p w:rsidR="00737EF1" w:rsidRDefault="003375AD">
      <w:pPr>
        <w:numPr>
          <w:ilvl w:val="0"/>
          <w:numId w:val="11"/>
        </w:numPr>
        <w:spacing w:after="36"/>
        <w:ind w:hanging="540"/>
      </w:pPr>
      <w:r>
        <w:rPr>
          <w:b/>
        </w:rPr>
        <w:t>Expand the tax base</w:t>
      </w:r>
      <w:r>
        <w:t xml:space="preserve">: Formalize the informal sector and encourage registration. </w:t>
      </w:r>
    </w:p>
    <w:p w:rsidR="00737EF1" w:rsidRDefault="003375AD">
      <w:pPr>
        <w:numPr>
          <w:ilvl w:val="0"/>
          <w:numId w:val="11"/>
        </w:numPr>
        <w:spacing w:after="335"/>
        <w:ind w:hanging="540"/>
      </w:pPr>
      <w:r>
        <w:rPr>
          <w:b/>
        </w:rPr>
        <w:t>Build URA capacity</w:t>
      </w:r>
      <w:r>
        <w:t xml:space="preserve">: Train staff and use data analytics to improve efficiency. </w:t>
      </w:r>
    </w:p>
    <w:p w:rsidR="00737EF1" w:rsidRDefault="003375AD">
      <w:pPr>
        <w:spacing w:after="0" w:line="240" w:lineRule="auto"/>
        <w:ind w:left="0" w:firstLine="0"/>
      </w:pPr>
      <w:r>
        <w:rPr>
          <w:sz w:val="22"/>
        </w:rPr>
        <w:t xml:space="preserve"> </w:t>
      </w:r>
      <w:r>
        <w:rPr>
          <w:sz w:val="22"/>
        </w:rPr>
        <w:tab/>
      </w:r>
      <w:r>
        <w:rPr>
          <w:b/>
          <w:color w:val="FF0000"/>
          <w:sz w:val="26"/>
        </w:rPr>
        <w:t xml:space="preserve"> </w:t>
      </w:r>
    </w:p>
    <w:p w:rsidR="00737EF1" w:rsidRDefault="003375AD">
      <w:pPr>
        <w:pStyle w:val="Heading1"/>
        <w:spacing w:after="30"/>
      </w:pPr>
      <w:r>
        <w:t>U</w:t>
      </w:r>
      <w:r>
        <w:t xml:space="preserve">RA Tax Rates (2025/2026) for local taxes </w:t>
      </w:r>
    </w:p>
    <w:tbl>
      <w:tblPr>
        <w:tblStyle w:val="TableGrid"/>
        <w:tblW w:w="9577" w:type="dxa"/>
        <w:tblInd w:w="-108" w:type="dxa"/>
        <w:tblCellMar>
          <w:top w:w="0" w:type="dxa"/>
          <w:left w:w="108" w:type="dxa"/>
          <w:bottom w:w="0" w:type="dxa"/>
          <w:right w:w="115" w:type="dxa"/>
        </w:tblCellMar>
        <w:tblLook w:val="04A0" w:firstRow="1" w:lastRow="0" w:firstColumn="1" w:lastColumn="0" w:noHBand="0" w:noVBand="1"/>
      </w:tblPr>
      <w:tblGrid>
        <w:gridCol w:w="1839"/>
        <w:gridCol w:w="1871"/>
        <w:gridCol w:w="5867"/>
      </w:tblGrid>
      <w:tr w:rsidR="00737EF1">
        <w:trPr>
          <w:trHeight w:val="461"/>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sz w:val="22"/>
              </w:rPr>
              <w:t>Tax Type</w:t>
            </w:r>
            <w:r>
              <w:rPr>
                <w:b/>
              </w:rP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sz w:val="22"/>
              </w:rPr>
              <w:t>Rate / Structure</w:t>
            </w:r>
            <w:r>
              <w:rPr>
                <w:b/>
              </w:rP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jc w:val="center"/>
            </w:pPr>
            <w:r>
              <w:rPr>
                <w:b/>
                <w:sz w:val="22"/>
              </w:rPr>
              <w:t>Notes</w:t>
            </w:r>
            <w:r>
              <w:rPr>
                <w:b/>
              </w:rPr>
              <w:t xml:space="preserve"> </w:t>
            </w:r>
          </w:p>
        </w:tc>
      </w:tr>
      <w:tr w:rsidR="00737EF1">
        <w:trPr>
          <w:trHeight w:val="749"/>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Corporation Tax</w:t>
            </w:r>
            <w: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sz w:val="22"/>
              </w:rPr>
              <w:t>30%</w:t>
            </w:r>
            <w: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Applies to resident companies on worldwide income and nonresidents on Uganda-sourced income.</w:t>
            </w:r>
            <w:r>
              <w:t xml:space="preserve"> </w:t>
            </w:r>
          </w:p>
        </w:tc>
      </w:tr>
      <w:tr w:rsidR="00737EF1">
        <w:trPr>
          <w:trHeight w:val="1330"/>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51" w:line="240" w:lineRule="auto"/>
              <w:ind w:left="0" w:firstLine="0"/>
            </w:pPr>
            <w:r>
              <w:rPr>
                <w:sz w:val="22"/>
              </w:rPr>
              <w:t xml:space="preserve">Individual Income </w:t>
            </w:r>
          </w:p>
          <w:p w:rsidR="00737EF1" w:rsidRDefault="003375AD">
            <w:pPr>
              <w:spacing w:after="0" w:line="276" w:lineRule="auto"/>
              <w:ind w:left="0" w:firstLine="0"/>
            </w:pPr>
            <w:r>
              <w:rPr>
                <w:sz w:val="22"/>
              </w:rPr>
              <w:t>Tax</w:t>
            </w:r>
            <w: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52" w:line="240" w:lineRule="auto"/>
              <w:ind w:left="0" w:firstLine="0"/>
            </w:pPr>
            <w:r>
              <w:rPr>
                <w:sz w:val="22"/>
              </w:rPr>
              <w:t xml:space="preserve">Progressive up to </w:t>
            </w:r>
          </w:p>
          <w:p w:rsidR="00737EF1" w:rsidRDefault="003375AD">
            <w:pPr>
              <w:spacing w:after="0" w:line="276" w:lineRule="auto"/>
              <w:ind w:left="0" w:firstLine="0"/>
            </w:pPr>
            <w:r>
              <w:rPr>
                <w:b/>
                <w:sz w:val="22"/>
              </w:rPr>
              <w:t>30%</w:t>
            </w:r>
            <w: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54" w:line="240" w:lineRule="auto"/>
              <w:ind w:left="0" w:firstLine="0"/>
            </w:pPr>
            <w:r>
              <w:rPr>
                <w:sz w:val="22"/>
              </w:rPr>
              <w:t xml:space="preserve">Annual bands: First UGX 2,820,000 exempt; next UGX </w:t>
            </w:r>
          </w:p>
          <w:p w:rsidR="00737EF1" w:rsidRDefault="003375AD">
            <w:pPr>
              <w:spacing w:after="0" w:line="276" w:lineRule="auto"/>
              <w:ind w:left="0" w:firstLine="0"/>
            </w:pPr>
            <w:r>
              <w:rPr>
                <w:sz w:val="22"/>
              </w:rPr>
              <w:t xml:space="preserve">1,200,000 at 10%; next UGX 720,000 at 20%; income above UGX 4,920,000 at 30%; plus </w:t>
            </w:r>
            <w:r>
              <w:rPr>
                <w:b/>
                <w:sz w:val="22"/>
              </w:rPr>
              <w:t>10% surtax</w:t>
            </w:r>
            <w:r>
              <w:rPr>
                <w:sz w:val="22"/>
              </w:rPr>
              <w:t xml:space="preserve"> on monthly income above UGX 10M.</w:t>
            </w:r>
            <w:r>
              <w:t xml:space="preserve"> </w:t>
            </w:r>
          </w:p>
        </w:tc>
      </w:tr>
      <w:tr w:rsidR="00737EF1">
        <w:trPr>
          <w:trHeight w:val="1039"/>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55" w:line="240" w:lineRule="auto"/>
              <w:ind w:left="0" w:firstLine="0"/>
            </w:pPr>
            <w:r>
              <w:rPr>
                <w:sz w:val="22"/>
              </w:rPr>
              <w:t xml:space="preserve">Employment </w:t>
            </w:r>
          </w:p>
          <w:p w:rsidR="00737EF1" w:rsidRDefault="003375AD">
            <w:pPr>
              <w:spacing w:after="52" w:line="240" w:lineRule="auto"/>
              <w:ind w:left="0" w:firstLine="0"/>
            </w:pPr>
            <w:r>
              <w:rPr>
                <w:sz w:val="22"/>
              </w:rPr>
              <w:t xml:space="preserve">Income Tax </w:t>
            </w:r>
          </w:p>
          <w:p w:rsidR="00737EF1" w:rsidRDefault="003375AD">
            <w:pPr>
              <w:spacing w:after="0" w:line="276" w:lineRule="auto"/>
              <w:ind w:left="0" w:firstLine="0"/>
            </w:pPr>
            <w:r>
              <w:rPr>
                <w:sz w:val="22"/>
              </w:rPr>
              <w:t>(PAYE)</w:t>
            </w:r>
            <w: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Same progressive bands as above</w:t>
            </w:r>
            <w: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Employers deduct PAYE monthly and remit to URA.</w:t>
            </w:r>
            <w:r>
              <w:t xml:space="preserve"> </w:t>
            </w:r>
          </w:p>
        </w:tc>
      </w:tr>
      <w:tr w:rsidR="00737EF1">
        <w:trPr>
          <w:trHeight w:val="1039"/>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Presumptive Tax</w:t>
            </w:r>
            <w: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Turnover-based for SMEs</w:t>
            </w:r>
            <w: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Applies to resident businesses with turnover between UGX 10M–150M. Fixed amounts or % of turnover depending on records.</w:t>
            </w:r>
            <w:r>
              <w:t xml:space="preserve"> </w:t>
            </w:r>
          </w:p>
        </w:tc>
      </w:tr>
      <w:tr w:rsidR="00737EF1">
        <w:trPr>
          <w:trHeight w:val="750"/>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51" w:line="240" w:lineRule="auto"/>
              <w:ind w:left="0" w:firstLine="0"/>
            </w:pPr>
            <w:r>
              <w:rPr>
                <w:sz w:val="22"/>
              </w:rPr>
              <w:t xml:space="preserve">Rental Income </w:t>
            </w:r>
          </w:p>
          <w:p w:rsidR="00737EF1" w:rsidRDefault="003375AD">
            <w:pPr>
              <w:spacing w:after="0" w:line="276" w:lineRule="auto"/>
              <w:ind w:left="0" w:firstLine="0"/>
            </w:pPr>
            <w:r>
              <w:rPr>
                <w:sz w:val="22"/>
              </w:rPr>
              <w:t>Tax</w:t>
            </w:r>
            <w: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sz w:val="22"/>
              </w:rPr>
              <w:t>10%</w:t>
            </w:r>
            <w: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Levied on gross rental income after allowable deductions. Government streamlined to a flat 10% rate.</w:t>
            </w:r>
            <w:r>
              <w:t xml:space="preserve"> </w:t>
            </w:r>
          </w:p>
        </w:tc>
      </w:tr>
      <w:tr w:rsidR="00737EF1">
        <w:trPr>
          <w:trHeight w:val="1039"/>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Withholding Tax</w:t>
            </w:r>
            <w: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sz w:val="22"/>
              </w:rPr>
              <w:t>6% (residents)</w:t>
            </w:r>
            <w:r>
              <w:rPr>
                <w:sz w:val="22"/>
              </w:rPr>
              <w:t xml:space="preserve">, </w:t>
            </w:r>
            <w:r>
              <w:rPr>
                <w:b/>
                <w:sz w:val="22"/>
              </w:rPr>
              <w:t>15% (nonresidents)</w:t>
            </w:r>
            <w: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Applies to payments like dividends, interest, royalties, rent, and management fees. Exemptions possible for compliant taxpayers.</w:t>
            </w:r>
            <w:r>
              <w:t xml:space="preserve"> </w:t>
            </w:r>
          </w:p>
        </w:tc>
      </w:tr>
      <w:tr w:rsidR="00737EF1">
        <w:trPr>
          <w:trHeight w:val="1041"/>
        </w:trPr>
        <w:tc>
          <w:tcPr>
            <w:tcW w:w="1839" w:type="dxa"/>
            <w:tcBorders>
              <w:top w:val="single" w:sz="4" w:space="0" w:color="BFBFBF"/>
              <w:left w:val="single" w:sz="4" w:space="0" w:color="BFBFBF"/>
              <w:bottom w:val="single" w:sz="4" w:space="0" w:color="BFBFBF"/>
              <w:right w:val="single" w:sz="4" w:space="0" w:color="BFBFBF"/>
            </w:tcBorders>
          </w:tcPr>
          <w:p w:rsidR="00737EF1" w:rsidRDefault="003375AD">
            <w:pPr>
              <w:spacing w:after="52" w:line="240" w:lineRule="auto"/>
              <w:ind w:left="0" w:firstLine="0"/>
            </w:pPr>
            <w:r>
              <w:rPr>
                <w:sz w:val="22"/>
              </w:rPr>
              <w:t xml:space="preserve">Value Added Tax </w:t>
            </w:r>
          </w:p>
          <w:p w:rsidR="00737EF1" w:rsidRDefault="003375AD">
            <w:pPr>
              <w:spacing w:after="0" w:line="276" w:lineRule="auto"/>
              <w:ind w:left="0" w:firstLine="0"/>
            </w:pPr>
            <w:r>
              <w:rPr>
                <w:sz w:val="22"/>
              </w:rPr>
              <w:t>(VAT)</w:t>
            </w:r>
            <w:r>
              <w:t xml:space="preserve"> </w:t>
            </w:r>
          </w:p>
        </w:tc>
        <w:tc>
          <w:tcPr>
            <w:tcW w:w="1871"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b/>
                <w:sz w:val="22"/>
              </w:rPr>
              <w:t>18%</w:t>
            </w:r>
            <w:r>
              <w:t xml:space="preserve"> </w:t>
            </w:r>
          </w:p>
        </w:tc>
        <w:tc>
          <w:tcPr>
            <w:tcW w:w="5868" w:type="dxa"/>
            <w:tcBorders>
              <w:top w:val="single" w:sz="4" w:space="0" w:color="BFBFBF"/>
              <w:left w:val="single" w:sz="4" w:space="0" w:color="BFBFBF"/>
              <w:bottom w:val="single" w:sz="4" w:space="0" w:color="BFBFBF"/>
              <w:right w:val="single" w:sz="4" w:space="0" w:color="BFBFBF"/>
            </w:tcBorders>
          </w:tcPr>
          <w:p w:rsidR="00737EF1" w:rsidRDefault="003375AD">
            <w:pPr>
              <w:spacing w:after="0" w:line="276" w:lineRule="auto"/>
              <w:ind w:left="0" w:firstLine="0"/>
            </w:pPr>
            <w:r>
              <w:rPr>
                <w:sz w:val="22"/>
              </w:rPr>
              <w:t xml:space="preserve">Standard rate on goods and services. Some supplies are </w:t>
            </w:r>
            <w:proofErr w:type="spellStart"/>
            <w:r>
              <w:rPr>
                <w:sz w:val="22"/>
              </w:rPr>
              <w:t>zerorated</w:t>
            </w:r>
            <w:proofErr w:type="spellEnd"/>
            <w:r>
              <w:rPr>
                <w:sz w:val="22"/>
              </w:rPr>
              <w:t xml:space="preserve"> (exports, agricultural inputs) or exempt (education, medical, financial services).</w:t>
            </w:r>
            <w:r>
              <w:t xml:space="preserve"> </w:t>
            </w:r>
          </w:p>
        </w:tc>
      </w:tr>
    </w:tbl>
    <w:p w:rsidR="00737EF1" w:rsidRDefault="003375AD">
      <w:pPr>
        <w:spacing w:after="100" w:line="240" w:lineRule="auto"/>
        <w:ind w:left="0" w:firstLine="0"/>
      </w:pPr>
      <w:r>
        <w:rPr>
          <w:b/>
          <w:color w:val="FF0000"/>
        </w:rPr>
        <w:t xml:space="preserve"> </w:t>
      </w:r>
    </w:p>
    <w:p w:rsidR="00737EF1" w:rsidRDefault="003375AD">
      <w:pPr>
        <w:spacing w:line="246" w:lineRule="auto"/>
        <w:ind w:right="-15"/>
      </w:pPr>
      <w:r>
        <w:rPr>
          <w:b/>
          <w:color w:val="FF0000"/>
        </w:rPr>
        <w:t xml:space="preserve">Main International Trade Taxes in Uganda (2025/26) </w:t>
      </w:r>
    </w:p>
    <w:p w:rsidR="00737EF1" w:rsidRDefault="003375AD">
      <w:pPr>
        <w:numPr>
          <w:ilvl w:val="0"/>
          <w:numId w:val="12"/>
        </w:numPr>
        <w:spacing w:after="329" w:line="328" w:lineRule="auto"/>
        <w:ind w:right="-15" w:hanging="239"/>
      </w:pPr>
      <w:r>
        <w:rPr>
          <w:b/>
        </w:rPr>
        <w:lastRenderedPageBreak/>
        <w:t xml:space="preserve">Import Duty (Customs Duty) </w:t>
      </w:r>
    </w:p>
    <w:p w:rsidR="00737EF1" w:rsidRDefault="003375AD">
      <w:pPr>
        <w:numPr>
          <w:ilvl w:val="1"/>
          <w:numId w:val="12"/>
        </w:numPr>
        <w:ind w:hanging="360"/>
      </w:pPr>
      <w:r>
        <w:rPr>
          <w:b/>
        </w:rPr>
        <w:t>0%</w:t>
      </w:r>
      <w:r>
        <w:t>: Essential goods, raw</w:t>
      </w:r>
      <w:r>
        <w:t xml:space="preserve"> materials, and medicines. </w:t>
      </w:r>
    </w:p>
    <w:p w:rsidR="00737EF1" w:rsidRDefault="003375AD">
      <w:pPr>
        <w:numPr>
          <w:ilvl w:val="1"/>
          <w:numId w:val="12"/>
        </w:numPr>
        <w:spacing w:after="38"/>
        <w:ind w:hanging="360"/>
      </w:pPr>
      <w:r>
        <w:rPr>
          <w:b/>
        </w:rPr>
        <w:t>10%</w:t>
      </w:r>
      <w:r>
        <w:t xml:space="preserve">: Intermediate goods. </w:t>
      </w:r>
    </w:p>
    <w:p w:rsidR="00737EF1" w:rsidRDefault="003375AD">
      <w:pPr>
        <w:numPr>
          <w:ilvl w:val="1"/>
          <w:numId w:val="12"/>
        </w:numPr>
        <w:spacing w:after="316"/>
        <w:ind w:hanging="360"/>
      </w:pPr>
      <w:r>
        <w:rPr>
          <w:b/>
        </w:rPr>
        <w:t>25%</w:t>
      </w:r>
      <w:r>
        <w:t xml:space="preserve">: Finished consumer goods (to protect local industries).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Collected at entry points by URA. </w:t>
      </w:r>
    </w:p>
    <w:p w:rsidR="00737EF1" w:rsidRDefault="003375AD">
      <w:pPr>
        <w:numPr>
          <w:ilvl w:val="0"/>
          <w:numId w:val="12"/>
        </w:numPr>
        <w:spacing w:after="329" w:line="328" w:lineRule="auto"/>
        <w:ind w:right="-15" w:hanging="239"/>
      </w:pPr>
      <w:r>
        <w:rPr>
          <w:b/>
        </w:rPr>
        <w:t xml:space="preserve">Excise Duty on Imports </w:t>
      </w:r>
    </w:p>
    <w:p w:rsidR="00737EF1" w:rsidRDefault="003375AD">
      <w:pPr>
        <w:numPr>
          <w:ilvl w:val="1"/>
          <w:numId w:val="12"/>
        </w:numPr>
        <w:spacing w:after="38"/>
        <w:ind w:hanging="360"/>
      </w:pPr>
      <w:r>
        <w:t xml:space="preserve">Applied to specific goods such as: </w:t>
      </w:r>
    </w:p>
    <w:p w:rsidR="00737EF1" w:rsidRDefault="003375AD">
      <w:pPr>
        <w:numPr>
          <w:ilvl w:val="2"/>
          <w:numId w:val="12"/>
        </w:numPr>
        <w:spacing w:after="37"/>
        <w:ind w:right="1159" w:hanging="360"/>
      </w:pPr>
      <w:r>
        <w:rPr>
          <w:b/>
        </w:rPr>
        <w:t>Fuel</w:t>
      </w:r>
      <w:r>
        <w:t xml:space="preserve">: Petroleum duty is significant, though collections fell short in 2025 due to reduced imports. </w:t>
      </w:r>
    </w:p>
    <w:p w:rsidR="00737EF1" w:rsidRDefault="003375AD">
      <w:pPr>
        <w:numPr>
          <w:ilvl w:val="2"/>
          <w:numId w:val="12"/>
        </w:numPr>
        <w:spacing w:after="0"/>
        <w:ind w:right="1159" w:hanging="360"/>
      </w:pPr>
      <w:r>
        <w:rPr>
          <w:b/>
        </w:rPr>
        <w:t>Alcohol &amp; Tobacco</w:t>
      </w:r>
      <w:r>
        <w:t xml:space="preserve">: Higher excise rates to discourage consumption.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rPr>
        <w:t>Luxury goods</w:t>
      </w:r>
      <w:r>
        <w:t xml:space="preserve">: Higher excise to raise revenue. </w:t>
      </w:r>
    </w:p>
    <w:p w:rsidR="00737EF1" w:rsidRDefault="00737EF1">
      <w:pPr>
        <w:sectPr w:rsidR="00737EF1">
          <w:footerReference w:type="even" r:id="rId7"/>
          <w:footerReference w:type="default" r:id="rId8"/>
          <w:footerReference w:type="first" r:id="rId9"/>
          <w:pgSz w:w="12240" w:h="15840"/>
          <w:pgMar w:top="1488" w:right="1441" w:bottom="1650" w:left="1440" w:header="720" w:footer="720" w:gutter="0"/>
          <w:cols w:space="720"/>
          <w:titlePg/>
        </w:sectPr>
      </w:pPr>
    </w:p>
    <w:p w:rsidR="00737EF1" w:rsidRDefault="003375AD">
      <w:pPr>
        <w:numPr>
          <w:ilvl w:val="0"/>
          <w:numId w:val="12"/>
        </w:numPr>
        <w:spacing w:after="329" w:line="328" w:lineRule="auto"/>
        <w:ind w:right="-15" w:hanging="239"/>
      </w:pPr>
      <w:r>
        <w:rPr>
          <w:b/>
        </w:rPr>
        <w:lastRenderedPageBreak/>
        <w:t>Value Added Tax (VAT)</w:t>
      </w:r>
      <w:r>
        <w:rPr>
          <w:b/>
          <w:color w:val="FF0000"/>
        </w:rPr>
        <w:t xml:space="preserve"> </w:t>
      </w:r>
    </w:p>
    <w:p w:rsidR="00737EF1" w:rsidRDefault="003375AD">
      <w:pPr>
        <w:numPr>
          <w:ilvl w:val="1"/>
          <w:numId w:val="12"/>
        </w:numPr>
        <w:spacing w:after="39"/>
        <w:ind w:hanging="360"/>
      </w:pPr>
      <w:r>
        <w:rPr>
          <w:b/>
        </w:rPr>
        <w:t>18% standard rate</w:t>
      </w:r>
      <w:r>
        <w:t xml:space="preserve"> on most imported goods and services. </w:t>
      </w:r>
    </w:p>
    <w:p w:rsidR="00737EF1" w:rsidRDefault="003375AD">
      <w:pPr>
        <w:numPr>
          <w:ilvl w:val="1"/>
          <w:numId w:val="12"/>
        </w:numPr>
        <w:spacing w:after="325"/>
        <w:ind w:hanging="360"/>
      </w:pPr>
      <w:r>
        <w:t xml:space="preserve">Some items are </w:t>
      </w:r>
      <w:r>
        <w:rPr>
          <w:b/>
        </w:rPr>
        <w:t>zero-rated</w:t>
      </w:r>
      <w:r>
        <w:t xml:space="preserve"> (exports, agricultural inputs) or </w:t>
      </w:r>
      <w:r>
        <w:rPr>
          <w:b/>
        </w:rPr>
        <w:t>exempt</w:t>
      </w:r>
      <w:r>
        <w:t xml:space="preserve"> (education, medical services). </w:t>
      </w:r>
    </w:p>
    <w:p w:rsidR="00737EF1" w:rsidRDefault="003375AD">
      <w:pPr>
        <w:spacing w:after="316" w:line="240" w:lineRule="auto"/>
        <w:ind w:left="0" w:firstLine="0"/>
      </w:pPr>
      <w:r>
        <w:rPr>
          <w:b/>
          <w:color w:val="FF0000"/>
          <w:sz w:val="28"/>
        </w:rPr>
        <w:t xml:space="preserve"> </w:t>
      </w:r>
    </w:p>
    <w:p w:rsidR="0029469D" w:rsidRPr="0029469D" w:rsidRDefault="0029469D" w:rsidP="0029469D">
      <w:pPr>
        <w:spacing w:after="318" w:line="240" w:lineRule="auto"/>
        <w:ind w:left="0" w:firstLine="0"/>
      </w:pPr>
      <w:r w:rsidRPr="0029469D">
        <w:rPr>
          <w:b/>
          <w:color w:val="FF0000"/>
          <w:sz w:val="26"/>
        </w:rPr>
        <w:t xml:space="preserve">TOPIC 2/2: </w:t>
      </w:r>
      <w:r w:rsidRPr="0029469D">
        <w:rPr>
          <w:b/>
          <w:color w:val="FF0000"/>
          <w:sz w:val="28"/>
        </w:rPr>
        <w:t xml:space="preserve">Business Competition </w:t>
      </w:r>
    </w:p>
    <w:p w:rsidR="0029469D" w:rsidRPr="0029469D" w:rsidRDefault="0029469D" w:rsidP="0029469D">
      <w:pPr>
        <w:spacing w:after="317" w:line="246" w:lineRule="auto"/>
        <w:ind w:right="-1"/>
      </w:pPr>
      <w:r w:rsidRPr="0029469D">
        <w:rPr>
          <w:b/>
          <w:color w:val="FF0000"/>
        </w:rPr>
        <w:t xml:space="preserve">Competency: </w:t>
      </w:r>
      <w:r w:rsidRPr="0029469D">
        <w:t>The learner manages and sustains a business in a competitive environment.</w:t>
      </w:r>
      <w:r w:rsidRPr="0029469D">
        <w:rPr>
          <w:b/>
          <w:color w:val="FF0000"/>
        </w:rPr>
        <w:t xml:space="preserve"> </w:t>
      </w:r>
    </w:p>
    <w:p w:rsidR="0029469D" w:rsidRPr="0029469D" w:rsidRDefault="0029469D" w:rsidP="0029469D">
      <w:pPr>
        <w:spacing w:after="317" w:line="246" w:lineRule="auto"/>
        <w:ind w:right="-1"/>
      </w:pPr>
      <w:r w:rsidRPr="0029469D">
        <w:t>In entrepreneurship, business competition is the rivalry among startups and enterprises to attract customers, gain market share, and achieve profitability. It drives innovation, efficiency, and customer satisfaction, but also creates challenges like price wars and market saturation.</w:t>
      </w:r>
      <w:r w:rsidRPr="0029469D">
        <w:rPr>
          <w:b/>
        </w:rPr>
        <w:t xml:space="preserve"> </w:t>
      </w:r>
    </w:p>
    <w:p w:rsidR="0029469D" w:rsidRPr="0029469D" w:rsidRDefault="0029469D" w:rsidP="0029469D">
      <w:pPr>
        <w:keepNext/>
        <w:keepLines/>
        <w:spacing w:after="339" w:line="337" w:lineRule="auto"/>
        <w:ind w:right="-15"/>
        <w:outlineLvl w:val="0"/>
        <w:rPr>
          <w:b/>
          <w:color w:val="0000CC"/>
        </w:rPr>
      </w:pPr>
      <w:r w:rsidRPr="0029469D">
        <w:rPr>
          <w:b/>
          <w:color w:val="0000CC"/>
        </w:rPr>
        <w:t xml:space="preserve">Concept of Business Competition in Entrepreneurship </w:t>
      </w:r>
    </w:p>
    <w:p w:rsidR="0029469D" w:rsidRPr="0029469D" w:rsidRDefault="0029469D" w:rsidP="0029469D">
      <w:pPr>
        <w:spacing w:after="315" w:line="246" w:lineRule="auto"/>
        <w:ind w:right="-1"/>
      </w:pPr>
      <w:r w:rsidRPr="0029469D">
        <w:rPr>
          <w:b/>
        </w:rPr>
        <w:t>Definition</w:t>
      </w:r>
      <w:r w:rsidRPr="0029469D">
        <w:t xml:space="preserve">: Competition in entrepreneurship is the contest between entrepreneurs offering similar products or services to win customers and grow their ventures. </w:t>
      </w:r>
    </w:p>
    <w:p w:rsidR="0029469D" w:rsidRPr="0029469D" w:rsidRDefault="0029469D" w:rsidP="0029469D">
      <w:pPr>
        <w:spacing w:after="317" w:line="246" w:lineRule="auto"/>
        <w:ind w:right="-1"/>
      </w:pPr>
      <w:r w:rsidRPr="0029469D">
        <w:rPr>
          <w:b/>
        </w:rPr>
        <w:t>Role in Entrepreneurship</w:t>
      </w:r>
      <w:r w:rsidRPr="0029469D">
        <w:t xml:space="preserve">: It pushes entrepreneurs to differentiate their offerings, improve quality, and adopt innovative strategies to survive and thrive. </w:t>
      </w:r>
    </w:p>
    <w:p w:rsidR="0029469D" w:rsidRPr="0029469D" w:rsidRDefault="0029469D" w:rsidP="0029469D">
      <w:pPr>
        <w:keepNext/>
        <w:keepLines/>
        <w:spacing w:after="339" w:line="337" w:lineRule="auto"/>
        <w:ind w:right="-15"/>
        <w:outlineLvl w:val="0"/>
        <w:rPr>
          <w:b/>
          <w:color w:val="0000CC"/>
        </w:rPr>
      </w:pPr>
      <w:r w:rsidRPr="0029469D">
        <w:rPr>
          <w:b/>
          <w:color w:val="0000CC"/>
        </w:rPr>
        <w:t>Types of Competition in Entrepreneurship</w:t>
      </w:r>
      <w:r w:rsidRPr="0029469D">
        <w:rPr>
          <w:b/>
          <w:color w:val="FF0000"/>
        </w:rPr>
        <w:t xml:space="preserve"> </w:t>
      </w:r>
    </w:p>
    <w:p w:rsidR="0029469D" w:rsidRPr="0029469D" w:rsidRDefault="0029469D" w:rsidP="0029469D">
      <w:pPr>
        <w:numPr>
          <w:ilvl w:val="0"/>
          <w:numId w:val="13"/>
        </w:numPr>
        <w:spacing w:after="37" w:line="246" w:lineRule="auto"/>
        <w:ind w:right="-1"/>
      </w:pPr>
      <w:r w:rsidRPr="0029469D">
        <w:rPr>
          <w:b/>
        </w:rPr>
        <w:t>Price Competition:</w:t>
      </w:r>
      <w:r w:rsidRPr="0029469D">
        <w:t xml:space="preserve"> Competing by offering lower prices than rivals. Common in retail and consumer goods. </w:t>
      </w:r>
    </w:p>
    <w:p w:rsidR="0029469D" w:rsidRPr="0029469D" w:rsidRDefault="0029469D" w:rsidP="0029469D">
      <w:pPr>
        <w:numPr>
          <w:ilvl w:val="0"/>
          <w:numId w:val="13"/>
        </w:numPr>
        <w:spacing w:after="37" w:line="246" w:lineRule="auto"/>
        <w:ind w:right="-1"/>
      </w:pPr>
      <w:r w:rsidRPr="0029469D">
        <w:rPr>
          <w:b/>
        </w:rPr>
        <w:t>Quality Competition:</w:t>
      </w:r>
      <w:r w:rsidRPr="0029469D">
        <w:t xml:space="preserve"> Differentiating through superior product/service quality. </w:t>
      </w:r>
    </w:p>
    <w:p w:rsidR="0029469D" w:rsidRPr="0029469D" w:rsidRDefault="0029469D" w:rsidP="0029469D">
      <w:pPr>
        <w:numPr>
          <w:ilvl w:val="0"/>
          <w:numId w:val="13"/>
        </w:numPr>
        <w:spacing w:after="37" w:line="246" w:lineRule="auto"/>
        <w:ind w:right="-1"/>
      </w:pPr>
      <w:r w:rsidRPr="0029469D">
        <w:rPr>
          <w:b/>
        </w:rPr>
        <w:t>Innovation Competition:</w:t>
      </w:r>
      <w:r w:rsidRPr="0029469D">
        <w:t xml:space="preserve"> Introducing new technologies, designs, or business models. </w:t>
      </w:r>
    </w:p>
    <w:p w:rsidR="0029469D" w:rsidRPr="0029469D" w:rsidRDefault="0029469D" w:rsidP="0029469D">
      <w:pPr>
        <w:numPr>
          <w:ilvl w:val="0"/>
          <w:numId w:val="13"/>
        </w:numPr>
        <w:spacing w:after="37" w:line="246" w:lineRule="auto"/>
        <w:ind w:right="-1"/>
      </w:pPr>
      <w:r w:rsidRPr="0029469D">
        <w:rPr>
          <w:b/>
        </w:rPr>
        <w:t>Location Competition:</w:t>
      </w:r>
      <w:r w:rsidRPr="0029469D">
        <w:t xml:space="preserve"> Attracting customers by being more accessible or strategically placed. </w:t>
      </w:r>
    </w:p>
    <w:p w:rsidR="0029469D" w:rsidRPr="0029469D" w:rsidRDefault="0029469D" w:rsidP="0029469D">
      <w:pPr>
        <w:numPr>
          <w:ilvl w:val="0"/>
          <w:numId w:val="13"/>
        </w:numPr>
        <w:spacing w:after="328" w:line="246" w:lineRule="auto"/>
        <w:ind w:right="-1"/>
      </w:pPr>
      <w:r w:rsidRPr="0029469D">
        <w:rPr>
          <w:b/>
        </w:rPr>
        <w:t>Branding Competition:</w:t>
      </w:r>
      <w:r w:rsidRPr="0029469D">
        <w:t xml:space="preserve"> Building strong brand identity and loyalty to stand out. </w:t>
      </w:r>
    </w:p>
    <w:p w:rsidR="0029469D" w:rsidRPr="0029469D" w:rsidRDefault="0029469D" w:rsidP="0029469D">
      <w:pPr>
        <w:spacing w:after="0" w:line="240" w:lineRule="auto"/>
        <w:ind w:left="0" w:firstLine="0"/>
      </w:pPr>
      <w:r w:rsidRPr="0029469D">
        <w:rPr>
          <w:rFonts w:ascii="Cambria" w:eastAsia="Cambria" w:hAnsi="Cambria" w:cs="Cambria"/>
          <w:sz w:val="22"/>
        </w:rPr>
        <w:t xml:space="preserve"> </w:t>
      </w:r>
      <w:r w:rsidRPr="0029469D">
        <w:rPr>
          <w:rFonts w:ascii="Cambria" w:eastAsia="Cambria" w:hAnsi="Cambria" w:cs="Cambria"/>
          <w:sz w:val="22"/>
        </w:rPr>
        <w:tab/>
      </w:r>
      <w:r w:rsidRPr="0029469D">
        <w:rPr>
          <w:rFonts w:ascii="Cambria" w:eastAsia="Cambria" w:hAnsi="Cambria" w:cs="Cambria"/>
          <w:b/>
          <w:color w:val="FF0000"/>
          <w:sz w:val="26"/>
        </w:rPr>
        <w:t xml:space="preserve"> </w:t>
      </w:r>
    </w:p>
    <w:p w:rsidR="0029469D" w:rsidRPr="0029469D" w:rsidRDefault="0029469D" w:rsidP="0029469D">
      <w:pPr>
        <w:spacing w:after="339" w:line="240" w:lineRule="auto"/>
        <w:ind w:left="0" w:firstLine="0"/>
      </w:pPr>
      <w:r w:rsidRPr="0029469D">
        <w:rPr>
          <w:b/>
          <w:color w:val="FF0000"/>
        </w:rPr>
        <w:t xml:space="preserve">Concept of Non-Price Competition </w:t>
      </w:r>
    </w:p>
    <w:p w:rsidR="0029469D" w:rsidRPr="0029469D" w:rsidRDefault="0029469D" w:rsidP="0029469D">
      <w:pPr>
        <w:spacing w:after="318" w:line="246" w:lineRule="auto"/>
        <w:ind w:right="-1"/>
      </w:pPr>
      <w:r w:rsidRPr="0029469D">
        <w:rPr>
          <w:b/>
        </w:rPr>
        <w:t>Definition</w:t>
      </w:r>
      <w:r w:rsidRPr="0029469D">
        <w:t xml:space="preserve">: Rivalry among businesses based on factors other than price. </w:t>
      </w:r>
    </w:p>
    <w:p w:rsidR="0029469D" w:rsidRPr="0029469D" w:rsidRDefault="0029469D" w:rsidP="0029469D">
      <w:pPr>
        <w:spacing w:after="317" w:line="246" w:lineRule="auto"/>
        <w:ind w:right="-1"/>
      </w:pPr>
      <w:r w:rsidRPr="0029469D">
        <w:rPr>
          <w:b/>
        </w:rPr>
        <w:lastRenderedPageBreak/>
        <w:t>Purpose</w:t>
      </w:r>
      <w:r w:rsidRPr="0029469D">
        <w:t xml:space="preserve">: To build customer loyalty, avoid destructive price wars, and create a unique market position. </w:t>
      </w:r>
    </w:p>
    <w:p w:rsidR="0029469D" w:rsidRPr="0029469D" w:rsidRDefault="0029469D" w:rsidP="0029469D">
      <w:pPr>
        <w:spacing w:after="317" w:line="246" w:lineRule="auto"/>
        <w:ind w:right="-1"/>
      </w:pPr>
      <w:r w:rsidRPr="0029469D">
        <w:rPr>
          <w:b/>
        </w:rPr>
        <w:t>Common in</w:t>
      </w:r>
      <w:r w:rsidRPr="0029469D">
        <w:t xml:space="preserve">: Markets where products are similar, but firms seek to stand out (e.g., retail, telecom, </w:t>
      </w:r>
      <w:proofErr w:type="gramStart"/>
      <w:r w:rsidRPr="0029469D">
        <w:t>hospitality</w:t>
      </w:r>
      <w:proofErr w:type="gramEnd"/>
      <w:r w:rsidRPr="0029469D">
        <w:t xml:space="preserve">). </w:t>
      </w:r>
    </w:p>
    <w:p w:rsidR="0029469D" w:rsidRPr="0029469D" w:rsidRDefault="0029469D" w:rsidP="0029469D">
      <w:pPr>
        <w:keepNext/>
        <w:keepLines/>
        <w:spacing w:after="339" w:line="337" w:lineRule="auto"/>
        <w:ind w:right="-15"/>
        <w:outlineLvl w:val="0"/>
        <w:rPr>
          <w:b/>
          <w:color w:val="0000CC"/>
        </w:rPr>
      </w:pPr>
      <w:r w:rsidRPr="0029469D">
        <w:rPr>
          <w:b/>
          <w:color w:val="0000CC"/>
        </w:rPr>
        <w:t xml:space="preserve">Methods of Non-Price Competition </w:t>
      </w:r>
    </w:p>
    <w:p w:rsidR="0029469D" w:rsidRPr="0029469D" w:rsidRDefault="0029469D" w:rsidP="0029469D">
      <w:pPr>
        <w:numPr>
          <w:ilvl w:val="0"/>
          <w:numId w:val="14"/>
        </w:numPr>
        <w:spacing w:after="37" w:line="246" w:lineRule="auto"/>
        <w:ind w:right="-1"/>
      </w:pPr>
      <w:r w:rsidRPr="0029469D">
        <w:rPr>
          <w:b/>
        </w:rPr>
        <w:t>Product quality:</w:t>
      </w:r>
      <w:r w:rsidRPr="0029469D">
        <w:t xml:space="preserve"> Offering superior durability, design, or performance. </w:t>
      </w:r>
    </w:p>
    <w:p w:rsidR="0029469D" w:rsidRPr="0029469D" w:rsidRDefault="0029469D" w:rsidP="0029469D">
      <w:pPr>
        <w:numPr>
          <w:ilvl w:val="0"/>
          <w:numId w:val="14"/>
        </w:numPr>
        <w:spacing w:after="37" w:line="246" w:lineRule="auto"/>
        <w:ind w:right="-1"/>
      </w:pPr>
      <w:r w:rsidRPr="0029469D">
        <w:rPr>
          <w:b/>
        </w:rPr>
        <w:t>Branding:</w:t>
      </w:r>
      <w:r w:rsidRPr="0029469D">
        <w:t xml:space="preserve"> Building strong brand identity and emotional connection with customers. </w:t>
      </w:r>
    </w:p>
    <w:p w:rsidR="0029469D" w:rsidRPr="0029469D" w:rsidRDefault="0029469D" w:rsidP="0029469D">
      <w:pPr>
        <w:numPr>
          <w:ilvl w:val="0"/>
          <w:numId w:val="14"/>
        </w:numPr>
        <w:spacing w:after="37" w:line="246" w:lineRule="auto"/>
        <w:ind w:right="-1"/>
      </w:pPr>
      <w:r w:rsidRPr="0029469D">
        <w:rPr>
          <w:b/>
        </w:rPr>
        <w:t>Customer service:</w:t>
      </w:r>
      <w:r w:rsidRPr="0029469D">
        <w:t xml:space="preserve"> Providing excellent after-sales support, warranties, and personalized care. </w:t>
      </w:r>
    </w:p>
    <w:p w:rsidR="0029469D" w:rsidRPr="0029469D" w:rsidRDefault="0029469D" w:rsidP="0029469D">
      <w:pPr>
        <w:numPr>
          <w:ilvl w:val="0"/>
          <w:numId w:val="14"/>
        </w:numPr>
        <w:spacing w:after="37" w:line="246" w:lineRule="auto"/>
        <w:ind w:right="-1"/>
      </w:pPr>
      <w:r w:rsidRPr="0029469D">
        <w:rPr>
          <w:b/>
        </w:rPr>
        <w:t>Advertising and promotion:</w:t>
      </w:r>
      <w:r w:rsidRPr="0029469D">
        <w:t xml:space="preserve"> Creative campaigns to influence consumer perception. </w:t>
      </w:r>
    </w:p>
    <w:p w:rsidR="0029469D" w:rsidRPr="0029469D" w:rsidRDefault="0029469D" w:rsidP="0029469D">
      <w:pPr>
        <w:numPr>
          <w:ilvl w:val="0"/>
          <w:numId w:val="14"/>
        </w:numPr>
        <w:spacing w:after="37" w:line="246" w:lineRule="auto"/>
        <w:ind w:right="-1"/>
      </w:pPr>
      <w:r w:rsidRPr="0029469D">
        <w:rPr>
          <w:b/>
        </w:rPr>
        <w:t>Innovation:</w:t>
      </w:r>
      <w:r w:rsidRPr="0029469D">
        <w:t xml:space="preserve"> Introducing new features, technology, or packaging. </w:t>
      </w:r>
    </w:p>
    <w:p w:rsidR="0029469D" w:rsidRPr="0029469D" w:rsidRDefault="0029469D" w:rsidP="0029469D">
      <w:pPr>
        <w:numPr>
          <w:ilvl w:val="0"/>
          <w:numId w:val="14"/>
        </w:numPr>
        <w:spacing w:after="37" w:line="246" w:lineRule="auto"/>
        <w:ind w:right="-1"/>
      </w:pPr>
      <w:r w:rsidRPr="0029469D">
        <w:rPr>
          <w:b/>
        </w:rPr>
        <w:t>Location and accessibility:</w:t>
      </w:r>
      <w:r w:rsidRPr="0029469D">
        <w:t xml:space="preserve"> Being more convenient or strategically placed. </w:t>
      </w:r>
    </w:p>
    <w:p w:rsidR="0029469D" w:rsidRPr="0029469D" w:rsidRDefault="0029469D" w:rsidP="0029469D">
      <w:pPr>
        <w:numPr>
          <w:ilvl w:val="0"/>
          <w:numId w:val="14"/>
        </w:numPr>
        <w:spacing w:after="317" w:line="246" w:lineRule="auto"/>
        <w:ind w:right="-1"/>
      </w:pPr>
      <w:r w:rsidRPr="0029469D">
        <w:rPr>
          <w:b/>
        </w:rPr>
        <w:t>Loyalty programs:</w:t>
      </w:r>
      <w:r w:rsidRPr="0029469D">
        <w:t xml:space="preserve"> Rewarding repeat customers with discounts, points, or exclusive offers. </w:t>
      </w:r>
    </w:p>
    <w:p w:rsidR="0029469D" w:rsidRPr="0029469D" w:rsidRDefault="0029469D" w:rsidP="0029469D">
      <w:pPr>
        <w:keepNext/>
        <w:keepLines/>
        <w:spacing w:after="339" w:line="337" w:lineRule="auto"/>
        <w:ind w:right="-15"/>
        <w:outlineLvl w:val="0"/>
        <w:rPr>
          <w:b/>
          <w:color w:val="0000CC"/>
        </w:rPr>
      </w:pPr>
      <w:r w:rsidRPr="0029469D">
        <w:rPr>
          <w:b/>
          <w:color w:val="0000CC"/>
        </w:rPr>
        <w:t>Importance of Competition in Entrepreneurship</w:t>
      </w:r>
      <w:r w:rsidRPr="0029469D">
        <w:rPr>
          <w:b/>
          <w:color w:val="FF0000"/>
        </w:rPr>
        <w:t xml:space="preserve"> </w:t>
      </w:r>
    </w:p>
    <w:p w:rsidR="0029469D" w:rsidRPr="0029469D" w:rsidRDefault="0029469D" w:rsidP="0029469D">
      <w:pPr>
        <w:numPr>
          <w:ilvl w:val="0"/>
          <w:numId w:val="15"/>
        </w:numPr>
        <w:spacing w:after="37" w:line="246" w:lineRule="auto"/>
        <w:ind w:right="-1"/>
      </w:pPr>
      <w:r w:rsidRPr="0029469D">
        <w:rPr>
          <w:b/>
        </w:rPr>
        <w:t>Encourages innovation</w:t>
      </w:r>
      <w:r w:rsidRPr="0029469D">
        <w:t xml:space="preserve">: Entrepreneurs constantly improve products and services to stay ahead. </w:t>
      </w:r>
    </w:p>
    <w:p w:rsidR="0029469D" w:rsidRPr="0029469D" w:rsidRDefault="0029469D" w:rsidP="0029469D">
      <w:pPr>
        <w:numPr>
          <w:ilvl w:val="0"/>
          <w:numId w:val="15"/>
        </w:numPr>
        <w:spacing w:after="37" w:line="246" w:lineRule="auto"/>
        <w:ind w:right="-1"/>
      </w:pPr>
      <w:r w:rsidRPr="0029469D">
        <w:rPr>
          <w:b/>
        </w:rPr>
        <w:t>Improves efficiency:</w:t>
      </w:r>
      <w:r w:rsidRPr="0029469D">
        <w:t xml:space="preserve"> Forces businesses to reduce waste and optimize resources. </w:t>
      </w:r>
    </w:p>
    <w:p w:rsidR="0029469D" w:rsidRPr="0029469D" w:rsidRDefault="0029469D" w:rsidP="0029469D">
      <w:pPr>
        <w:numPr>
          <w:ilvl w:val="0"/>
          <w:numId w:val="15"/>
        </w:numPr>
        <w:spacing w:after="37" w:line="246" w:lineRule="auto"/>
        <w:ind w:right="-1"/>
      </w:pPr>
      <w:r w:rsidRPr="0029469D">
        <w:rPr>
          <w:b/>
        </w:rPr>
        <w:t>Enhances customer satisfaction:</w:t>
      </w:r>
      <w:r w:rsidRPr="0029469D">
        <w:t xml:space="preserve"> Competition ensures better service and responsiveness to customer needs. </w:t>
      </w:r>
    </w:p>
    <w:p w:rsidR="0029469D" w:rsidRPr="0029469D" w:rsidRDefault="0029469D" w:rsidP="0029469D">
      <w:pPr>
        <w:numPr>
          <w:ilvl w:val="0"/>
          <w:numId w:val="15"/>
        </w:numPr>
        <w:spacing w:after="37" w:line="246" w:lineRule="auto"/>
        <w:ind w:right="-1"/>
      </w:pPr>
      <w:r w:rsidRPr="0029469D">
        <w:rPr>
          <w:b/>
        </w:rPr>
        <w:t>Expands consumer choice:</w:t>
      </w:r>
      <w:r w:rsidRPr="0029469D">
        <w:t xml:space="preserve"> Customers benefit from a wider variety of products and services. </w:t>
      </w:r>
    </w:p>
    <w:p w:rsidR="0029469D" w:rsidRPr="0029469D" w:rsidRDefault="0029469D" w:rsidP="0029469D">
      <w:pPr>
        <w:numPr>
          <w:ilvl w:val="0"/>
          <w:numId w:val="15"/>
        </w:numPr>
        <w:spacing w:after="316" w:line="246" w:lineRule="auto"/>
        <w:ind w:right="-1"/>
      </w:pPr>
      <w:r w:rsidRPr="0029469D">
        <w:rPr>
          <w:b/>
        </w:rPr>
        <w:t>Drives growth:</w:t>
      </w:r>
      <w:r w:rsidRPr="0029469D">
        <w:t xml:space="preserve"> Healthy competition fosters expansion and market development. </w:t>
      </w:r>
    </w:p>
    <w:p w:rsidR="0029469D" w:rsidRPr="0029469D" w:rsidRDefault="0029469D" w:rsidP="0029469D">
      <w:pPr>
        <w:keepNext/>
        <w:keepLines/>
        <w:spacing w:after="339" w:line="337" w:lineRule="auto"/>
        <w:ind w:right="-15"/>
        <w:outlineLvl w:val="0"/>
        <w:rPr>
          <w:b/>
          <w:color w:val="0000CC"/>
        </w:rPr>
      </w:pPr>
      <w:r w:rsidRPr="0029469D">
        <w:rPr>
          <w:b/>
          <w:color w:val="0000CC"/>
        </w:rPr>
        <w:t xml:space="preserve">Challenges of Competition in Entrepreneurship </w:t>
      </w:r>
    </w:p>
    <w:p w:rsidR="0029469D" w:rsidRPr="0029469D" w:rsidRDefault="0029469D" w:rsidP="0029469D">
      <w:pPr>
        <w:numPr>
          <w:ilvl w:val="0"/>
          <w:numId w:val="16"/>
        </w:numPr>
        <w:spacing w:after="37" w:line="246" w:lineRule="auto"/>
        <w:ind w:right="-1"/>
      </w:pPr>
      <w:r w:rsidRPr="0029469D">
        <w:rPr>
          <w:b/>
        </w:rPr>
        <w:t>Price wars:</w:t>
      </w:r>
      <w:r w:rsidRPr="0029469D">
        <w:t xml:space="preserve"> Excessive discounting can erode profits. </w:t>
      </w:r>
    </w:p>
    <w:p w:rsidR="0029469D" w:rsidRPr="0029469D" w:rsidRDefault="0029469D" w:rsidP="0029469D">
      <w:pPr>
        <w:numPr>
          <w:ilvl w:val="0"/>
          <w:numId w:val="16"/>
        </w:numPr>
        <w:spacing w:after="37" w:line="246" w:lineRule="auto"/>
        <w:ind w:right="-1"/>
      </w:pPr>
      <w:r w:rsidRPr="0029469D">
        <w:rPr>
          <w:b/>
        </w:rPr>
        <w:t>Market saturation:</w:t>
      </w:r>
      <w:r w:rsidRPr="0029469D">
        <w:t xml:space="preserve"> Too many similar businesses reduce opportunities for growth. </w:t>
      </w:r>
    </w:p>
    <w:p w:rsidR="0029469D" w:rsidRPr="0029469D" w:rsidRDefault="0029469D" w:rsidP="0029469D">
      <w:pPr>
        <w:numPr>
          <w:ilvl w:val="0"/>
          <w:numId w:val="16"/>
        </w:numPr>
        <w:spacing w:after="37" w:line="246" w:lineRule="auto"/>
        <w:ind w:right="-1"/>
      </w:pPr>
      <w:r w:rsidRPr="0029469D">
        <w:rPr>
          <w:b/>
        </w:rPr>
        <w:t>Imitation:</w:t>
      </w:r>
      <w:r w:rsidRPr="0029469D">
        <w:t xml:space="preserve"> Competitors may copy innovations, reducing uniqueness. </w:t>
      </w:r>
    </w:p>
    <w:p w:rsidR="0029469D" w:rsidRPr="0029469D" w:rsidRDefault="0029469D" w:rsidP="0029469D">
      <w:pPr>
        <w:numPr>
          <w:ilvl w:val="0"/>
          <w:numId w:val="16"/>
        </w:numPr>
        <w:spacing w:after="37" w:line="246" w:lineRule="auto"/>
        <w:ind w:right="-1"/>
      </w:pPr>
      <w:r w:rsidRPr="0029469D">
        <w:rPr>
          <w:b/>
        </w:rPr>
        <w:t>Stress on entrepreneurs:</w:t>
      </w:r>
      <w:r w:rsidRPr="0029469D">
        <w:t xml:space="preserve"> Constant pressure to outperform rivals can lead to burnout. </w:t>
      </w:r>
    </w:p>
    <w:p w:rsidR="0029469D" w:rsidRPr="0029469D" w:rsidRDefault="0029469D" w:rsidP="0029469D">
      <w:pPr>
        <w:numPr>
          <w:ilvl w:val="0"/>
          <w:numId w:val="16"/>
        </w:numPr>
        <w:spacing w:after="1774" w:line="246" w:lineRule="auto"/>
        <w:ind w:right="-1"/>
      </w:pPr>
      <w:r w:rsidRPr="0029469D">
        <w:rPr>
          <w:b/>
        </w:rPr>
        <w:lastRenderedPageBreak/>
        <w:t>Unfair practices:</w:t>
      </w:r>
      <w:r w:rsidRPr="0029469D">
        <w:t xml:space="preserve"> Some competitors may engage in unethical or illegal tactics. </w:t>
      </w:r>
      <w:bookmarkStart w:id="0" w:name="_GoBack"/>
      <w:bookmarkEnd w:id="0"/>
    </w:p>
    <w:p w:rsidR="0029469D" w:rsidRPr="0029469D" w:rsidRDefault="0029469D" w:rsidP="0029469D">
      <w:pPr>
        <w:keepNext/>
        <w:keepLines/>
        <w:spacing w:after="339" w:line="337" w:lineRule="auto"/>
        <w:ind w:right="-15"/>
        <w:outlineLvl w:val="0"/>
        <w:rPr>
          <w:b/>
          <w:color w:val="0000CC"/>
        </w:rPr>
      </w:pPr>
      <w:r w:rsidRPr="0029469D">
        <w:rPr>
          <w:b/>
          <w:color w:val="0000CC"/>
        </w:rPr>
        <w:t xml:space="preserve">Conclusion </w:t>
      </w:r>
    </w:p>
    <w:p w:rsidR="00737EF1" w:rsidRDefault="0029469D" w:rsidP="0029469D">
      <w:pPr>
        <w:spacing w:after="0" w:line="240" w:lineRule="auto"/>
        <w:ind w:left="0" w:firstLine="0"/>
        <w:jc w:val="center"/>
      </w:pPr>
      <w:r w:rsidRPr="0029469D">
        <w:t xml:space="preserve">Business competition in entrepreneurship is both a </w:t>
      </w:r>
      <w:r w:rsidRPr="0029469D">
        <w:rPr>
          <w:b/>
        </w:rPr>
        <w:t>driver of success and a source of challenges</w:t>
      </w:r>
      <w:r w:rsidRPr="0029469D">
        <w:t>. It motivates entrepreneurs to innovate, improve efficiency, and satisfy customers, but requires resilience and strategic thinking to overcome</w:t>
      </w:r>
    </w:p>
    <w:sectPr w:rsidR="00737EF1">
      <w:footerReference w:type="even" r:id="rId10"/>
      <w:footerReference w:type="default" r:id="rId11"/>
      <w:footerReference w:type="first" r:id="rId12"/>
      <w:pgSz w:w="12240" w:h="15840"/>
      <w:pgMar w:top="1440" w:right="1439"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75AD" w:rsidRDefault="003375AD">
      <w:pPr>
        <w:spacing w:after="0" w:line="240" w:lineRule="auto"/>
      </w:pPr>
      <w:r>
        <w:separator/>
      </w:r>
    </w:p>
  </w:endnote>
  <w:endnote w:type="continuationSeparator" w:id="0">
    <w:p w:rsidR="003375AD" w:rsidRDefault="00337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EF1" w:rsidRDefault="003375AD">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find free New curriculum notes and tests on </w:t>
    </w:r>
    <w:r>
      <w:rPr>
        <w:color w:val="FF0000"/>
        <w:sz w:val="22"/>
      </w:rPr>
      <w:t xml:space="preserve">digitaltechers.co.ug </w:t>
    </w:r>
    <w:r>
      <w:rPr>
        <w:sz w:val="22"/>
      </w:rPr>
      <w:t xml:space="preserve">website </w:t>
    </w:r>
  </w:p>
  <w:p w:rsidR="00737EF1" w:rsidRDefault="003375AD">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EF1" w:rsidRDefault="003375AD">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29469D" w:rsidRPr="0029469D">
      <w:rPr>
        <w:b/>
        <w:noProof/>
        <w:color w:val="0000CC"/>
        <w:sz w:val="22"/>
      </w:rPr>
      <w:t>10</w:t>
    </w:r>
    <w:r>
      <w:rPr>
        <w:b/>
        <w:color w:val="0000CC"/>
        <w:sz w:val="22"/>
      </w:rPr>
      <w:fldChar w:fldCharType="end"/>
    </w:r>
    <w:r>
      <w:rPr>
        <w:b/>
        <w:sz w:val="22"/>
      </w:rPr>
      <w:t xml:space="preserve"> </w:t>
    </w:r>
  </w:p>
  <w:p w:rsidR="00737EF1" w:rsidRDefault="003375AD">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EF1" w:rsidRDefault="00737EF1">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EF1" w:rsidRDefault="003375AD">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737EF1" w:rsidRDefault="003375AD">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EF1" w:rsidRDefault="003375AD">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sidR="0029469D" w:rsidRPr="0029469D">
      <w:rPr>
        <w:b/>
        <w:noProof/>
        <w:color w:val="0000CC"/>
        <w:sz w:val="22"/>
      </w:rPr>
      <w:t>13</w:t>
    </w:r>
    <w:r>
      <w:rPr>
        <w:b/>
        <w:color w:val="0000CC"/>
        <w:sz w:val="22"/>
      </w:rPr>
      <w:fldChar w:fldCharType="end"/>
    </w:r>
  </w:p>
  <w:p w:rsidR="00737EF1" w:rsidRDefault="003375AD">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7EF1" w:rsidRDefault="003375AD">
    <w:pPr>
      <w:spacing w:after="33"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737EF1" w:rsidRDefault="003375AD">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75AD" w:rsidRDefault="003375AD">
      <w:pPr>
        <w:spacing w:after="0" w:line="240" w:lineRule="auto"/>
      </w:pPr>
      <w:r>
        <w:separator/>
      </w:r>
    </w:p>
  </w:footnote>
  <w:footnote w:type="continuationSeparator" w:id="0">
    <w:p w:rsidR="003375AD" w:rsidRDefault="003375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43688"/>
    <w:multiLevelType w:val="hybridMultilevel"/>
    <w:tmpl w:val="74BCEB1E"/>
    <w:lvl w:ilvl="0" w:tplc="7D1288B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196605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E243F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FA918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72E5E6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134F4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5B447F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7464C2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BD87A1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8513F4A"/>
    <w:multiLevelType w:val="hybridMultilevel"/>
    <w:tmpl w:val="9C82AAF0"/>
    <w:lvl w:ilvl="0" w:tplc="27CE6A7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51444C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3BE314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DB4A39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1D0C9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D82AC5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B7A3D4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14A83C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248744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B264F72"/>
    <w:multiLevelType w:val="hybridMultilevel"/>
    <w:tmpl w:val="1C5AFBAC"/>
    <w:lvl w:ilvl="0" w:tplc="BFACDC76">
      <w:start w:val="1"/>
      <w:numFmt w:val="bullet"/>
      <w:lvlText w:val="o"/>
      <w:lvlJc w:val="left"/>
      <w:pPr>
        <w:ind w:left="7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35AEA06A">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93849CD4">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AFA610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2423B82">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226076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23401C0">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582682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88B875E0">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nsid w:val="1CBE4AE9"/>
    <w:multiLevelType w:val="hybridMultilevel"/>
    <w:tmpl w:val="44B43E9E"/>
    <w:lvl w:ilvl="0" w:tplc="7E004A2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E0C46B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C029C2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11CEC5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74ED58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46A6C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5B848B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4BC84B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D08D3D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1FD1479E"/>
    <w:multiLevelType w:val="hybridMultilevel"/>
    <w:tmpl w:val="6E90E8D8"/>
    <w:lvl w:ilvl="0" w:tplc="2B12C6A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93A9AE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DAE5D4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2EE708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646D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374761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7946D5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5BE2F6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29A3DD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23163343"/>
    <w:multiLevelType w:val="hybridMultilevel"/>
    <w:tmpl w:val="A2447E0E"/>
    <w:lvl w:ilvl="0" w:tplc="63AA008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EBAF4B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5ACA25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7C368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1CAC95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B28240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3AED15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2387F2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C5441A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281C64F7"/>
    <w:multiLevelType w:val="hybridMultilevel"/>
    <w:tmpl w:val="51E430E0"/>
    <w:lvl w:ilvl="0" w:tplc="6FEE9278">
      <w:start w:val="1"/>
      <w:numFmt w:val="decimal"/>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6A60B5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9E0519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BB2900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8A82F3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3DAA73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C2418A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0E4F4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E20A89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3B2826E1"/>
    <w:multiLevelType w:val="hybridMultilevel"/>
    <w:tmpl w:val="9934FB66"/>
    <w:lvl w:ilvl="0" w:tplc="300C9A7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BAC093A">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E9A872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F86566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5F8DCD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ED8DA2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208752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532B1B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B90D192">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468A5D61"/>
    <w:multiLevelType w:val="hybridMultilevel"/>
    <w:tmpl w:val="1DE4F89C"/>
    <w:lvl w:ilvl="0" w:tplc="03B207C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BA0C2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B741E2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F7A346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2AA8D0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8841F2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E72920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802ACD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C6483D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4FAC3495"/>
    <w:multiLevelType w:val="hybridMultilevel"/>
    <w:tmpl w:val="D1625574"/>
    <w:lvl w:ilvl="0" w:tplc="BBA057C2">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0E74F8B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46A1E3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3147B2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BBE507E">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124550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174F53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2BC07F4">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986A0C8">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0">
    <w:nsid w:val="52B81D9F"/>
    <w:multiLevelType w:val="hybridMultilevel"/>
    <w:tmpl w:val="04601080"/>
    <w:lvl w:ilvl="0" w:tplc="679E780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C0ED0B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E32D86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6282F9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124E7B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E0026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32BB1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FE8ED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D3CEA3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53CE5FD5"/>
    <w:multiLevelType w:val="hybridMultilevel"/>
    <w:tmpl w:val="662AAFFC"/>
    <w:lvl w:ilvl="0" w:tplc="E05480E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38C985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4F64A9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4EE67D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1E466A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6CE843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9C0F47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A8AE91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422CEB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5ACC1FA0"/>
    <w:multiLevelType w:val="hybridMultilevel"/>
    <w:tmpl w:val="DDBAE442"/>
    <w:lvl w:ilvl="0" w:tplc="33464EA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7269C5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62427D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290AA9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D0AA1D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572BB0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20671F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9AAA27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7C6D6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5B7A233B"/>
    <w:multiLevelType w:val="hybridMultilevel"/>
    <w:tmpl w:val="7458D5D4"/>
    <w:lvl w:ilvl="0" w:tplc="CBDA2660">
      <w:start w:val="3"/>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36696D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CAAF47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665B0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42C12C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FE6CCA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1B84A6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CFE773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402058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605E3EB5"/>
    <w:multiLevelType w:val="hybridMultilevel"/>
    <w:tmpl w:val="BDFAC20A"/>
    <w:lvl w:ilvl="0" w:tplc="7F82FC2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14305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33D4B2D0">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CA2BE18">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9E0F680">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570D62C">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1EE553A">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4FCA3BA">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980040E">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669A6268"/>
    <w:multiLevelType w:val="hybridMultilevel"/>
    <w:tmpl w:val="D53CEE4E"/>
    <w:lvl w:ilvl="0" w:tplc="B6C892F4">
      <w:start w:val="1"/>
      <w:numFmt w:val="decimal"/>
      <w:lvlText w:val="%1."/>
      <w:lvlJc w:val="left"/>
      <w:pPr>
        <w:ind w:left="239"/>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3A2AB3D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A9166364">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D7874D8">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C901850">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4E6E6D6">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2B8F4E2">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C9E0094">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5643F6C">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14"/>
  </w:num>
  <w:num w:numId="2">
    <w:abstractNumId w:val="15"/>
  </w:num>
  <w:num w:numId="3">
    <w:abstractNumId w:val="7"/>
  </w:num>
  <w:num w:numId="4">
    <w:abstractNumId w:val="6"/>
  </w:num>
  <w:num w:numId="5">
    <w:abstractNumId w:val="2"/>
  </w:num>
  <w:num w:numId="6">
    <w:abstractNumId w:val="11"/>
  </w:num>
  <w:num w:numId="7">
    <w:abstractNumId w:val="12"/>
  </w:num>
  <w:num w:numId="8">
    <w:abstractNumId w:val="3"/>
  </w:num>
  <w:num w:numId="9">
    <w:abstractNumId w:val="13"/>
  </w:num>
  <w:num w:numId="10">
    <w:abstractNumId w:val="5"/>
  </w:num>
  <w:num w:numId="11">
    <w:abstractNumId w:val="8"/>
  </w:num>
  <w:num w:numId="12">
    <w:abstractNumId w:val="9"/>
  </w:num>
  <w:num w:numId="13">
    <w:abstractNumId w:val="0"/>
  </w:num>
  <w:num w:numId="14">
    <w:abstractNumId w:val="4"/>
  </w:num>
  <w:num w:numId="15">
    <w:abstractNumId w:val="1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EF1"/>
    <w:rsid w:val="0029469D"/>
    <w:rsid w:val="003375AD"/>
    <w:rsid w:val="00737EF1"/>
    <w:rsid w:val="00B1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F7DC1B-7A49-4BEC-8F9C-F52EBEF87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9" w:line="258"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30" w:line="276" w:lineRule="auto"/>
      <w:ind w:left="-5" w:right="-15" w:hanging="10"/>
      <w:outlineLvl w:val="0"/>
    </w:pPr>
    <w:rPr>
      <w:rFonts w:ascii="Calibri" w:eastAsia="Calibri" w:hAnsi="Calibri" w:cs="Calibri"/>
      <w:b/>
      <w:color w:val="FF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136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650"/>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2667</Words>
  <Characters>15205</Characters>
  <Application>Microsoft Office Word</Application>
  <DocSecurity>0</DocSecurity>
  <Lines>126</Lines>
  <Paragraphs>35</Paragraphs>
  <ScaleCrop>false</ScaleCrop>
  <Company/>
  <LinksUpToDate>false</LinksUpToDate>
  <CharactersWithSpaces>17837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2026-03-20T02:33:00Z</dcterms:created>
  <dcterms:modified xsi:type="dcterms:W3CDTF">2026-03-20T02:35:00Z</dcterms:modified>
</cp:coreProperties>
</file>