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Review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Gap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pproach"/>
    <w:p>
      <w:pPr>
        <w:pStyle w:val="Heading1"/>
      </w:pPr>
      <w:r>
        <w:t xml:space="preserve">1. Approach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</w:t>
      </w:r>
    </w:p>
    <w:p>
      <w:pPr>
        <w:pStyle w:val="BodyText"/>
      </w:pPr>
      <w:r>
        <w:t xml:space="preserve">I read every module, wrote down what each function does and the rules it applies, then ran what could be run offline on a seeded synthetic dataset and probed the places where the code looked inconsistent. Live market-data functions were not run. Evidence is labelled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(I ran it) or</w:t>
      </w:r>
      <w:r>
        <w:t xml:space="preserve"> </w:t>
      </w:r>
      <w:r>
        <w:rPr>
          <w:bCs/>
          <w:b/>
        </w:rPr>
        <w:t xml:space="preserve">Read from code</w:t>
      </w:r>
      <w:r>
        <w:t xml:space="preserve">.</w:t>
      </w:r>
    </w:p>
    <w:bookmarkEnd w:id="20"/>
    <w:bookmarkStart w:id="21" w:name="summary"/>
    <w:p>
      <w:pPr>
        <w:pStyle w:val="Heading1"/>
      </w:pPr>
      <w:r>
        <w:t xml:space="preserve">2.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Count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Cannot run from a clean checkout or call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Works only on the author’s machine, or can bias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Statistics or output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Evidence gap for benefit claims</w:t>
            </w:r>
          </w:p>
        </w:tc>
      </w:tr>
    </w:tbl>
    <w:p>
      <w:pPr>
        <w:pStyle w:val="BodyText"/>
      </w:pPr>
      <w:r>
        <w:t xml:space="preserve">What works as committed: cleaning, regression, correlation, t-test and the simple DCF projection, called directly from a notebook or script.</w:t>
      </w:r>
    </w:p>
    <w:bookmarkEnd w:id="21"/>
    <w:bookmarkStart w:id="22" w:name="findings"/>
    <w:p>
      <w:pPr>
        <w:pStyle w:val="Heading1"/>
      </w:pPr>
      <w:r>
        <w:t xml:space="preserve">3. Findings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Area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Finding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Recommended fix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run_forecast is imported by task_runner.py and documented in README, forecast.md and two notebooks, but is not defined in the committed forecast_utils.py. The cashflow and balance-sheet modules expect an income-statement table (Year, Revenue, COGS, Depreciation, EBIT, NetIncome) that no committed function builds.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hasattr(forecast_utils,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run_forecast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 is False; text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Add run_forecast (or commit the local version) that builds the income statement and calls compute_cash_flows and compute_balance_sheet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latest_data_utils.py calls get_latest_data() at module level (the notebook example was left in the file), so importing it, and therefore task_runner, reads the input folder and raises FileNotFoundError when the folder is empty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import task_runner on a machine without the folder raises FileNotFoundError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Move the example under if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name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==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bCs/>
                <w:rFonts w:ascii="Arial" w:hAnsi="Arial"/>
                <w:b/>
                <w:sz w:val="17"/>
              </w:rPr>
              <w:t xml:space="preserve">main</w:t>
            </w:r>
            <w:r>
              <w:rPr>
                <w:rFonts w:ascii="Arial" w:hAnsi="Arial"/>
                <w:sz w:val="17"/>
              </w:rP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 calls valuation_kpis(df, predictors, target, ticker) but the function is defined as valuation_kpis(ticker_symbol, gov_bond_yield=0.07). The kpi task would raise TypeError, and it prompts for predictors it never 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inspect.signature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Call valuation_kpis(ticker) and remove the unused prompts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default_folder.py uses pd.read_excel / pd.read_csv without importing pandas.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load_file raises NameError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Add import pandas as pd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save_output builds the file name from os.path.basename(filepath); when the runner auto-selects the latest file, filepath is None and every task fails at the save step.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save_output(df, None,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clean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 raises TypeError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Return the picked path from get_latest_data and pass it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Input and output folders are hard-coded to C:</w:t>
            </w:r>
            <w:r>
              <w:rPr>
                <w:rFonts w:ascii="Arial" w:hAnsi="Arial"/>
                <w:sz w:val="17"/>
              </w:rPr>
              <w:t xml:space="preserve">... in default_folder.py, latest_data_utils.py, output_utils.py and kpi_utils.py; output_utils creates its folder at import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Single configuration (environment variable or YAML) with sensible defaults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Data quality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 replaces every missing numeric value with 0. Zeros are then treated as real observations by the mean, regression and t-test, which biases results silently.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on seeded synthetic data: two missing numbers became 0; regression R-squared fell from 0.789 (blanks left out, n = 58) to 0.436 (zero-filled, n = 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Configurable policy (leave missing, median, flag column) with a report of what was filled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Model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 subtracts revenue x working-capital % each year as the working-capital change (a level, not a year-on-year change) and sets NPV to 10% of final-year FCF (a placeholder constant). With default inputs FCF is 2,200 on 1.1m revenue and EV is 30,393.81, so valuations are not reliable.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running defaults; formulas 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Use change in working capital; define NPV against an initial investment input; add a balance-sheet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compare_groups uses Student’s t-test (equal variance). Welch’s test is safer when group variances differ; no effect size is reported.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 (scipy ttest_ind 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Option for Welch; report mean difference and confidence interval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The relation task uses only the first predictor and writes the single correlation value into every row of the output.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a one-row summary table or per-predictor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Valuation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The valuation flag returns Overvalued whenever earnings yield is missing, and compares against a 7% bond yield default regardless of the ticker’s market.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Return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Insufficient data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; make bond yield an input per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Project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requirements file, no tests, no setup steps in README, and the entry-point notebooks contain no recorded outputs for most tasks.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listing the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requirements.txt, pytest suite, setup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DAA-107, DAA-113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Benefit 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and module notes state 70-80% faster workflows, 10-15 analyst hours saved a week, 20% faster and 10-12% more accurate valuations, 30-40% better reliability. The repository has no measurement behind these figures.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search for timings, baselines or 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Measure on a sample workload and quote the measured figures (DAA-114); until then describe them as estimates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DAA-114</w:t>
            </w:r>
          </w:p>
        </w:tc>
      </w:tr>
    </w:tbl>
    <w:bookmarkEnd w:id="22"/>
    <w:bookmarkStart w:id="23" w:name="X525fef78b5733ee860aed3ece804f718330db24"/>
    <w:p>
      <w:pPr>
        <w:pStyle w:val="Heading1"/>
      </w:pPr>
      <w:r>
        <w:t xml:space="preserve">4. Gap analysis: documented behaviour vs committed 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Documented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Committed code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Gap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Closed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item 4 and forecast.md: run_forecast() builds a three-statement model and returns EV and NPV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 and forecast_with_industry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Orchestration and income-statement builder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Runner task kpi computes valuation KPIs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Call does not match function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 cannot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 runner works with the latest file automatically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 step fails when no file path is passed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Auto mode ends in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importable from notebooks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One import runs example code and reads a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Fresh machine fails at import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Benefit figures (speed, hours saved, accuracy)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Unsupported 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DAA-114</w:t>
            </w:r>
          </w:p>
        </w:tc>
      </w:tr>
    </w:tbl>
    <w:bookmarkEnd w:id="23"/>
    <w:bookmarkStart w:id="24" w:name="claims-register"/>
    <w:p>
      <w:pPr>
        <w:pStyle w:val="Heading1"/>
      </w:pPr>
      <w:r>
        <w:t xml:space="preserve">5. Claims 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Where stated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Claim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 status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 found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/ 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70-80% faster analytics workflows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timings or baseline in the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DAA-114 and quote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/ 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Saves 10-15 analyst hours per week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time 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Time a sample weekly workload before and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30-40% improvement in reliability of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definition of 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Define the metric (for example error rate on a known dataset)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forecast.md /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20% faster workflows and 10-12% more accurate valuations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measured; model inputs unvalidated (F-08)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comparison against a reference 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 against a reference model after DAA-111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for cleaning, statistics, KPI and forecasting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Functions exist and the core ones were executed (cleaning, regression, correlation, t-test)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None</w:t>
            </w:r>
          </w:p>
        </w:tc>
      </w:tr>
    </w:tbl>
    <w:bookmarkEnd w:id="24"/>
    <w:bookmarkStart w:id="25" w:name="prioritised-plan"/>
    <w:p>
      <w:pPr>
        <w:pStyle w:val="Heading1"/>
      </w:pPr>
      <w:r>
        <w:t xml:space="preserve">6. Prioritised plan</w:t>
      </w:r>
    </w:p>
    <w:p>
      <w:pPr>
        <w:pStyle w:val="FirstParagraph"/>
      </w:pPr>
      <w:r>
        <w:t xml:space="preserve">Do first: F-02, F-04, F-05, F-03 (small fixes that make the runner start and finish). Then F-01 and F-08 together (the forecast needs the missing orchestration and corrected formulas). Then configuration (F-06), missing-value policy (F-07), tests and benchmark (F-12, F-13).</w:t>
      </w:r>
    </w:p>
    <w:bookmarkEnd w:id="25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Review Findings and Gap Analysis</dc:title>
  <dc:creator>Imran Kathat, Business Analyst</dc:creator>
  <cp:keywords/>
  <dcterms:created xsi:type="dcterms:W3CDTF">2026-10-04T00:49:36Z</dcterms:created>
  <dcterms:modified xsi:type="dcterms:W3CDTF">2026-10-04T00:49:36Z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