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Analysis</w:t>
      </w:r>
      <w:r>
        <w:t xml:space="preserve"> </w:t>
      </w:r>
      <w:r>
        <w:t xml:space="preserve">Automation</w:t>
      </w:r>
      <w:r>
        <w:t xml:space="preserve"> </w:t>
      </w:r>
      <w:r>
        <w:t xml:space="preserve">Suite</w:t>
      </w:r>
      <w:r>
        <w:t xml:space="preserve"> </w:t>
      </w:r>
      <w:r>
        <w:t xml:space="preserve">-</w:t>
      </w:r>
      <w:r>
        <w:t xml:space="preserve"> </w:t>
      </w:r>
      <w:r>
        <w:t xml:space="preserve">System</w:t>
      </w:r>
      <w:r>
        <w:t xml:space="preserve"> </w:t>
      </w:r>
      <w:r>
        <w:t xml:space="preserve">Documentation</w:t>
      </w:r>
    </w:p>
    <w:p>
      <w:pPr>
        <w:pStyle w:val="Author"/>
      </w:pPr>
      <w:r>
        <w:t xml:space="preserve">Imran</w:t>
      </w:r>
      <w:r>
        <w:t xml:space="preserve"> </w:t>
      </w:r>
      <w:r>
        <w:t xml:space="preserve">Kathat,</w:t>
      </w:r>
      <w:r>
        <w:t xml:space="preserve"> </w:t>
      </w:r>
      <w:r>
        <w:t xml:space="preserve">Business</w:t>
      </w:r>
      <w:r>
        <w:t xml:space="preserve"> </w:t>
      </w:r>
      <w:r>
        <w:t xml:space="preserve">Analyst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verview"/>
    <w:p>
      <w:pPr>
        <w:pStyle w:val="Heading1"/>
      </w:pPr>
      <w:r>
        <w:t xml:space="preserve">1. Overview</w:t>
      </w:r>
    </w:p>
    <w:p>
      <w:pPr>
        <w:pStyle w:val="FirstParagraph"/>
      </w:pPr>
      <w:r>
        <w:t xml:space="preserve">This is my own Python project (linked below). The documents here were written afterwards to specify, review and plan it; nothing in them is client data. Source repository: https://github.com/700imran/data-analysis-automation-script (reviewed at commit a04c40c).</w:t>
      </w:r>
    </w:p>
    <w:p>
      <w:pPr>
        <w:pStyle w:val="BodyText"/>
      </w:pPr>
      <w:r>
        <w:t xml:space="preserve">The suite is twelve Python files (about 800 lines) plus eight call notebooks and six notes. A runner cleans a dataset and dispatches to one of six tasks; helper modules hold the statistics, valuation and forecast logic; one module saves outputs.</w:t>
      </w:r>
    </w:p>
    <w:bookmarkEnd w:id="20"/>
    <w:bookmarkStart w:id="21" w:name="module-inventory"/>
    <w:p>
      <w:pPr>
        <w:pStyle w:val="Heading1"/>
      </w:pPr>
      <w:r>
        <w:t xml:space="preserve">2. Module inventory</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color="auto" w:fill="1F3A5F"/>
          </w:tcPr>
          <w:p>
            <w:pPr>
              <w:pStyle w:val="Compact"/>
              <w:jc w:val="left"/>
            </w:pPr>
            <w:r>
              <w:rPr>
                <w:rFonts w:ascii="Arial" w:hAnsi="Arial"/>
                <w:b/>
                <w:color w:val="FFFFFF"/>
                <w:sz w:val="17"/>
              </w:rPr>
              <w:t xml:space="preserve">File</w:t>
            </w:r>
          </w:p>
        </w:tc>
        <w:tc>
          <w:tcPr>
            <w:shd w:val="clear" w:color="auto" w:fill="1F3A5F"/>
          </w:tcPr>
          <w:p>
            <w:pPr>
              <w:pStyle w:val="Compact"/>
              <w:jc w:val="left"/>
            </w:pPr>
            <w:r>
              <w:rPr>
                <w:rFonts w:ascii="Arial" w:hAnsi="Arial"/>
                <w:b/>
                <w:color w:val="FFFFFF"/>
                <w:sz w:val="17"/>
              </w:rPr>
              <w:t xml:space="preserve">Lines</w:t>
            </w:r>
          </w:p>
        </w:tc>
        <w:tc>
          <w:tcPr>
            <w:shd w:val="clear" w:color="auto" w:fill="1F3A5F"/>
          </w:tcPr>
          <w:p>
            <w:pPr>
              <w:pStyle w:val="Compact"/>
              <w:jc w:val="left"/>
            </w:pPr>
            <w:r>
              <w:rPr>
                <w:rFonts w:ascii="Arial" w:hAnsi="Arial"/>
                <w:b/>
                <w:color w:val="FFFFFF"/>
                <w:sz w:val="17"/>
              </w:rPr>
              <w:t xml:space="preserve">Group</w:t>
            </w:r>
          </w:p>
        </w:tc>
        <w:tc>
          <w:tcPr>
            <w:shd w:val="clear" w:color="auto" w:fill="1F3A5F"/>
          </w:tcPr>
          <w:p>
            <w:pPr>
              <w:pStyle w:val="Compact"/>
              <w:jc w:val="left"/>
            </w:pPr>
            <w:r>
              <w:rPr>
                <w:rFonts w:ascii="Arial" w:hAnsi="Arial"/>
                <w:b/>
                <w:color w:val="FFFFFF"/>
                <w:sz w:val="17"/>
              </w:rPr>
              <w:t xml:space="preserve">What it does</w:t>
            </w:r>
          </w:p>
        </w:tc>
      </w:tr>
      <w:tr>
        <w:tc>
          <w:tcPr/>
          <w:p>
            <w:pPr>
              <w:pStyle w:val="Compact"/>
              <w:jc w:val="left"/>
            </w:pPr>
            <w:r>
              <w:rPr>
                <w:rFonts w:ascii="Arial" w:hAnsi="Arial"/>
                <w:sz w:val="17"/>
              </w:rPr>
              <w:t xml:space="preserve">task_runner.py</w:t>
            </w:r>
          </w:p>
        </w:tc>
        <w:tc>
          <w:tcPr/>
          <w:p>
            <w:pPr>
              <w:pStyle w:val="Compact"/>
              <w:jc w:val="left"/>
            </w:pPr>
            <w:r>
              <w:rPr>
                <w:rFonts w:ascii="Arial" w:hAnsi="Arial"/>
                <w:sz w:val="17"/>
              </w:rPr>
              <w:t xml:space="preserve">137</w:t>
            </w:r>
          </w:p>
        </w:tc>
        <w:tc>
          <w:tcPr/>
          <w:p>
            <w:pPr>
              <w:pStyle w:val="Compact"/>
              <w:jc w:val="left"/>
            </w:pPr>
            <w:r>
              <w:rPr>
                <w:rFonts w:ascii="Arial" w:hAnsi="Arial"/>
                <w:sz w:val="17"/>
              </w:rPr>
              <w:t xml:space="preserve">Orchestrator</w:t>
            </w:r>
          </w:p>
        </w:tc>
        <w:tc>
          <w:tcPr/>
          <w:p>
            <w:pPr>
              <w:pStyle w:val="Compact"/>
              <w:jc w:val="left"/>
            </w:pPr>
            <w:r>
              <w:rPr>
                <w:rFonts w:ascii="Arial" w:hAnsi="Arial"/>
                <w:sz w:val="17"/>
              </w:rPr>
              <w:t xml:space="preserve">run_task(task, filepath, …) loads a file, applies basic cleaning, then runs one of six tasks: clean, scenario, relation, comparison, kpi, model</w:t>
            </w:r>
          </w:p>
        </w:tc>
      </w:tr>
      <w:tr>
        <w:tc>
          <w:tcPr/>
          <w:p>
            <w:pPr>
              <w:pStyle w:val="Compact"/>
              <w:jc w:val="left"/>
            </w:pPr>
            <w:r>
              <w:rPr>
                <w:rFonts w:ascii="Arial" w:hAnsi="Arial"/>
                <w:sz w:val="17"/>
              </w:rPr>
              <w:t xml:space="preserve">latest_data_utils.py</w:t>
            </w:r>
          </w:p>
        </w:tc>
        <w:tc>
          <w:tcPr/>
          <w:p>
            <w:pPr>
              <w:pStyle w:val="Compact"/>
              <w:jc w:val="left"/>
            </w:pPr>
            <w:r>
              <w:rPr>
                <w:rFonts w:ascii="Arial" w:hAnsi="Arial"/>
                <w:sz w:val="17"/>
              </w:rPr>
              <w:t xml:space="preserve">14</w:t>
            </w:r>
          </w:p>
        </w:tc>
        <w:tc>
          <w:tcPr/>
          <w:p>
            <w:pPr>
              <w:pStyle w:val="Compact"/>
              <w:jc w:val="left"/>
            </w:pPr>
            <w:r>
              <w:rPr>
                <w:rFonts w:ascii="Arial" w:hAnsi="Arial"/>
                <w:sz w:val="17"/>
              </w:rPr>
              <w:t xml:space="preserve">Input</w:t>
            </w:r>
          </w:p>
        </w:tc>
        <w:tc>
          <w:tcPr/>
          <w:p>
            <w:pPr>
              <w:pStyle w:val="Compact"/>
              <w:jc w:val="left"/>
            </w:pPr>
            <w:r>
              <w:rPr>
                <w:rFonts w:ascii="Arial" w:hAnsi="Arial"/>
                <w:sz w:val="17"/>
              </w:rPr>
              <w:t xml:space="preserve">get_latest_data(folder): picks the newest .xlsx/.csv by creation time</w:t>
            </w:r>
          </w:p>
        </w:tc>
      </w:tr>
      <w:tr>
        <w:tc>
          <w:tcPr/>
          <w:p>
            <w:pPr>
              <w:pStyle w:val="Compact"/>
              <w:jc w:val="left"/>
            </w:pPr>
            <w:r>
              <w:rPr>
                <w:rFonts w:ascii="Arial" w:hAnsi="Arial"/>
                <w:sz w:val="17"/>
              </w:rPr>
              <w:t xml:space="preserve">default_folder.py</w:t>
            </w:r>
          </w:p>
        </w:tc>
        <w:tc>
          <w:tcPr/>
          <w:p>
            <w:pPr>
              <w:pStyle w:val="Compact"/>
              <w:jc w:val="left"/>
            </w:pPr>
            <w:r>
              <w:rPr>
                <w:rFonts w:ascii="Arial" w:hAnsi="Arial"/>
                <w:sz w:val="17"/>
              </w:rPr>
              <w:t xml:space="preserve">9</w:t>
            </w:r>
          </w:p>
        </w:tc>
        <w:tc>
          <w:tcPr/>
          <w:p>
            <w:pPr>
              <w:pStyle w:val="Compact"/>
              <w:jc w:val="left"/>
            </w:pPr>
            <w:r>
              <w:rPr>
                <w:rFonts w:ascii="Arial" w:hAnsi="Arial"/>
                <w:sz w:val="17"/>
              </w:rPr>
              <w:t xml:space="preserve">Input</w:t>
            </w:r>
          </w:p>
        </w:tc>
        <w:tc>
          <w:tcPr/>
          <w:p>
            <w:pPr>
              <w:pStyle w:val="Compact"/>
              <w:jc w:val="left"/>
            </w:pPr>
            <w:r>
              <w:rPr>
                <w:rFonts w:ascii="Arial" w:hAnsi="Arial"/>
                <w:sz w:val="17"/>
              </w:rPr>
              <w:t xml:space="preserve">load_file(filepath): attaches the default input folder when only a file name is given</w:t>
            </w:r>
          </w:p>
        </w:tc>
      </w:tr>
      <w:tr>
        <w:tc>
          <w:tcPr/>
          <w:p>
            <w:pPr>
              <w:pStyle w:val="Compact"/>
              <w:jc w:val="left"/>
            </w:pPr>
            <w:r>
              <w:rPr>
                <w:rFonts w:ascii="Arial" w:hAnsi="Arial"/>
                <w:sz w:val="17"/>
              </w:rPr>
              <w:t xml:space="preserve">primary_clean_utils.py</w:t>
            </w:r>
          </w:p>
        </w:tc>
        <w:tc>
          <w:tcPr/>
          <w:p>
            <w:pPr>
              <w:pStyle w:val="Compact"/>
              <w:jc w:val="left"/>
            </w:pPr>
            <w:r>
              <w:rPr>
                <w:rFonts w:ascii="Arial" w:hAnsi="Arial"/>
                <w:sz w:val="17"/>
              </w:rPr>
              <w:t xml:space="preserve">39</w:t>
            </w:r>
          </w:p>
        </w:tc>
        <w:tc>
          <w:tcPr/>
          <w:p>
            <w:pPr>
              <w:pStyle w:val="Compact"/>
              <w:jc w:val="left"/>
            </w:pPr>
            <w:r>
              <w:rPr>
                <w:rFonts w:ascii="Arial" w:hAnsi="Arial"/>
                <w:sz w:val="17"/>
              </w:rPr>
              <w:t xml:space="preserve">Cleaning</w:t>
            </w:r>
          </w:p>
        </w:tc>
        <w:tc>
          <w:tcPr/>
          <w:p>
            <w:pPr>
              <w:pStyle w:val="Compact"/>
              <w:jc w:val="left"/>
            </w:pPr>
            <w:r>
              <w:rPr>
                <w:rFonts w:ascii="Arial" w:hAnsi="Arial"/>
                <w:sz w:val="17"/>
              </w:rPr>
              <w:t xml:space="preserve">clean_dataframe(df): normalises column names, trims strings, drops duplicates and empty rows, fills numeric NaN with 0, casts numeric-looking columns</w:t>
            </w:r>
          </w:p>
        </w:tc>
      </w:tr>
      <w:tr>
        <w:tc>
          <w:tcPr/>
          <w:p>
            <w:pPr>
              <w:pStyle w:val="Compact"/>
              <w:jc w:val="left"/>
            </w:pPr>
            <w:r>
              <w:rPr>
                <w:rFonts w:ascii="Arial" w:hAnsi="Arial"/>
                <w:sz w:val="17"/>
              </w:rPr>
              <w:t xml:space="preserve">analysis_target_entry.py</w:t>
            </w:r>
          </w:p>
        </w:tc>
        <w:tc>
          <w:tcPr/>
          <w:p>
            <w:pPr>
              <w:pStyle w:val="Compact"/>
              <w:jc w:val="left"/>
            </w:pPr>
            <w:r>
              <w:rPr>
                <w:rFonts w:ascii="Arial" w:hAnsi="Arial"/>
                <w:sz w:val="17"/>
              </w:rPr>
              <w:t xml:space="preserve">21</w:t>
            </w:r>
          </w:p>
        </w:tc>
        <w:tc>
          <w:tcPr/>
          <w:p>
            <w:pPr>
              <w:pStyle w:val="Compact"/>
              <w:jc w:val="left"/>
            </w:pPr>
            <w:r>
              <w:rPr>
                <w:rFonts w:ascii="Arial" w:hAnsi="Arial"/>
                <w:sz w:val="17"/>
              </w:rPr>
              <w:t xml:space="preserve">Analysis input</w:t>
            </w:r>
          </w:p>
        </w:tc>
        <w:tc>
          <w:tcPr/>
          <w:p>
            <w:pPr>
              <w:pStyle w:val="Compact"/>
              <w:jc w:val="left"/>
            </w:pPr>
            <w:r>
              <w:rPr>
                <w:rFonts w:ascii="Arial" w:hAnsi="Arial"/>
                <w:sz w:val="17"/>
              </w:rPr>
              <w:t xml:space="preserve">ask_for_columns(df): prompts for predictor columns and target</w:t>
            </w:r>
          </w:p>
        </w:tc>
      </w:tr>
      <w:tr>
        <w:tc>
          <w:tcPr/>
          <w:p>
            <w:pPr>
              <w:pStyle w:val="Compact"/>
              <w:jc w:val="left"/>
            </w:pPr>
            <w:r>
              <w:rPr>
                <w:rFonts w:ascii="Arial" w:hAnsi="Arial"/>
                <w:sz w:val="17"/>
              </w:rPr>
              <w:t xml:space="preserve">analysis_utils.py</w:t>
            </w:r>
          </w:p>
        </w:tc>
        <w:tc>
          <w:tcPr/>
          <w:p>
            <w:pPr>
              <w:pStyle w:val="Compact"/>
              <w:jc w:val="left"/>
            </w:pPr>
            <w:r>
              <w:rPr>
                <w:rFonts w:ascii="Arial" w:hAnsi="Arial"/>
                <w:sz w:val="17"/>
              </w:rPr>
              <w:t xml:space="preserve">48</w:t>
            </w:r>
          </w:p>
        </w:tc>
        <w:tc>
          <w:tcPr/>
          <w:p>
            <w:pPr>
              <w:pStyle w:val="Compact"/>
              <w:jc w:val="left"/>
            </w:pPr>
            <w:r>
              <w:rPr>
                <w:rFonts w:ascii="Arial" w:hAnsi="Arial"/>
                <w:sz w:val="17"/>
              </w:rPr>
              <w:t xml:space="preserve">Analysis</w:t>
            </w:r>
          </w:p>
        </w:tc>
        <w:tc>
          <w:tcPr/>
          <w:p>
            <w:pPr>
              <w:pStyle w:val="Compact"/>
              <w:jc w:val="left"/>
            </w:pPr>
            <w:r>
              <w:rPr>
                <w:rFonts w:ascii="Arial" w:hAnsi="Arial"/>
                <w:sz w:val="17"/>
              </w:rPr>
              <w:t xml:space="preserve">prepare_regression (OLS), check_correlation (Pearson), compare_groups (independent t-test), plot_sales_by_group (bar chart)</w:t>
            </w:r>
          </w:p>
        </w:tc>
      </w:tr>
      <w:tr>
        <w:tc>
          <w:tcPr/>
          <w:p>
            <w:pPr>
              <w:pStyle w:val="Compact"/>
              <w:jc w:val="left"/>
            </w:pPr>
            <w:r>
              <w:rPr>
                <w:rFonts w:ascii="Arial" w:hAnsi="Arial"/>
                <w:sz w:val="17"/>
              </w:rPr>
              <w:t xml:space="preserve">kpi_utils.py</w:t>
            </w:r>
          </w:p>
        </w:tc>
        <w:tc>
          <w:tcPr/>
          <w:p>
            <w:pPr>
              <w:pStyle w:val="Compact"/>
              <w:jc w:val="left"/>
            </w:pPr>
            <w:r>
              <w:rPr>
                <w:rFonts w:ascii="Arial" w:hAnsi="Arial"/>
                <w:sz w:val="17"/>
              </w:rPr>
              <w:t xml:space="preserve">70</w:t>
            </w:r>
          </w:p>
        </w:tc>
        <w:tc>
          <w:tcPr/>
          <w:p>
            <w:pPr>
              <w:pStyle w:val="Compact"/>
              <w:jc w:val="left"/>
            </w:pPr>
            <w:r>
              <w:rPr>
                <w:rFonts w:ascii="Arial" w:hAnsi="Arial"/>
                <w:sz w:val="17"/>
              </w:rPr>
              <w:t xml:space="preserve">Valuation KPIs</w:t>
            </w:r>
          </w:p>
        </w:tc>
        <w:tc>
          <w:tcPr/>
          <w:p>
            <w:pPr>
              <w:pStyle w:val="Compact"/>
              <w:jc w:val="left"/>
            </w:pPr>
            <w:r>
              <w:rPr>
                <w:rFonts w:ascii="Arial" w:hAnsi="Arial"/>
                <w:sz w:val="17"/>
              </w:rPr>
              <w:t xml:space="preserve">valuation_kpis(ticker): P/E, P/B, earnings yield, dividend yield and an over/undervalued flag; save_kpis writes CSV and XLSX</w:t>
            </w:r>
          </w:p>
        </w:tc>
      </w:tr>
      <w:tr>
        <w:tc>
          <w:tcPr/>
          <w:p>
            <w:pPr>
              <w:pStyle w:val="Compact"/>
              <w:jc w:val="left"/>
            </w:pPr>
            <w:r>
              <w:rPr>
                <w:rFonts w:ascii="Arial" w:hAnsi="Arial"/>
                <w:sz w:val="17"/>
              </w:rPr>
              <w:t xml:space="preserve">financial_metrics_utils.py</w:t>
            </w:r>
          </w:p>
        </w:tc>
        <w:tc>
          <w:tcPr/>
          <w:p>
            <w:pPr>
              <w:pStyle w:val="Compact"/>
              <w:jc w:val="left"/>
            </w:pPr>
            <w:r>
              <w:rPr>
                <w:rFonts w:ascii="Arial" w:hAnsi="Arial"/>
                <w:sz w:val="17"/>
              </w:rPr>
              <w:t xml:space="preserve">73</w:t>
            </w:r>
          </w:p>
        </w:tc>
        <w:tc>
          <w:tcPr/>
          <w:p>
            <w:pPr>
              <w:pStyle w:val="Compact"/>
              <w:jc w:val="left"/>
            </w:pPr>
            <w:r>
              <w:rPr>
                <w:rFonts w:ascii="Arial" w:hAnsi="Arial"/>
                <w:sz w:val="17"/>
              </w:rPr>
              <w:t xml:space="preserve">Assumptions</w:t>
            </w:r>
          </w:p>
        </w:tc>
        <w:tc>
          <w:tcPr/>
          <w:p>
            <w:pPr>
              <w:pStyle w:val="Compact"/>
              <w:jc w:val="left"/>
            </w:pPr>
            <w:r>
              <w:rPr>
                <w:rFonts w:ascii="Arial" w:hAnsi="Arial"/>
                <w:sz w:val="17"/>
              </w:rPr>
              <w:t xml:space="preserve">get_assumptions(ticker): growth, COGS %, opex %, tax, capex %, depreciation %, working capital %, CAPM discount rate from live statements</w:t>
            </w:r>
          </w:p>
        </w:tc>
      </w:tr>
      <w:tr>
        <w:tc>
          <w:tcPr/>
          <w:p>
            <w:pPr>
              <w:pStyle w:val="Compact"/>
              <w:jc w:val="left"/>
            </w:pPr>
            <w:r>
              <w:rPr>
                <w:rFonts w:ascii="Arial" w:hAnsi="Arial"/>
                <w:sz w:val="17"/>
              </w:rPr>
              <w:t xml:space="preserve">forecast_utils.py</w:t>
            </w:r>
          </w:p>
        </w:tc>
        <w:tc>
          <w:tcPr/>
          <w:p>
            <w:pPr>
              <w:pStyle w:val="Compact"/>
              <w:jc w:val="left"/>
            </w:pPr>
            <w:r>
              <w:rPr>
                <w:rFonts w:ascii="Arial" w:hAnsi="Arial"/>
                <w:sz w:val="17"/>
              </w:rPr>
              <w:t xml:space="preserve">143</w:t>
            </w:r>
          </w:p>
        </w:tc>
        <w:tc>
          <w:tcPr/>
          <w:p>
            <w:pPr>
              <w:pStyle w:val="Compact"/>
              <w:jc w:val="left"/>
            </w:pPr>
            <w:r>
              <w:rPr>
                <w:rFonts w:ascii="Arial" w:hAnsi="Arial"/>
                <w:sz w:val="17"/>
              </w:rPr>
              <w:t xml:space="preserve">Forecast</w:t>
            </w:r>
          </w:p>
        </w:tc>
        <w:tc>
          <w:tcPr/>
          <w:p>
            <w:pPr>
              <w:pStyle w:val="Compact"/>
              <w:jc w:val="left"/>
            </w:pPr>
            <w:r>
              <w:rPr>
                <w:rFonts w:ascii="Arial" w:hAnsi="Arial"/>
                <w:sz w:val="17"/>
              </w:rPr>
              <w:t xml:space="preserve">get_industry_metrics(industry), financial_forecast(…) five-year DCF projection, forecast_with_industry(…)</w:t>
            </w:r>
          </w:p>
        </w:tc>
      </w:tr>
      <w:tr>
        <w:tc>
          <w:tcPr/>
          <w:p>
            <w:pPr>
              <w:pStyle w:val="Compact"/>
              <w:jc w:val="left"/>
            </w:pPr>
            <w:r>
              <w:rPr>
                <w:rFonts w:ascii="Arial" w:hAnsi="Arial"/>
                <w:sz w:val="17"/>
              </w:rPr>
              <w:t xml:space="preserve">cashflow_utils.py</w:t>
            </w:r>
          </w:p>
        </w:tc>
        <w:tc>
          <w:tcPr/>
          <w:p>
            <w:pPr>
              <w:pStyle w:val="Compact"/>
              <w:jc w:val="left"/>
            </w:pPr>
            <w:r>
              <w:rPr>
                <w:rFonts w:ascii="Arial" w:hAnsi="Arial"/>
                <w:sz w:val="17"/>
              </w:rPr>
              <w:t xml:space="preserve">70</w:t>
            </w:r>
          </w:p>
        </w:tc>
        <w:tc>
          <w:tcPr/>
          <w:p>
            <w:pPr>
              <w:pStyle w:val="Compact"/>
              <w:jc w:val="left"/>
            </w:pPr>
            <w:r>
              <w:rPr>
                <w:rFonts w:ascii="Arial" w:hAnsi="Arial"/>
                <w:sz w:val="17"/>
              </w:rPr>
              <w:t xml:space="preserve">Three-statement</w:t>
            </w:r>
          </w:p>
        </w:tc>
        <w:tc>
          <w:tcPr/>
          <w:p>
            <w:pPr>
              <w:pStyle w:val="Compact"/>
              <w:jc w:val="left"/>
            </w:pPr>
            <w:r>
              <w:rPr>
                <w:rFonts w:ascii="Arial" w:hAnsi="Arial"/>
                <w:sz w:val="17"/>
              </w:rPr>
              <w:t xml:space="preserve">compute_working_capital_change, compute_cash_flows (operating, investing, financing)</w:t>
            </w:r>
          </w:p>
        </w:tc>
      </w:tr>
      <w:tr>
        <w:tc>
          <w:tcPr/>
          <w:p>
            <w:pPr>
              <w:pStyle w:val="Compact"/>
              <w:jc w:val="left"/>
            </w:pPr>
            <w:r>
              <w:rPr>
                <w:rFonts w:ascii="Arial" w:hAnsi="Arial"/>
                <w:sz w:val="17"/>
              </w:rPr>
              <w:t xml:space="preserve">balance_sheet_utils.py</w:t>
            </w:r>
          </w:p>
        </w:tc>
        <w:tc>
          <w:tcPr/>
          <w:p>
            <w:pPr>
              <w:pStyle w:val="Compact"/>
              <w:jc w:val="left"/>
            </w:pPr>
            <w:r>
              <w:rPr>
                <w:rFonts w:ascii="Arial" w:hAnsi="Arial"/>
                <w:sz w:val="17"/>
              </w:rPr>
              <w:t xml:space="preserve">125</w:t>
            </w:r>
          </w:p>
        </w:tc>
        <w:tc>
          <w:tcPr/>
          <w:p>
            <w:pPr>
              <w:pStyle w:val="Compact"/>
              <w:jc w:val="left"/>
            </w:pPr>
            <w:r>
              <w:rPr>
                <w:rFonts w:ascii="Arial" w:hAnsi="Arial"/>
                <w:sz w:val="17"/>
              </w:rPr>
              <w:t xml:space="preserve">Three-statement</w:t>
            </w:r>
          </w:p>
        </w:tc>
        <w:tc>
          <w:tcPr/>
          <w:p>
            <w:pPr>
              <w:pStyle w:val="Compact"/>
              <w:jc w:val="left"/>
            </w:pPr>
            <w:r>
              <w:rPr>
                <w:rFonts w:ascii="Arial" w:hAnsi="Arial"/>
                <w:sz w:val="17"/>
              </w:rPr>
              <w:t xml:space="preserve">compute_working_capital_accounts, compute_balance_sheet, compute_shareholding_pattern</w:t>
            </w:r>
          </w:p>
        </w:tc>
      </w:tr>
      <w:tr>
        <w:tc>
          <w:tcPr/>
          <w:p>
            <w:pPr>
              <w:pStyle w:val="Compact"/>
              <w:jc w:val="left"/>
            </w:pPr>
            <w:r>
              <w:rPr>
                <w:rFonts w:ascii="Arial" w:hAnsi="Arial"/>
                <w:sz w:val="17"/>
              </w:rPr>
              <w:t xml:space="preserve">output_utils.py</w:t>
            </w:r>
          </w:p>
        </w:tc>
        <w:tc>
          <w:tcPr/>
          <w:p>
            <w:pPr>
              <w:pStyle w:val="Compact"/>
              <w:jc w:val="left"/>
            </w:pPr>
            <w:r>
              <w:rPr>
                <w:rFonts w:ascii="Arial" w:hAnsi="Arial"/>
                <w:sz w:val="17"/>
              </w:rPr>
              <w:t xml:space="preserve">42</w:t>
            </w:r>
          </w:p>
        </w:tc>
        <w:tc>
          <w:tcPr/>
          <w:p>
            <w:pPr>
              <w:pStyle w:val="Compact"/>
              <w:jc w:val="left"/>
            </w:pPr>
            <w:r>
              <w:rPr>
                <w:rFonts w:ascii="Arial" w:hAnsi="Arial"/>
                <w:sz w:val="17"/>
              </w:rPr>
              <w:t xml:space="preserve">Output</w:t>
            </w:r>
          </w:p>
        </w:tc>
        <w:tc>
          <w:tcPr/>
          <w:p>
            <w:pPr>
              <w:pStyle w:val="Compact"/>
              <w:jc w:val="left"/>
            </w:pPr>
            <w:r>
              <w:rPr>
                <w:rFonts w:ascii="Arial" w:hAnsi="Arial"/>
                <w:sz w:val="17"/>
              </w:rPr>
              <w:t xml:space="preserve">save_output(df, filepath, analysis_type): always overwrites a fixed</w:t>
            </w:r>
            <w:r>
              <w:rPr>
                <w:rFonts w:ascii="Arial" w:hAnsi="Arial"/>
                <w:sz w:val="17"/>
              </w:rPr>
              <w:t xml:space="preserve"> </w:t>
            </w:r>
            <w:r>
              <w:rPr>
                <w:rFonts w:ascii="Arial" w:hAnsi="Arial"/>
                <w:sz w:val="17"/>
              </w:rPr>
              <w:t xml:space="preserve">‘</w:t>
            </w:r>
            <w:r>
              <w:rPr>
                <w:rFonts w:ascii="Arial" w:hAnsi="Arial"/>
                <w:sz w:val="17"/>
              </w:rPr>
              <w:t xml:space="preserve">live</w:t>
            </w:r>
            <w:r>
              <w:rPr>
                <w:rFonts w:ascii="Arial" w:hAnsi="Arial"/>
                <w:sz w:val="17"/>
              </w:rPr>
              <w:t xml:space="preserve">’</w:t>
            </w:r>
            <w:r>
              <w:rPr>
                <w:rFonts w:ascii="Arial" w:hAnsi="Arial"/>
                <w:sz w:val="17"/>
              </w:rPr>
              <w:t xml:space="preserve"> </w:t>
            </w:r>
            <w:r>
              <w:rPr>
                <w:rFonts w:ascii="Arial" w:hAnsi="Arial"/>
                <w:sz w:val="17"/>
              </w:rPr>
              <w:t xml:space="preserve">CSV; optionally writes a timestamped archive</w:t>
            </w:r>
          </w:p>
        </w:tc>
      </w:tr>
    </w:tbl>
    <w:bookmarkEnd w:id="21"/>
    <w:bookmarkStart w:id="22" w:name="run-flow"/>
    <w:p>
      <w:pPr>
        <w:pStyle w:val="Heading1"/>
      </w:pPr>
      <w:r>
        <w:t xml:space="preserve">3. Run flow</w:t>
      </w:r>
    </w:p>
    <w:p>
      <w:pPr>
        <w:pStyle w:val="FirstParagraph"/>
      </w:pPr>
      <w:r>
        <w:t xml:space="preserve">See diagram</w:t>
      </w:r>
      <w:r>
        <w:t xml:space="preserve"> </w:t>
      </w:r>
      <w:r>
        <w:rPr>
          <w:rStyle w:val="VerbatimChar"/>
        </w:rPr>
        <w:t xml:space="preserve">DAA_Task_Runner_Flow</w:t>
      </w:r>
      <w:r>
        <w:t xml:space="preserve"> </w:t>
      </w:r>
      <w:r>
        <w:t xml:space="preserve">(draw.io, SVG, PNG). In words:</w:t>
      </w:r>
    </w:p>
    <w:p>
      <w:pPr>
        <w:numPr>
          <w:ilvl w:val="0"/>
          <w:numId w:val="1001"/>
        </w:numPr>
        <w:pStyle w:val="Compact"/>
      </w:pPr>
      <w:r>
        <w:rPr>
          <w:rStyle w:val="VerbatimChar"/>
        </w:rPr>
        <w:t xml:space="preserve">run_task</w:t>
      </w:r>
      <w:r>
        <w:t xml:space="preserve"> </w:t>
      </w:r>
      <w:r>
        <w:t xml:space="preserve">loads the newest file in the input folder, or the named file.</w:t>
      </w:r>
    </w:p>
    <w:p>
      <w:pPr>
        <w:numPr>
          <w:ilvl w:val="0"/>
          <w:numId w:val="1001"/>
        </w:numPr>
        <w:pStyle w:val="Compact"/>
      </w:pPr>
      <w:r>
        <w:rPr>
          <w:rStyle w:val="VerbatimChar"/>
        </w:rPr>
        <w:t xml:space="preserve">clean_dataframe</w:t>
      </w:r>
      <w:r>
        <w:t xml:space="preserve"> </w:t>
      </w:r>
      <w:r>
        <w:t xml:space="preserve">applies the basic cleaning rules (BRL-01 to BRL-05).</w:t>
      </w:r>
    </w:p>
    <w:p>
      <w:pPr>
        <w:numPr>
          <w:ilvl w:val="0"/>
          <w:numId w:val="1001"/>
        </w:numPr>
        <w:pStyle w:val="Compact"/>
      </w:pPr>
      <w:r>
        <w:t xml:space="preserve">If the dataset is empty the run stops with a message.</w:t>
      </w:r>
    </w:p>
    <w:p>
      <w:pPr>
        <w:numPr>
          <w:ilvl w:val="0"/>
          <w:numId w:val="1001"/>
        </w:numPr>
        <w:pStyle w:val="Compact"/>
      </w:pPr>
      <w:r>
        <w:t xml:space="preserve">The chosen task runs. Scenario, relation and comparison ask for column names at the console.</w:t>
      </w:r>
    </w:p>
    <w:p>
      <w:pPr>
        <w:numPr>
          <w:ilvl w:val="0"/>
          <w:numId w:val="1001"/>
        </w:numPr>
        <w:pStyle w:val="Compact"/>
      </w:pPr>
      <w:r>
        <w:rPr>
          <w:rStyle w:val="VerbatimChar"/>
        </w:rPr>
        <w:t xml:space="preserve">save_output</w:t>
      </w:r>
      <w:r>
        <w:t xml:space="preserve"> </w:t>
      </w:r>
      <w:r>
        <w:t xml:space="preserve">overwrites the fixed</w:t>
      </w:r>
      <w:r>
        <w:t xml:space="preserve"> </w:t>
      </w:r>
      <w:r>
        <w:t xml:space="preserve">‘</w:t>
      </w:r>
      <w:r>
        <w:t xml:space="preserve">live</w:t>
      </w:r>
      <w:r>
        <w:t xml:space="preserve">’</w:t>
      </w:r>
      <w:r>
        <w:t xml:space="preserve"> </w:t>
      </w:r>
      <w:r>
        <w:t xml:space="preserve">CSV and asks whether to keep a timestamped archive.</w:t>
      </w:r>
    </w:p>
    <w:bookmarkEnd w:id="22"/>
    <w:bookmarkStart w:id="23" w:name="output-files"/>
    <w:p>
      <w:pPr>
        <w:pStyle w:val="Heading1"/>
      </w:pPr>
      <w:r>
        <w:t xml:space="preserve">4. Output files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jc w:val="left"/>
            </w:pPr>
            <w:r>
              <w:rPr>
                <w:rFonts w:ascii="Arial" w:hAnsi="Arial"/>
                <w:b/>
                <w:color w:val="FFFFFF"/>
                <w:sz w:val="17"/>
              </w:rPr>
              <w:t xml:space="preserve">File</w:t>
            </w:r>
          </w:p>
        </w:tc>
        <w:tc>
          <w:tcPr>
            <w:shd w:val="clear" w:color="auto" w:fill="1F3A5F"/>
          </w:tcPr>
          <w:p>
            <w:pPr>
              <w:pStyle w:val="Compact"/>
              <w:jc w:val="left"/>
            </w:pPr>
            <w:r>
              <w:rPr>
                <w:rFonts w:ascii="Arial" w:hAnsi="Arial"/>
                <w:b/>
                <w:color w:val="FFFFFF"/>
                <w:sz w:val="17"/>
              </w:rPr>
              <w:t xml:space="preserve">When</w:t>
            </w:r>
          </w:p>
        </w:tc>
        <w:tc>
          <w:tcPr>
            <w:shd w:val="clear" w:color="auto" w:fill="1F3A5F"/>
          </w:tcPr>
          <w:p>
            <w:pPr>
              <w:pStyle w:val="Compact"/>
              <w:jc w:val="left"/>
            </w:pPr>
            <w:r>
              <w:rPr>
                <w:rFonts w:ascii="Arial" w:hAnsi="Arial"/>
                <w:b/>
                <w:color w:val="FFFFFF"/>
                <w:sz w:val="17"/>
              </w:rPr>
              <w:t xml:space="preserve">Name pattern</w:t>
            </w:r>
          </w:p>
        </w:tc>
      </w:tr>
      <w:tr>
        <w:tc>
          <w:tcPr/>
          <w:p>
            <w:pPr>
              <w:pStyle w:val="Compact"/>
              <w:jc w:val="left"/>
            </w:pPr>
            <w:r>
              <w:rPr>
                <w:rFonts w:ascii="Arial" w:hAnsi="Arial"/>
                <w:sz w:val="17"/>
              </w:rPr>
              <w:t xml:space="preserve">Live file</w:t>
            </w:r>
          </w:p>
        </w:tc>
        <w:tc>
          <w:tcPr/>
          <w:p>
            <w:pPr>
              <w:pStyle w:val="Compact"/>
              <w:jc w:val="left"/>
            </w:pPr>
            <w:r>
              <w:rPr>
                <w:rFonts w:ascii="Arial" w:hAnsi="Arial"/>
                <w:sz w:val="17"/>
              </w:rPr>
              <w:t xml:space="preserve">Always</w:t>
            </w:r>
          </w:p>
        </w:tc>
        <w:tc>
          <w:tcPr/>
          <w:p>
            <w:pPr>
              <w:pStyle w:val="Compact"/>
              <w:jc w:val="left"/>
            </w:pPr>
            <w:r>
              <w:rPr>
                <w:rFonts w:ascii="Arial" w:hAnsi="Arial"/>
                <w:sz w:val="17"/>
              </w:rPr>
              <w:t xml:space="preserve">_</w:t>
            </w:r>
          </w:p>
        </w:tc>
      </w:tr>
      <w:tr>
        <w:tc>
          <w:tcPr/>
          <w:p>
            <w:pPr>
              <w:pStyle w:val="Compact"/>
              <w:jc w:val="left"/>
            </w:pPr>
            <w:r>
              <w:rPr>
                <w:rFonts w:ascii="Arial" w:hAnsi="Arial"/>
                <w:sz w:val="17"/>
              </w:rPr>
              <w:t xml:space="preserve">Archive file</w:t>
            </w:r>
          </w:p>
        </w:tc>
        <w:tc>
          <w:tcPr/>
          <w:p>
            <w:pPr>
              <w:pStyle w:val="Compact"/>
              <w:jc w:val="left"/>
            </w:pPr>
            <w:r>
              <w:rPr>
                <w:rFonts w:ascii="Arial" w:hAnsi="Arial"/>
                <w:sz w:val="17"/>
              </w:rPr>
              <w:t xml:space="preserve">If the user answers 1</w:t>
            </w:r>
          </w:p>
        </w:tc>
        <w:tc>
          <w:tcPr/>
          <w:p>
            <w:pPr>
              <w:pStyle w:val="Compact"/>
              <w:jc w:val="left"/>
            </w:pPr>
            <w:r>
              <w:rPr>
                <w:rFonts w:ascii="Arial" w:hAnsi="Arial"/>
                <w:sz w:val="17"/>
              </w:rPr>
              <w:t xml:space="preserve">_</w:t>
            </w:r>
          </w:p>
        </w:tc>
      </w:tr>
      <w:tr>
        <w:tc>
          <w:tcPr/>
          <w:p>
            <w:pPr>
              <w:pStyle w:val="Compact"/>
              <w:jc w:val="left"/>
            </w:pPr>
            <w:r>
              <w:rPr>
                <w:rFonts w:ascii="Arial" w:hAnsi="Arial"/>
                <w:sz w:val="17"/>
              </w:rPr>
              <w:t xml:space="preserve">KPI file</w:t>
            </w:r>
          </w:p>
        </w:tc>
        <w:tc>
          <w:tcPr/>
          <w:p>
            <w:pPr>
              <w:pStyle w:val="Compact"/>
              <w:jc w:val="left"/>
            </w:pPr>
            <w:r>
              <w:rPr>
                <w:rFonts w:ascii="Arial" w:hAnsi="Arial"/>
                <w:sz w:val="17"/>
              </w:rPr>
              <w:t xml:space="preserve">kpi_utils run directly</w:t>
            </w:r>
          </w:p>
        </w:tc>
        <w:tc>
          <w:tcPr/>
          <w:p>
            <w:pPr>
              <w:pStyle w:val="Compact"/>
              <w:jc w:val="left"/>
            </w:pPr>
            <w:r>
              <w:rPr>
                <w:rFonts w:ascii="Arial" w:hAnsi="Arial"/>
                <w:sz w:val="17"/>
              </w:rPr>
              <w:t xml:space="preserve">valuation_kpis.csv and .xlsx; not overwritten if they exist</w:t>
            </w:r>
          </w:p>
        </w:tc>
      </w:tr>
    </w:tbl>
    <w:bookmarkEnd w:id="23"/>
    <w:bookmarkStart w:id="24" w:name="external-dependencies"/>
    <w:p>
      <w:pPr>
        <w:pStyle w:val="Heading1"/>
      </w:pPr>
      <w:r>
        <w:t xml:space="preserve">5. External dependencies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jc w:val="left"/>
            </w:pPr>
            <w:r>
              <w:rPr>
                <w:rFonts w:ascii="Arial" w:hAnsi="Arial"/>
                <w:b/>
                <w:color w:val="FFFFFF"/>
                <w:sz w:val="17"/>
              </w:rPr>
              <w:t xml:space="preserve">Dependency</w:t>
            </w:r>
          </w:p>
        </w:tc>
        <w:tc>
          <w:tcPr>
            <w:shd w:val="clear" w:color="auto" w:fill="1F3A5F"/>
          </w:tcPr>
          <w:p>
            <w:pPr>
              <w:pStyle w:val="Compact"/>
              <w:jc w:val="left"/>
            </w:pPr>
            <w:r>
              <w:rPr>
                <w:rFonts w:ascii="Arial" w:hAnsi="Arial"/>
                <w:b/>
                <w:color w:val="FFFFFF"/>
                <w:sz w:val="17"/>
              </w:rPr>
              <w:t xml:space="preserve">Used for</w:t>
            </w:r>
          </w:p>
        </w:tc>
        <w:tc>
          <w:tcPr>
            <w:shd w:val="clear" w:color="auto" w:fill="1F3A5F"/>
          </w:tcPr>
          <w:p>
            <w:pPr>
              <w:pStyle w:val="Compact"/>
              <w:jc w:val="left"/>
            </w:pPr>
            <w:r>
              <w:rPr>
                <w:rFonts w:ascii="Arial" w:hAnsi="Arial"/>
                <w:b/>
                <w:color w:val="FFFFFF"/>
                <w:sz w:val="17"/>
              </w:rPr>
              <w:t xml:space="preserve">Risk</w:t>
            </w:r>
          </w:p>
        </w:tc>
      </w:tr>
      <w:tr>
        <w:tc>
          <w:tcPr/>
          <w:p>
            <w:pPr>
              <w:pStyle w:val="Compact"/>
              <w:jc w:val="left"/>
            </w:pPr>
            <w:r>
              <w:rPr>
                <w:rFonts w:ascii="Arial" w:hAnsi="Arial"/>
                <w:sz w:val="17"/>
              </w:rPr>
              <w:t xml:space="preserve">pandas, numpy</w:t>
            </w:r>
          </w:p>
        </w:tc>
        <w:tc>
          <w:tcPr/>
          <w:p>
            <w:pPr>
              <w:pStyle w:val="Compact"/>
              <w:jc w:val="left"/>
            </w:pPr>
            <w:r>
              <w:rPr>
                <w:rFonts w:ascii="Arial" w:hAnsi="Arial"/>
                <w:sz w:val="17"/>
              </w:rPr>
              <w:t xml:space="preserve">Data handling</w:t>
            </w:r>
          </w:p>
        </w:tc>
        <w:tc>
          <w:tcPr/>
          <w:p>
            <w:pPr>
              <w:pStyle w:val="Compact"/>
              <w:jc w:val="left"/>
            </w:pPr>
            <w:r>
              <w:rPr>
                <w:rFonts w:ascii="Arial" w:hAnsi="Arial"/>
                <w:sz w:val="17"/>
              </w:rPr>
              <w:t xml:space="preserve">Low</w:t>
            </w:r>
          </w:p>
        </w:tc>
      </w:tr>
      <w:tr>
        <w:tc>
          <w:tcPr/>
          <w:p>
            <w:pPr>
              <w:pStyle w:val="Compact"/>
              <w:jc w:val="left"/>
            </w:pPr>
            <w:r>
              <w:rPr>
                <w:rFonts w:ascii="Arial" w:hAnsi="Arial"/>
                <w:sz w:val="17"/>
              </w:rPr>
              <w:t xml:space="preserve">statsmodels, scipy, matplotlib</w:t>
            </w:r>
          </w:p>
        </w:tc>
        <w:tc>
          <w:tcPr/>
          <w:p>
            <w:pPr>
              <w:pStyle w:val="Compact"/>
              <w:jc w:val="left"/>
            </w:pPr>
            <w:r>
              <w:rPr>
                <w:rFonts w:ascii="Arial" w:hAnsi="Arial"/>
                <w:sz w:val="17"/>
              </w:rPr>
              <w:t xml:space="preserve">Regression, tests, chart</w:t>
            </w:r>
          </w:p>
        </w:tc>
        <w:tc>
          <w:tcPr/>
          <w:p>
            <w:pPr>
              <w:pStyle w:val="Compact"/>
              <w:jc w:val="left"/>
            </w:pPr>
            <w:r>
              <w:rPr>
                <w:rFonts w:ascii="Arial" w:hAnsi="Arial"/>
                <w:sz w:val="17"/>
              </w:rPr>
              <w:t xml:space="preserve">Low</w:t>
            </w:r>
          </w:p>
        </w:tc>
      </w:tr>
      <w:tr>
        <w:tc>
          <w:tcPr/>
          <w:p>
            <w:pPr>
              <w:pStyle w:val="Compact"/>
              <w:jc w:val="left"/>
            </w:pPr>
            <w:r>
              <w:rPr>
                <w:rFonts w:ascii="Arial" w:hAnsi="Arial"/>
                <w:sz w:val="17"/>
              </w:rPr>
              <w:t xml:space="preserve">yfinance (Yahoo Finance)</w:t>
            </w:r>
          </w:p>
        </w:tc>
        <w:tc>
          <w:tcPr/>
          <w:p>
            <w:pPr>
              <w:pStyle w:val="Compact"/>
              <w:jc w:val="left"/>
            </w:pPr>
            <w:r>
              <w:rPr>
                <w:rFonts w:ascii="Arial" w:hAnsi="Arial"/>
                <w:sz w:val="17"/>
              </w:rPr>
              <w:t xml:space="preserve">KPI, assumptions, industry benchmarks</w:t>
            </w:r>
          </w:p>
        </w:tc>
        <w:tc>
          <w:tcPr/>
          <w:p>
            <w:pPr>
              <w:pStyle w:val="Compact"/>
              <w:jc w:val="left"/>
            </w:pPr>
            <w:r>
              <w:rPr>
                <w:rFonts w:ascii="Arial" w:hAnsi="Arial"/>
                <w:sz w:val="17"/>
              </w:rPr>
              <w:t xml:space="preserve">Labels and availability can change; needs internet</w:t>
            </w:r>
          </w:p>
        </w:tc>
      </w:tr>
      <w:tr>
        <w:tc>
          <w:tcPr/>
          <w:p>
            <w:pPr>
              <w:pStyle w:val="Compact"/>
              <w:jc w:val="left"/>
            </w:pPr>
            <w:r>
              <w:rPr>
                <w:rFonts w:ascii="Arial" w:hAnsi="Arial"/>
                <w:sz w:val="17"/>
              </w:rPr>
              <w:t xml:space="preserve">openpyxl</w:t>
            </w:r>
          </w:p>
        </w:tc>
        <w:tc>
          <w:tcPr/>
          <w:p>
            <w:pPr>
              <w:pStyle w:val="Compact"/>
              <w:jc w:val="left"/>
            </w:pPr>
            <w:r>
              <w:rPr>
                <w:rFonts w:ascii="Arial" w:hAnsi="Arial"/>
                <w:sz w:val="17"/>
              </w:rPr>
              <w:t xml:space="preserve">Excel files</w:t>
            </w:r>
          </w:p>
        </w:tc>
        <w:tc>
          <w:tcPr/>
          <w:p>
            <w:pPr>
              <w:pStyle w:val="Compact"/>
              <w:jc w:val="left"/>
            </w:pPr>
            <w:r>
              <w:rPr>
                <w:rFonts w:ascii="Arial" w:hAnsi="Arial"/>
                <w:sz w:val="17"/>
              </w:rPr>
              <w:t xml:space="preserve">Low</w:t>
            </w:r>
          </w:p>
        </w:tc>
      </w:tr>
    </w:tbl>
    <w:bookmarkEnd w:id="24"/>
    <w:bookmarkStart w:id="25" w:name="configuration"/>
    <w:p>
      <w:pPr>
        <w:pStyle w:val="Heading1"/>
      </w:pPr>
      <w:r>
        <w:t xml:space="preserve">6. Configuration</w:t>
      </w:r>
    </w:p>
    <w:p>
      <w:pPr>
        <w:pStyle w:val="FirstParagraph"/>
      </w:pPr>
      <w:r>
        <w:t xml:space="preserve">Folders are constants in four files (</w:t>
      </w:r>
      <w:r>
        <w:rPr>
          <w:rStyle w:val="VerbatimChar"/>
        </w:rPr>
        <w:t xml:space="preserve">default_folder.py</w:t>
      </w:r>
      <w:r>
        <w:t xml:space="preserve">,</w:t>
      </w:r>
      <w:r>
        <w:t xml:space="preserve"> </w:t>
      </w:r>
      <w:r>
        <w:rPr>
          <w:rStyle w:val="VerbatimChar"/>
        </w:rPr>
        <w:t xml:space="preserve">latest_data_utils.py</w:t>
      </w:r>
      <w:r>
        <w:t xml:space="preserve">,</w:t>
      </w:r>
      <w:r>
        <w:t xml:space="preserve"> </w:t>
      </w:r>
      <w:r>
        <w:rPr>
          <w:rStyle w:val="VerbatimChar"/>
        </w:rPr>
        <w:t xml:space="preserve">output_utils.py</w:t>
      </w:r>
      <w:r>
        <w:t xml:space="preserve">,</w:t>
      </w:r>
      <w:r>
        <w:t xml:space="preserve"> </w:t>
      </w:r>
      <w:r>
        <w:rPr>
          <w:rStyle w:val="VerbatimChar"/>
        </w:rPr>
        <w:t xml:space="preserve">kpi_utils.py</w:t>
      </w:r>
      <w:r>
        <w:t xml:space="preserve">). There is no configuration file or environment variable.</w:t>
      </w:r>
    </w:p>
    <w:bookmarkEnd w:id="25"/>
    <w:bookmarkStart w:id="26" w:name="forecast-model-financial_forecast"/>
    <w:p>
      <w:pPr>
        <w:pStyle w:val="Heading1"/>
      </w:pPr>
      <w:r>
        <w:t xml:space="preserve">7. Forecast model (financial_forecast)</w:t>
      </w:r>
    </w:p>
    <w:p>
      <w:pPr>
        <w:pStyle w:val="FirstParagraph"/>
      </w:pPr>
      <w:r>
        <w:t xml:space="preserve">Drivers: starting revenue, growth, COGS %, opex %, tax rate, capex %, depreciation %, working-capital %, discount rate, years, terminal growth. Chain: revenue, costs, EBIT, tax, net income, free cash flow, discount factor, terminal value, enterprise value (see diagram</w:t>
      </w:r>
      <w:r>
        <w:t xml:space="preserve"> </w:t>
      </w:r>
      <w:r>
        <w:rPr>
          <w:rStyle w:val="VerbatimChar"/>
        </w:rPr>
        <w:t xml:space="preserve">DAA_Forecast_Calculation_Chain</w:t>
      </w:r>
      <w:r>
        <w:t xml:space="preserve">). Two formulas need correction before the outputs can be relied on (finding F-08).</w:t>
      </w:r>
    </w:p>
    <w:bookmarkEnd w:id="26"/>
    <w:bookmarkStart w:id="27" w:name="three-statement-building-blocks"/>
    <w:p>
      <w:pPr>
        <w:pStyle w:val="Heading1"/>
      </w:pPr>
      <w:r>
        <w:t xml:space="preserve">8. Three-statement building blocks</w:t>
      </w:r>
    </w:p>
    <w:p>
      <w:pPr>
        <w:pStyle w:val="FirstParagraph"/>
      </w:pPr>
      <w:r>
        <w:rPr>
          <w:rStyle w:val="VerbatimChar"/>
        </w:rPr>
        <w:t xml:space="preserve">cashflow_utils.compute_cash_flows</w:t>
      </w:r>
      <w:r>
        <w:t xml:space="preserve"> </w:t>
      </w:r>
      <w:r>
        <w:t xml:space="preserve">expects an income-statement table with Year, Revenue, COGS, Depreciation, EBIT and NetIncome and returns operating, investing and financing cash flows.</w:t>
      </w:r>
      <w:r>
        <w:t xml:space="preserve"> </w:t>
      </w:r>
      <w:r>
        <w:rPr>
          <w:rStyle w:val="VerbatimChar"/>
        </w:rPr>
        <w:t xml:space="preserve">balance_sheet_utils.compute_balance_sheet</w:t>
      </w:r>
      <w:r>
        <w:t xml:space="preserve"> </w:t>
      </w:r>
      <w:r>
        <w:t xml:space="preserve">links cash, receivables, inventory, PP&amp;E, payables, debt and equity, and</w:t>
      </w:r>
      <w:r>
        <w:t xml:space="preserve"> </w:t>
      </w:r>
      <w:r>
        <w:rPr>
          <w:rStyle w:val="VerbatimChar"/>
        </w:rPr>
        <w:t xml:space="preserve">compute_shareholding_pattern</w:t>
      </w:r>
      <w:r>
        <w:t xml:space="preserve"> </w:t>
      </w:r>
      <w:r>
        <w:t xml:space="preserve">splits equity by ownership. The orchestrating</w:t>
      </w:r>
      <w:r>
        <w:t xml:space="preserve"> </w:t>
      </w:r>
      <w:r>
        <w:rPr>
          <w:rStyle w:val="VerbatimChar"/>
        </w:rPr>
        <w:t xml:space="preserve">run_forecast</w:t>
      </w:r>
      <w:r>
        <w:t xml:space="preserve"> </w:t>
      </w:r>
      <w:r>
        <w:t xml:space="preserve">that would connect them is not in the committed code (F-01).</w:t>
      </w:r>
    </w:p>
    <w:bookmarkEnd w:id="27"/>
    <w:bookmarkStart w:id="28" w:name="call-notebooks"/>
    <w:p>
      <w:pPr>
        <w:pStyle w:val="Heading1"/>
      </w:pPr>
      <w:r>
        <w:t xml:space="preserve">9. Call notebooks</w:t>
      </w:r>
    </w:p>
    <w:p>
      <w:pPr>
        <w:pStyle w:val="FirstParagraph"/>
      </w:pPr>
      <w:r>
        <w:t xml:space="preserve">One notebook per module shows how to call it (cleaning, analysis, financial metrics, valuation KPIs, forecast, export, task runner). Most have no saved output, so they document usage rather than results.</w:t>
      </w:r>
    </w:p>
    <w:bookmarkEnd w:id="28"/>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Simulated portfolio project - fictional client, synthetic data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sz w:val="20"/>
    </w:rPr>
  </w:style>
  <w:style w:customStyle="1" w:styleId="FirstParagraph" w:type="paragraph">
    <w:name w:val="First Paragraph"/>
    <w:basedOn w:val="BodyText"/>
    <w:next w:val="BodyText"/>
    <w:qFormat/>
    <w:rPr>
      <w:rFonts w:ascii="Arial" w:hAnsi="Arial"/>
      <w:sz w:val="20"/>
    </w:rPr>
  </w:style>
  <w:style w:customStyle="1" w:styleId="Compact" w:type="paragraph">
    <w:name w:val="Compact"/>
    <w:basedOn w:val="BodyText"/>
    <w:qFormat/>
    <w:pPr>
      <w:spacing w:after="36" w:before="36"/>
    </w:pPr>
    <w:rPr>
      <w:rFonts w:ascii="Arial" w:hAnsi="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A5F"/>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val="1F3A5F"/>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Automation Suite - System Documentation</dc:title>
  <dc:creator>Imran Kathat, Business Analyst</dc:creator>
  <cp:keywords/>
  <dcterms:created xsi:type="dcterms:W3CDTF">2026-10-04T00:49:36Z</dcterms:created>
  <dcterms:modified xsi:type="dcterms:W3CDTF">2026-10-04T00:49:36Z</dcterms:modified>
</cp:coreProperties>
</file>

<file path=docProps/custom.xml><?xml version="1.0" encoding="utf-8"?>
<Properties xmlns="http://schemas.openxmlformats.org/officeDocument/2006/custom-properties" xmlns:vt="http://schemas.openxmlformats.org/officeDocument/2006/docPropsVTypes"/>
</file>