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b w:val="0"/>
          <w:bCs/>
          <w:sz w:val="28"/>
          <w:szCs w:val="28"/>
          <w:lang w:eastAsia="zh-CN"/>
        </w:rPr>
      </w:pPr>
      <w:r>
        <w:rPr>
          <w:rFonts w:hint="eastAsia"/>
          <w:b w:val="0"/>
          <w:bCs/>
          <w:sz w:val="28"/>
          <w:szCs w:val="28"/>
          <w:lang w:eastAsia="zh-CN"/>
        </w:rPr>
        <w:t>关于修改屏幕驱动</w:t>
      </w:r>
    </w:p>
    <w:p>
      <w:pPr>
        <w:numPr>
          <w:ilvl w:val="0"/>
          <w:numId w:val="1"/>
        </w:numPr>
        <w:rPr>
          <w:rFonts w:hint="eastAsia"/>
          <w:b w:val="0"/>
          <w:bCs/>
          <w:sz w:val="28"/>
          <w:szCs w:val="28"/>
          <w:lang w:val="en-US" w:eastAsia="zh-CN"/>
        </w:rPr>
      </w:pPr>
      <w:r>
        <w:rPr>
          <w:rFonts w:hint="eastAsia"/>
          <w:b w:val="0"/>
          <w:bCs/>
          <w:sz w:val="28"/>
          <w:szCs w:val="28"/>
          <w:lang w:val="en-US" w:eastAsia="zh-CN"/>
        </w:rPr>
        <w:t>打开有TFTLCD显示的程序</w:t>
      </w:r>
    </w:p>
    <w:p>
      <w:pPr>
        <w:numPr>
          <w:ilvl w:val="0"/>
          <w:numId w:val="1"/>
        </w:numPr>
        <w:rPr>
          <w:rFonts w:hint="eastAsia"/>
          <w:b w:val="0"/>
          <w:bCs/>
          <w:sz w:val="28"/>
          <w:szCs w:val="28"/>
          <w:lang w:val="en-US" w:eastAsia="zh-CN"/>
        </w:rPr>
      </w:pPr>
      <w:r>
        <w:rPr>
          <w:rFonts w:hint="eastAsia"/>
          <w:b w:val="0"/>
          <w:bCs/>
          <w:sz w:val="28"/>
          <w:szCs w:val="28"/>
          <w:lang w:val="en-US" w:eastAsia="zh-CN"/>
        </w:rPr>
        <w:t xml:space="preserve">在main.c开头中找到#include </w:t>
      </w:r>
      <w:r>
        <w:rPr>
          <w:rFonts w:hint="default"/>
          <w:b w:val="0"/>
          <w:bCs/>
          <w:sz w:val="28"/>
          <w:szCs w:val="28"/>
          <w:lang w:val="en-US" w:eastAsia="zh-CN"/>
        </w:rPr>
        <w:t>“</w:t>
      </w:r>
      <w:r>
        <w:rPr>
          <w:rFonts w:hint="eastAsia"/>
          <w:b w:val="0"/>
          <w:bCs/>
          <w:sz w:val="28"/>
          <w:szCs w:val="28"/>
          <w:lang w:val="en-US" w:eastAsia="zh-CN"/>
        </w:rPr>
        <w:t>tftlcd.h</w:t>
      </w:r>
      <w:r>
        <w:rPr>
          <w:rFonts w:hint="default"/>
          <w:b w:val="0"/>
          <w:bCs/>
          <w:sz w:val="28"/>
          <w:szCs w:val="28"/>
          <w:lang w:val="en-US" w:eastAsia="zh-CN"/>
        </w:rPr>
        <w:t>”</w:t>
      </w:r>
    </w:p>
    <w:p>
      <w:pPr>
        <w:numPr>
          <w:numId w:val="0"/>
        </w:numPr>
        <w:jc w:val="center"/>
      </w:pPr>
      <w:r>
        <w:drawing>
          <wp:inline distT="0" distB="0" distL="114300" distR="114300">
            <wp:extent cx="2780665" cy="1466850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80665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双击右键选择第二项，跳转到tftlcd.h程序中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在tftlcd.h的开头处可以看到屏幕的宏定义，查看自己显示屏左上方的屏幕型号，将对应型号宏定义前的//去除，其他型号的宏定义前都加上//。</w:t>
      </w:r>
    </w:p>
    <w:p>
      <w:pPr>
        <w:numPr>
          <w:numId w:val="0"/>
        </w:numPr>
        <w:ind w:leftChars="0"/>
        <w:jc w:val="center"/>
        <w:rPr>
          <w:rFonts w:hint="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70500" cy="3508375"/>
            <wp:effectExtent l="0" t="0" r="6350" b="158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08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numId w:val="0"/>
        </w:numPr>
        <w:jc w:val="left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CBF1D"/>
    <w:multiLevelType w:val="singleLevel"/>
    <w:tmpl w:val="00DCBF1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4A039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普中科技35</cp:lastModifiedBy>
  <dcterms:modified xsi:type="dcterms:W3CDTF">2019-12-04T03:01:08Z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