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五轴数控机床仿真系统（Web UI）技术报告</w:t>
      </w:r>
    </w:p>
    <w:p/>
    <w:p>
      <w:pPr>
        <w:spacing w:after="120"/>
      </w:pPr>
      <w:r>
        <w:t>本文档面向开发与集成工程师，系统性说明项目的前端界面（Web UI）架构、功能模块、交互流程与Unity WebGL集成方式，便于维护与扩展。</w:t>
      </w:r>
    </w:p>
    <w:p/>
    <w:p>
      <w:pPr>
        <w:pStyle w:val="Heading3"/>
      </w:pPr>
      <w:r>
        <w:t>1. 界面总览</w:t>
      </w:r>
    </w:p>
    <w:p>
      <w:pPr>
        <w:spacing w:after="120"/>
      </w:pPr>
      <w:r>
        <w:t>- **技术栈**：Flask 模板渲染（Jinja2）、Bootstrap 5、Font Awesome、Socket.IO（浏览器端）、原生 WebSocket（外部数据源桥接）、Unity WebGL 构建。</w:t>
      </w:r>
    </w:p>
    <w:p>
      <w:pPr>
        <w:spacing w:after="120"/>
      </w:pPr>
      <w:r>
        <w:t>- **入口页面**：`/` 映射 `templates/index.html`。</w:t>
      </w:r>
    </w:p>
    <w:p>
      <w:pPr>
        <w:spacing w:after="120"/>
      </w:pPr>
      <w:r>
        <w:t>- **静态资源**：`static/app.js`（业务交互逻辑、Socket.IO 客户端）、`static/unity_integration.js`（Unity WebGL 集成）、`static/unity/Build/*`（Unity 构建产物）。</w:t>
      </w:r>
    </w:p>
    <w:p/>
    <w:p>
      <w:pPr>
        <w:pStyle w:val="Heading3"/>
      </w:pPr>
      <w:r>
        <w:t>2. 布局结构与导航</w:t>
      </w:r>
    </w:p>
    <w:p>
      <w:pPr>
        <w:spacing w:after="120"/>
      </w:pPr>
      <w:r>
        <w:t>界面采用固定菜单栏 + 左侧可折叠侧边栏 + 右侧主内容区的三段式布局，深色主题适配。</w:t>
      </w:r>
    </w:p>
    <w:p/>
    <w:p>
      <w:pPr>
        <w:spacing w:after="120"/>
      </w:pPr>
      <w:r>
        <w:t>- **菜单栏（固定顶部）**：提供文件、工具、仿真、控制、数据、视图、帮助等一级菜单；部分功能为占位或桥接到具体模块按钮。</w:t>
      </w:r>
    </w:p>
    <w:p>
      <w:pPr>
        <w:spacing w:after="120"/>
      </w:pPr>
      <w:r>
        <w:t>- **侧边栏（左侧）**：包含“机床部件”树、“状态监控”卡片；支持折叠、滚动；树节点点击可高亮/定位指定部件（预留事件）。</w:t>
      </w:r>
    </w:p>
    <w:p>
      <w:pPr>
        <w:spacing w:after="120"/>
      </w:pPr>
      <w:r>
        <w:t>- **主内容区（右侧）**：</w:t>
      </w:r>
    </w:p>
    <w:p>
      <w:pPr>
        <w:spacing w:after="120"/>
      </w:pPr>
      <w:r>
        <w:t xml:space="preserve">  - 顶部为 Unity WebGL 3D 视图区（支持全屏、UI开关、画布比例切换、视角切换）。</w:t>
      </w:r>
    </w:p>
    <w:p>
      <w:pPr>
        <w:spacing w:after="120"/>
      </w:pPr>
      <w:r>
        <w:t xml:space="preserve">  - 下方为多标签卡：FMU 文件管理、轴位置监控、仿真控制、变量信息、手动控制、数据库概览、外部数据源、系统日志、测试。</w:t>
      </w:r>
    </w:p>
    <w:p/>
    <w:p>
      <w:pPr>
        <w:spacing w:after="120"/>
      </w:pPr>
      <w:r>
        <w:t>响应式：在 768px、576px 下针对侧边栏宽度、菜单栏字体等做了自适应处理；超小屏默认收起侧栏。</w:t>
      </w:r>
    </w:p>
    <w:p/>
    <w:p>
      <w:pPr>
        <w:pStyle w:val="Heading3"/>
      </w:pPr>
      <w:r>
        <w:t>3. 3D 视图与 Unity WebGL 集成</w:t>
      </w:r>
    </w:p>
    <w:p>
      <w:pPr>
        <w:spacing w:after="120"/>
      </w:pPr>
      <w:r>
        <w:t>- **加载时机**：`UnityIntegration` 在 DOM Ready 后初始化，延迟 2s 调用 `createUnityInstance` 异步加载。</w:t>
      </w:r>
    </w:p>
    <w:p>
      <w:pPr>
        <w:spacing w:after="120"/>
      </w:pPr>
      <w:r>
        <w:t>- **构建路径**：`/static/unity/Build/Build.{loader.js, data, framework.js, wasm}`。</w:t>
      </w:r>
    </w:p>
    <w:p>
      <w:pPr>
        <w:spacing w:after="120"/>
      </w:pPr>
      <w:r>
        <w:t>- **加载指示**：顶部覆盖层显示进度百分比；加载完成后隐藏 overlay、显示 canvas。</w:t>
      </w:r>
    </w:p>
    <w:p>
      <w:pPr>
        <w:spacing w:after="120"/>
      </w:pPr>
      <w:r>
        <w:t>- **全屏/退出**：通过 DOM 样式与 Unity `SetFullscreen` 配合实现；支持 F11 快捷键与 Escape 退出。</w:t>
      </w:r>
    </w:p>
    <w:p>
      <w:pPr>
        <w:spacing w:after="120"/>
      </w:pPr>
      <w:r>
        <w:t>- **Unity UI 切换**：向 `MachineVisualizer` 发送 `ToggleUI` 消息实现显示/隐藏。</w:t>
      </w:r>
    </w:p>
    <w:p>
      <w:pPr>
        <w:spacing w:after="120"/>
      </w:pPr>
      <w:r>
        <w:t>- **视角切换**：向 `CameraSwitcher` 发送 `SwitchToCamera(idx)`。</w:t>
      </w:r>
    </w:p>
    <w:p/>
    <w:p>
      <w:pPr>
        <w:spacing w:after="120"/>
      </w:pPr>
      <w:r>
        <w:t>数据通道（浏览器端桥梁）：</w:t>
      </w:r>
    </w:p>
    <w:p>
      <w:pPr>
        <w:spacing w:after="120"/>
      </w:pPr>
      <w:r>
        <w:t>- Socket.IO 事件 `unity_transform_data` 到达后，由 `UnityIntegration.sendDataToUnity` 以 JSON 形式通过 `SendMessage('CNCMachineController', 'ReceiveTransformData', json)` 推送到 Unity。</w:t>
      </w:r>
    </w:p>
    <w:p>
      <w:pPr>
        <w:spacing w:after="120"/>
      </w:pPr>
      <w:r>
        <w:t>- Unity 也可反向调用浏览器全局函数（如 `sendAxisCommandFromUnity`、`setSimulationSpeedFromUnity`、`startSimulationFromUnity`、`stopSimulationFromUnity`），进而通过 Socket.IO 下发到服务器。</w:t>
      </w:r>
    </w:p>
    <w:p/>
    <w:p>
      <w:pPr>
        <w:pStyle w:val="Heading3"/>
      </w:pPr>
      <w:r>
        <w:t>4. 实时通信与数据流</w:t>
      </w:r>
    </w:p>
    <w:p>
      <w:pPr>
        <w:spacing w:after="120"/>
      </w:pPr>
      <w:r>
        <w:t>- **Socket.IO 客户端（static/app.js）**：</w:t>
      </w:r>
    </w:p>
    <w:p>
      <w:pPr>
        <w:spacing w:after="120"/>
      </w:pPr>
      <w:r>
        <w:t xml:space="preserve">  - 连接状态、仿真状态的指示与按钮可用性联动。</w:t>
      </w:r>
    </w:p>
    <w:p>
      <w:pPr>
        <w:spacing w:after="120"/>
      </w:pPr>
      <w:r>
        <w:t xml:space="preserve">  - 订阅事件：`variable_info`（模型与变量信息）、`axis_positions`（轴位置/时间）、`simulation_status`（运行状态）、`unity_transform_data`（转发给 Unity）。</w:t>
      </w:r>
    </w:p>
    <w:p>
      <w:pPr>
        <w:spacing w:after="120"/>
      </w:pPr>
      <w:r>
        <w:t xml:space="preserve">  - 发送事件：`start_simulation`、`stop_simulation`、`send_command`（轴移动、速度设置）、`external_ws_message`（外部原生 WS 转发）、`external_ws_status`（外部模式开关）。</w:t>
      </w:r>
    </w:p>
    <w:p/>
    <w:p>
      <w:pPr>
        <w:spacing w:after="120"/>
      </w:pPr>
      <w:r>
        <w:t>- **外部数据源桥接（浏览器端）**：</w:t>
      </w:r>
    </w:p>
    <w:p>
      <w:pPr>
        <w:spacing w:after="120"/>
      </w:pPr>
      <w:r>
        <w:t xml:space="preserve">  - 在“外部数据源”面板中输入 `ws://host:port/path`，由浏览器以原生 WebSocket 直连外部生产线或上位机；收到的消息原样或 JSON 解析后经 Socket.IO 转发到服务器。</w:t>
      </w:r>
    </w:p>
    <w:p>
      <w:pPr>
        <w:spacing w:after="120"/>
      </w:pPr>
      <w:r>
        <w:t xml:space="preserve">  - 连接状态在 UI 中以指示灯与文本展示；打开连接将切换服务器到 external_mode（仿真循环暂停，直接使用外部数据）。</w:t>
      </w:r>
    </w:p>
    <w:p/>
    <w:p>
      <w:pPr>
        <w:spacing w:after="120"/>
      </w:pPr>
      <w:r>
        <w:t>Socket.IO 事件一览：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方向</w:t>
            </w:r>
          </w:p>
        </w:tc>
        <w:tc>
          <w:tcPr>
            <w:tcW w:type="dxa" w:w="2160"/>
          </w:tcPr>
          <w:p>
            <w:r>
              <w:t>事件名</w:t>
            </w:r>
          </w:p>
        </w:tc>
        <w:tc>
          <w:tcPr>
            <w:tcW w:type="dxa" w:w="2160"/>
          </w:tcPr>
          <w:p>
            <w:r>
              <w:t>载荷关键字段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下行</w:t>
            </w:r>
          </w:p>
        </w:tc>
        <w:tc>
          <w:tcPr>
            <w:tcW w:type="dxa" w:w="2160"/>
          </w:tcPr>
          <w:p>
            <w:r>
              <w:t>`variable_info`</w:t>
            </w:r>
          </w:p>
        </w:tc>
        <w:tc>
          <w:tcPr>
            <w:tcW w:type="dxa" w:w="2160"/>
          </w:tcPr>
          <w:p>
            <w:r>
              <w:t>`all_variables`, `input_variables`, `output_variables`, `model_info`</w:t>
            </w:r>
          </w:p>
        </w:tc>
        <w:tc>
          <w:tcPr>
            <w:tcW w:type="dxa" w:w="2160"/>
          </w:tcPr>
          <w:p>
            <w:r>
              <w:t>首次连接后推送模型与变量信息</w:t>
            </w:r>
          </w:p>
        </w:tc>
      </w:tr>
      <w:tr>
        <w:tc>
          <w:tcPr>
            <w:tcW w:type="dxa" w:w="2160"/>
          </w:tcPr>
          <w:p>
            <w:r>
              <w:t>下行</w:t>
            </w:r>
          </w:p>
        </w:tc>
        <w:tc>
          <w:tcPr>
            <w:tcW w:type="dxa" w:w="2160"/>
          </w:tcPr>
          <w:p>
            <w:r>
              <w:t>`axis_positions`</w:t>
            </w:r>
          </w:p>
        </w:tc>
        <w:tc>
          <w:tcPr>
            <w:tcW w:type="dxa" w:w="2160"/>
          </w:tcPr>
          <w:p>
            <w:r>
              <w:t>`timestamp`, `positions{X,Y,Z,A,C}`</w:t>
            </w:r>
          </w:p>
        </w:tc>
        <w:tc>
          <w:tcPr>
            <w:tcW w:type="dxa" w:w="2160"/>
          </w:tcPr>
          <w:p>
            <w:r>
              <w:t>实时位置与仿真时间</w:t>
            </w:r>
          </w:p>
        </w:tc>
      </w:tr>
      <w:tr>
        <w:tc>
          <w:tcPr>
            <w:tcW w:type="dxa" w:w="2160"/>
          </w:tcPr>
          <w:p>
            <w:r>
              <w:t>下行</w:t>
            </w:r>
          </w:p>
        </w:tc>
        <w:tc>
          <w:tcPr>
            <w:tcW w:type="dxa" w:w="2160"/>
          </w:tcPr>
          <w:p>
            <w:r>
              <w:t>`simulation_status`</w:t>
            </w:r>
          </w:p>
        </w:tc>
        <w:tc>
          <w:tcPr>
            <w:tcW w:type="dxa" w:w="2160"/>
          </w:tcPr>
          <w:p>
            <w:r>
              <w:t>`running`</w:t>
            </w:r>
          </w:p>
        </w:tc>
        <w:tc>
          <w:tcPr>
            <w:tcW w:type="dxa" w:w="2160"/>
          </w:tcPr>
          <w:p>
            <w:r>
              <w:t>仿真运行状态变更</w:t>
            </w:r>
          </w:p>
        </w:tc>
      </w:tr>
      <w:tr>
        <w:tc>
          <w:tcPr>
            <w:tcW w:type="dxa" w:w="2160"/>
          </w:tcPr>
          <w:p>
            <w:r>
              <w:t>下行</w:t>
            </w:r>
          </w:p>
        </w:tc>
        <w:tc>
          <w:tcPr>
            <w:tcW w:type="dxa" w:w="2160"/>
          </w:tcPr>
          <w:p>
            <w:r>
              <w:t>`unity_transform_data`</w:t>
            </w:r>
          </w:p>
        </w:tc>
        <w:tc>
          <w:tcPr>
            <w:tcW w:type="dxa" w:w="2160"/>
          </w:tcPr>
          <w:p>
            <w:r>
              <w:t>`timestamp`, `transforms`, `velocities`, `machine_state`</w:t>
            </w:r>
          </w:p>
        </w:tc>
        <w:tc>
          <w:tcPr>
            <w:tcW w:type="dxa" w:w="2160"/>
          </w:tcPr>
          <w:p>
            <w:r>
              <w:t>提供给 Unity 的3D变换数据</w:t>
            </w:r>
          </w:p>
        </w:tc>
      </w:tr>
      <w:tr>
        <w:tc>
          <w:tcPr>
            <w:tcW w:type="dxa" w:w="2160"/>
          </w:tcPr>
          <w:p>
            <w:r>
              <w:t>上行</w:t>
            </w:r>
          </w:p>
        </w:tc>
        <w:tc>
          <w:tcPr>
            <w:tcW w:type="dxa" w:w="2160"/>
          </w:tcPr>
          <w:p>
            <w:r>
              <w:t>`start_simulation`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启动仿真</w:t>
            </w:r>
          </w:p>
        </w:tc>
      </w:tr>
      <w:tr>
        <w:tc>
          <w:tcPr>
            <w:tcW w:type="dxa" w:w="2160"/>
          </w:tcPr>
          <w:p>
            <w:r>
              <w:t>上行</w:t>
            </w:r>
          </w:p>
        </w:tc>
        <w:tc>
          <w:tcPr>
            <w:tcW w:type="dxa" w:w="2160"/>
          </w:tcPr>
          <w:p>
            <w:r>
              <w:t>`stop_simulation`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停止仿真</w:t>
            </w:r>
          </w:p>
        </w:tc>
      </w:tr>
      <w:tr>
        <w:tc>
          <w:tcPr>
            <w:tcW w:type="dxa" w:w="2160"/>
          </w:tcPr>
          <w:p>
            <w:r>
              <w:t>上行</w:t>
            </w:r>
          </w:p>
        </w:tc>
        <w:tc>
          <w:tcPr>
            <w:tcW w:type="dxa" w:w="2160"/>
          </w:tcPr>
          <w:p>
            <w:r>
              <w:t>`send_command`</w:t>
            </w:r>
          </w:p>
        </w:tc>
        <w:tc>
          <w:tcPr>
            <w:tcW w:type="dxa" w:w="2160"/>
          </w:tcPr>
          <w:p>
            <w:r>
              <w:t>`type`, `axis`, `position` / `speed`</w:t>
            </w:r>
          </w:p>
        </w:tc>
        <w:tc>
          <w:tcPr>
            <w:tcW w:type="dxa" w:w="2160"/>
          </w:tcPr>
          <w:p>
            <w:r>
              <w:t>轴移动、速度设置等控制命令</w:t>
            </w:r>
          </w:p>
        </w:tc>
      </w:tr>
      <w:tr>
        <w:tc>
          <w:tcPr>
            <w:tcW w:type="dxa" w:w="2160"/>
          </w:tcPr>
          <w:p>
            <w:r>
              <w:t>上行</w:t>
            </w:r>
          </w:p>
        </w:tc>
        <w:tc>
          <w:tcPr>
            <w:tcW w:type="dxa" w:w="2160"/>
          </w:tcPr>
          <w:p>
            <w:r>
              <w:t>`external_ws_message`</w:t>
            </w:r>
          </w:p>
        </w:tc>
        <w:tc>
          <w:tcPr>
            <w:tcW w:type="dxa" w:w="2160"/>
          </w:tcPr>
          <w:p>
            <w:r>
              <w:t>文本或 JSON</w:t>
            </w:r>
          </w:p>
        </w:tc>
        <w:tc>
          <w:tcPr>
            <w:tcW w:type="dxa" w:w="2160"/>
          </w:tcPr>
          <w:p>
            <w:r>
              <w:t>浏览器转发外部原生 WS 消息</w:t>
            </w:r>
          </w:p>
        </w:tc>
      </w:tr>
      <w:tr>
        <w:tc>
          <w:tcPr>
            <w:tcW w:type="dxa" w:w="2160"/>
          </w:tcPr>
          <w:p>
            <w:r>
              <w:t>上行</w:t>
            </w:r>
          </w:p>
        </w:tc>
        <w:tc>
          <w:tcPr>
            <w:tcW w:type="dxa" w:w="2160"/>
          </w:tcPr>
          <w:p>
            <w:r>
              <w:t>`external_ws_status`</w:t>
            </w:r>
          </w:p>
        </w:tc>
        <w:tc>
          <w:tcPr>
            <w:tcW w:type="dxa" w:w="2160"/>
          </w:tcPr>
          <w:p>
            <w:r>
              <w:t>`connected`</w:t>
            </w:r>
          </w:p>
        </w:tc>
        <w:tc>
          <w:tcPr>
            <w:tcW w:type="dxa" w:w="2160"/>
          </w:tcPr>
          <w:p>
            <w:r>
              <w:t>通知服务器开启/关闭 external_mode</w:t>
            </w:r>
          </w:p>
        </w:tc>
      </w:tr>
    </w:tbl>
    <w:p/>
    <w:p/>
    <w:p>
      <w:pPr>
        <w:pStyle w:val="Heading3"/>
      </w:pPr>
      <w:r>
        <w:t>5. 功能模块说明（主标签卡）</w:t>
      </w:r>
    </w:p>
    <w:p>
      <w:pPr>
        <w:spacing w:after="120"/>
      </w:pPr>
      <w:r>
        <w:t>- **FMU 文件管理**：</w:t>
      </w:r>
    </w:p>
    <w:p>
      <w:pPr>
        <w:spacing w:after="120"/>
      </w:pPr>
      <w:r>
        <w:t xml:space="preserve">  - 上传 `.fmu` 并加载模型（`/upload_fmu`），回传 `variable_info` 后渲染模型信息、输入/输出变量清单。</w:t>
      </w:r>
    </w:p>
    <w:p/>
    <w:p>
      <w:pPr>
        <w:spacing w:after="120"/>
      </w:pPr>
      <w:r>
        <w:t>- **轴位置监控**：</w:t>
      </w:r>
    </w:p>
    <w:p>
      <w:pPr>
        <w:spacing w:after="120"/>
      </w:pPr>
      <w:r>
        <w:t xml:space="preserve">  - 实时显示 X/Y/Z/A/C 的位置与单位；时间戳与仿真时间同步展示。</w:t>
      </w:r>
    </w:p>
    <w:p/>
    <w:p>
      <w:pPr>
        <w:spacing w:after="120"/>
      </w:pPr>
      <w:r>
        <w:t>- **仿真控制**：</w:t>
      </w:r>
    </w:p>
    <w:p>
      <w:pPr>
        <w:spacing w:after="120"/>
      </w:pPr>
      <w:r>
        <w:t xml:space="preserve">  - 启动/停止仿真；状态指示与按钮禁用逻辑由 `simulation_status` 事件驱动。</w:t>
      </w:r>
    </w:p>
    <w:p/>
    <w:p>
      <w:pPr>
        <w:spacing w:after="120"/>
      </w:pPr>
      <w:r>
        <w:t>- **变量信息**：</w:t>
      </w:r>
    </w:p>
    <w:p>
      <w:pPr>
        <w:spacing w:after="120"/>
      </w:pPr>
      <w:r>
        <w:t xml:space="preserve">  - 输入/输出变量列表（类型、因果关系、可变性、描述）。</w:t>
      </w:r>
    </w:p>
    <w:p/>
    <w:p>
      <w:pPr>
        <w:spacing w:after="120"/>
      </w:pPr>
      <w:r>
        <w:t>- **手动控制**：</w:t>
      </w:r>
    </w:p>
    <w:p>
      <w:pPr>
        <w:spacing w:after="120"/>
      </w:pPr>
      <w:r>
        <w:t xml:space="preserve">  - 选择轴、输入目标位置并下发 `move_axis`；</w:t>
      </w:r>
    </w:p>
    <w:p>
      <w:pPr>
        <w:spacing w:after="120"/>
      </w:pPr>
      <w:r>
        <w:t xml:space="preserve">  - 通过滑块设置仿真速度（`set_speed`）并下发；</w:t>
      </w:r>
    </w:p>
    <w:p>
      <w:pPr>
        <w:spacing w:after="120"/>
      </w:pPr>
      <w:r>
        <w:t xml:space="preserve">  - 预留 Z 轴 S 型运动演示接口到 Unity（发送 Unity `SendMessage`）。</w:t>
      </w:r>
    </w:p>
    <w:p/>
    <w:p>
      <w:pPr>
        <w:spacing w:after="120"/>
      </w:pPr>
      <w:r>
        <w:t>- **数据库概览**：</w:t>
      </w:r>
    </w:p>
    <w:p>
      <w:pPr>
        <w:spacing w:after="120"/>
      </w:pPr>
      <w:r>
        <w:t xml:space="preserve">  - 当前位置卡片：周期性调用 `/api/current/positions`；</w:t>
      </w:r>
    </w:p>
    <w:p>
      <w:pPr>
        <w:spacing w:after="120"/>
      </w:pPr>
      <w:r>
        <w:t xml:space="preserve">  - 最近会话表：调用 `/api/sessions`；</w:t>
      </w:r>
    </w:p>
    <w:p>
      <w:pPr>
        <w:spacing w:after="120"/>
      </w:pPr>
      <w:r>
        <w:t xml:space="preserve">  - 会话统计侧板：`/api/sessions/{id}/statistics`。</w:t>
      </w:r>
    </w:p>
    <w:p/>
    <w:p>
      <w:pPr>
        <w:spacing w:after="120"/>
      </w:pPr>
      <w:r>
        <w:t>- **外部数据源**：</w:t>
      </w:r>
    </w:p>
    <w:p>
      <w:pPr>
        <w:spacing w:after="120"/>
      </w:pPr>
      <w:r>
        <w:t xml:space="preserve">  - 输入原生 WebSocket 地址，浏览器直连并将消息转发到服务器的 Socket.IO 事件 `external_ws_message`。</w:t>
      </w:r>
    </w:p>
    <w:p/>
    <w:p>
      <w:pPr>
        <w:spacing w:after="120"/>
      </w:pPr>
      <w:r>
        <w:t>- **系统日志**：</w:t>
      </w:r>
    </w:p>
    <w:p>
      <w:pPr>
        <w:spacing w:after="120"/>
      </w:pPr>
      <w:r>
        <w:t xml:space="preserve">  - 页面内终端风格日志区域，统一通过 `log()` 追加；支持清空。</w:t>
      </w:r>
    </w:p>
    <w:p/>
    <w:p>
      <w:pPr>
        <w:spacing w:after="120"/>
      </w:pPr>
      <w:r>
        <w:t>主菜单与动作映射表：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菜单</w:t>
            </w:r>
          </w:p>
        </w:tc>
        <w:tc>
          <w:tcPr>
            <w:tcW w:type="dxa" w:w="2160"/>
          </w:tcPr>
          <w:p>
            <w:r>
              <w:t>子项</w:t>
            </w:r>
          </w:p>
        </w:tc>
        <w:tc>
          <w:tcPr>
            <w:tcW w:type="dxa" w:w="2160"/>
          </w:tcPr>
          <w:p>
            <w:r>
              <w:t>触发函数</w:t>
            </w:r>
          </w:p>
        </w:tc>
        <w:tc>
          <w:tcPr>
            <w:tcW w:type="dxa" w:w="2160"/>
          </w:tcPr>
          <w:p>
            <w:r>
              <w:t>作用</w:t>
            </w:r>
          </w:p>
        </w:tc>
      </w:tr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上传FMU文件</w:t>
            </w:r>
          </w:p>
        </w:tc>
        <w:tc>
          <w:tcPr>
            <w:tcW w:type="dxa" w:w="2160"/>
          </w:tcPr>
          <w:p>
            <w:r>
              <w:t>`uploadFMU()`</w:t>
            </w:r>
          </w:p>
        </w:tc>
        <w:tc>
          <w:tcPr>
            <w:tcW w:type="dxa" w:w="2160"/>
          </w:tcPr>
          <w:p>
            <w:r>
              <w:t>打开文件选择并提交上传表单</w:t>
            </w:r>
          </w:p>
        </w:tc>
      </w:tr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打开项目</w:t>
            </w:r>
          </w:p>
        </w:tc>
        <w:tc>
          <w:tcPr>
            <w:tcW w:type="dxa" w:w="2160"/>
          </w:tcPr>
          <w:p>
            <w:r>
              <w:t>`openProject()`</w:t>
            </w:r>
          </w:p>
        </w:tc>
        <w:tc>
          <w:tcPr>
            <w:tcW w:type="dxa" w:w="2160"/>
          </w:tcPr>
          <w:p>
            <w:r>
              <w:t>占位，预留项目打开入口</w:t>
            </w:r>
          </w:p>
        </w:tc>
      </w:tr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保存配置</w:t>
            </w:r>
          </w:p>
        </w:tc>
        <w:tc>
          <w:tcPr>
            <w:tcW w:type="dxa" w:w="2160"/>
          </w:tcPr>
          <w:p>
            <w:r>
              <w:t>`saveConfig()`</w:t>
            </w:r>
          </w:p>
        </w:tc>
        <w:tc>
          <w:tcPr>
            <w:tcW w:type="dxa" w:w="2160"/>
          </w:tcPr>
          <w:p>
            <w:r>
              <w:t>占位，预留配置保存</w:t>
            </w:r>
          </w:p>
        </w:tc>
      </w:tr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导出数据</w:t>
            </w:r>
          </w:p>
        </w:tc>
        <w:tc>
          <w:tcPr>
            <w:tcW w:type="dxa" w:w="2160"/>
          </w:tcPr>
          <w:p>
            <w:r>
              <w:t>`exportData()`</w:t>
            </w:r>
          </w:p>
        </w:tc>
        <w:tc>
          <w:tcPr>
            <w:tcW w:type="dxa" w:w="2160"/>
          </w:tcPr>
          <w:p>
            <w:r>
              <w:t>占位，预留导出</w:t>
            </w:r>
          </w:p>
        </w:tc>
      </w:tr>
      <w:tr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刀具</w:t>
            </w:r>
          </w:p>
        </w:tc>
        <w:tc>
          <w:tcPr>
            <w:tcW w:type="dxa" w:w="2160"/>
          </w:tcPr>
          <w:p>
            <w:r>
              <w:t>`showToolManagement()`</w:t>
            </w:r>
          </w:p>
        </w:tc>
        <w:tc>
          <w:tcPr>
            <w:tcW w:type="dxa" w:w="2160"/>
          </w:tcPr>
          <w:p>
            <w:r>
              <w:t>占位，刀具管理入口</w:t>
            </w:r>
          </w:p>
        </w:tc>
      </w:tr>
      <w:tr>
        <w:tc>
          <w:tcPr>
            <w:tcW w:type="dxa" w:w="2160"/>
          </w:tcPr>
          <w:p>
            <w:r>
              <w:t>工具</w:t>
            </w:r>
          </w:p>
        </w:tc>
        <w:tc>
          <w:tcPr>
            <w:tcW w:type="dxa" w:w="2160"/>
          </w:tcPr>
          <w:p>
            <w:r>
              <w:t>夹具</w:t>
            </w:r>
          </w:p>
        </w:tc>
        <w:tc>
          <w:tcPr>
            <w:tcW w:type="dxa" w:w="2160"/>
          </w:tcPr>
          <w:p>
            <w:r>
              <w:t>`showFixtureManagement()`</w:t>
            </w:r>
          </w:p>
        </w:tc>
        <w:tc>
          <w:tcPr>
            <w:tcW w:type="dxa" w:w="2160"/>
          </w:tcPr>
          <w:p>
            <w:r>
              <w:t>占位，夹具管理入口</w:t>
            </w:r>
          </w:p>
        </w:tc>
      </w:tr>
      <w:tr>
        <w:tc>
          <w:tcPr>
            <w:tcW w:type="dxa" w:w="2160"/>
          </w:tcPr>
          <w:p>
            <w:r>
              <w:t>仿真</w:t>
            </w:r>
          </w:p>
        </w:tc>
        <w:tc>
          <w:tcPr>
            <w:tcW w:type="dxa" w:w="2160"/>
          </w:tcPr>
          <w:p>
            <w:r>
              <w:t>启动仿真</w:t>
            </w:r>
          </w:p>
        </w:tc>
        <w:tc>
          <w:tcPr>
            <w:tcW w:type="dxa" w:w="2160"/>
          </w:tcPr>
          <w:p>
            <w:r>
              <w:t>`startSimulation()`</w:t>
            </w:r>
          </w:p>
        </w:tc>
        <w:tc>
          <w:tcPr>
            <w:tcW w:type="dxa" w:w="2160"/>
          </w:tcPr>
          <w:p>
            <w:r>
              <w:t>通过 Socket.IO 发送启动事件</w:t>
            </w:r>
          </w:p>
        </w:tc>
      </w:tr>
      <w:tr>
        <w:tc>
          <w:tcPr>
            <w:tcW w:type="dxa" w:w="2160"/>
          </w:tcPr>
          <w:p>
            <w:r>
              <w:t>仿真</w:t>
            </w:r>
          </w:p>
        </w:tc>
        <w:tc>
          <w:tcPr>
            <w:tcW w:type="dxa" w:w="2160"/>
          </w:tcPr>
          <w:p>
            <w:r>
              <w:t>停止仿真</w:t>
            </w:r>
          </w:p>
        </w:tc>
        <w:tc>
          <w:tcPr>
            <w:tcW w:type="dxa" w:w="2160"/>
          </w:tcPr>
          <w:p>
            <w:r>
              <w:t>`stopSimulation()`</w:t>
            </w:r>
          </w:p>
        </w:tc>
        <w:tc>
          <w:tcPr>
            <w:tcW w:type="dxa" w:w="2160"/>
          </w:tcPr>
          <w:p>
            <w:r>
              <w:t>通过 Socket.IO 发送停止事件</w:t>
            </w:r>
          </w:p>
        </w:tc>
      </w:tr>
      <w:tr>
        <w:tc>
          <w:tcPr>
            <w:tcW w:type="dxa" w:w="2160"/>
          </w:tcPr>
          <w:p>
            <w:r>
              <w:t>仿真</w:t>
            </w:r>
          </w:p>
        </w:tc>
        <w:tc>
          <w:tcPr>
            <w:tcW w:type="dxa" w:w="2160"/>
          </w:tcPr>
          <w:p>
            <w:r>
              <w:t>暂停仿真</w:t>
            </w:r>
          </w:p>
        </w:tc>
        <w:tc>
          <w:tcPr>
            <w:tcW w:type="dxa" w:w="2160"/>
          </w:tcPr>
          <w:p>
            <w:r>
              <w:t>`pauseSimulation()`</w:t>
            </w:r>
          </w:p>
        </w:tc>
        <w:tc>
          <w:tcPr>
            <w:tcW w:type="dxa" w:w="2160"/>
          </w:tcPr>
          <w:p>
            <w:r>
              <w:t>占位</w:t>
            </w:r>
          </w:p>
        </w:tc>
      </w:tr>
      <w:tr>
        <w:tc>
          <w:tcPr>
            <w:tcW w:type="dxa" w:w="2160"/>
          </w:tcPr>
          <w:p>
            <w:r>
              <w:t>仿真</w:t>
            </w:r>
          </w:p>
        </w:tc>
        <w:tc>
          <w:tcPr>
            <w:tcW w:type="dxa" w:w="2160"/>
          </w:tcPr>
          <w:p>
            <w:r>
              <w:t>重置仿真</w:t>
            </w:r>
          </w:p>
        </w:tc>
        <w:tc>
          <w:tcPr>
            <w:tcW w:type="dxa" w:w="2160"/>
          </w:tcPr>
          <w:p>
            <w:r>
              <w:t>`resetSimulation()`</w:t>
            </w:r>
          </w:p>
        </w:tc>
        <w:tc>
          <w:tcPr>
            <w:tcW w:type="dxa" w:w="2160"/>
          </w:tcPr>
          <w:p>
            <w:r>
              <w:t>确认后执行占位逻辑</w:t>
            </w:r>
          </w:p>
        </w:tc>
      </w:tr>
      <w:tr>
        <w:tc>
          <w:tcPr>
            <w:tcW w:type="dxa" w:w="2160"/>
          </w:tcPr>
          <w:p>
            <w:r>
              <w:t>控制</w:t>
            </w:r>
          </w:p>
        </w:tc>
        <w:tc>
          <w:tcPr>
            <w:tcW w:type="dxa" w:w="2160"/>
          </w:tcPr>
          <w:p>
            <w:r>
              <w:t>轴位置监控</w:t>
            </w:r>
          </w:p>
        </w:tc>
        <w:tc>
          <w:tcPr>
            <w:tcW w:type="dxa" w:w="2160"/>
          </w:tcPr>
          <w:p>
            <w:r>
              <w:t>`showAxisControl()`</w:t>
            </w:r>
          </w:p>
        </w:tc>
        <w:tc>
          <w:tcPr>
            <w:tcW w:type="dxa" w:w="2160"/>
          </w:tcPr>
          <w:p>
            <w:r>
              <w:t>滚动定位控制区域</w:t>
            </w:r>
          </w:p>
        </w:tc>
      </w:tr>
      <w:tr>
        <w:tc>
          <w:tcPr>
            <w:tcW w:type="dxa" w:w="2160"/>
          </w:tcPr>
          <w:p>
            <w:r>
              <w:t>控制</w:t>
            </w:r>
          </w:p>
        </w:tc>
        <w:tc>
          <w:tcPr>
            <w:tcW w:type="dxa" w:w="2160"/>
          </w:tcPr>
          <w:p>
            <w:r>
              <w:t>手动控制</w:t>
            </w:r>
          </w:p>
        </w:tc>
        <w:tc>
          <w:tcPr>
            <w:tcW w:type="dxa" w:w="2160"/>
          </w:tcPr>
          <w:p>
            <w:r>
              <w:t>`showManualControl()`</w:t>
            </w:r>
          </w:p>
        </w:tc>
        <w:tc>
          <w:tcPr>
            <w:tcW w:type="dxa" w:w="2160"/>
          </w:tcPr>
          <w:p>
            <w:r>
              <w:t>滚动定位控制区域</w:t>
            </w:r>
          </w:p>
        </w:tc>
      </w:tr>
      <w:tr>
        <w:tc>
          <w:tcPr>
            <w:tcW w:type="dxa" w:w="2160"/>
          </w:tcPr>
          <w:p>
            <w:r>
              <w:t>控制</w:t>
            </w:r>
          </w:p>
        </w:tc>
        <w:tc>
          <w:tcPr>
            <w:tcW w:type="dxa" w:w="2160"/>
          </w:tcPr>
          <w:p>
            <w:r>
              <w:t>速度设置</w:t>
            </w:r>
          </w:p>
        </w:tc>
        <w:tc>
          <w:tcPr>
            <w:tcW w:type="dxa" w:w="2160"/>
          </w:tcPr>
          <w:p>
            <w:r>
              <w:t>`showSpeedControl()`</w:t>
            </w:r>
          </w:p>
        </w:tc>
        <w:tc>
          <w:tcPr>
            <w:tcW w:type="dxa" w:w="2160"/>
          </w:tcPr>
          <w:p>
            <w:r>
              <w:t>滚动定位控制区域</w:t>
            </w:r>
          </w:p>
        </w:tc>
      </w:tr>
      <w:tr>
        <w:tc>
          <w:tcPr>
            <w:tcW w:type="dxa" w:w="2160"/>
          </w:tcPr>
          <w:p>
            <w:r>
              <w:t>控制</w:t>
            </w:r>
          </w:p>
        </w:tc>
        <w:tc>
          <w:tcPr>
            <w:tcW w:type="dxa" w:w="2160"/>
          </w:tcPr>
          <w:p>
            <w:r>
              <w:t>3D视图控制</w:t>
            </w:r>
          </w:p>
        </w:tc>
        <w:tc>
          <w:tcPr>
            <w:tcW w:type="dxa" w:w="2160"/>
          </w:tcPr>
          <w:p>
            <w:r>
              <w:t>`showUnityControls()`</w:t>
            </w:r>
          </w:p>
        </w:tc>
        <w:tc>
          <w:tcPr>
            <w:tcW w:type="dxa" w:w="2160"/>
          </w:tcPr>
          <w:p>
            <w:r>
              <w:t>滚动定位 Unity 区域</w:t>
            </w:r>
          </w:p>
        </w:tc>
      </w:tr>
      <w:tr>
        <w:tc>
          <w:tcPr>
            <w:tcW w:type="dxa" w:w="2160"/>
          </w:tcPr>
          <w:p>
            <w:r>
              <w:t>数据</w:t>
            </w:r>
          </w:p>
        </w:tc>
        <w:tc>
          <w:tcPr>
            <w:tcW w:type="dxa" w:w="2160"/>
          </w:tcPr>
          <w:p>
            <w:r>
              <w:t>数据库概览</w:t>
            </w:r>
          </w:p>
        </w:tc>
        <w:tc>
          <w:tcPr>
            <w:tcW w:type="dxa" w:w="2160"/>
          </w:tcPr>
          <w:p>
            <w:r>
              <w:t>`showDatabaseOverview()`</w:t>
            </w:r>
          </w:p>
        </w:tc>
        <w:tc>
          <w:tcPr>
            <w:tcW w:type="dxa" w:w="2160"/>
          </w:tcPr>
          <w:p>
            <w:r>
              <w:t>滚动定位数据区域</w:t>
            </w:r>
          </w:p>
        </w:tc>
      </w:tr>
      <w:tr>
        <w:tc>
          <w:tcPr>
            <w:tcW w:type="dxa" w:w="2160"/>
          </w:tcPr>
          <w:p>
            <w:r>
              <w:t>数据</w:t>
            </w:r>
          </w:p>
        </w:tc>
        <w:tc>
          <w:tcPr>
            <w:tcW w:type="dxa" w:w="2160"/>
          </w:tcPr>
          <w:p>
            <w:r>
              <w:t>会话统计</w:t>
            </w:r>
          </w:p>
        </w:tc>
        <w:tc>
          <w:tcPr>
            <w:tcW w:type="dxa" w:w="2160"/>
          </w:tcPr>
          <w:p>
            <w:r>
              <w:t>`showSessionStats()`</w:t>
            </w:r>
          </w:p>
        </w:tc>
        <w:tc>
          <w:tcPr>
            <w:tcW w:type="dxa" w:w="2160"/>
          </w:tcPr>
          <w:p>
            <w:r>
              <w:t>滚动定位数据区域</w:t>
            </w:r>
          </w:p>
        </w:tc>
      </w:tr>
      <w:tr>
        <w:tc>
          <w:tcPr>
            <w:tcW w:type="dxa" w:w="2160"/>
          </w:tcPr>
          <w:p>
            <w:r>
              <w:t>数据</w:t>
            </w:r>
          </w:p>
        </w:tc>
        <w:tc>
          <w:tcPr>
            <w:tcW w:type="dxa" w:w="2160"/>
          </w:tcPr>
          <w:p>
            <w:r>
              <w:t>外部数据源</w:t>
            </w:r>
          </w:p>
        </w:tc>
        <w:tc>
          <w:tcPr>
            <w:tcW w:type="dxa" w:w="2160"/>
          </w:tcPr>
          <w:p>
            <w:r>
              <w:t>`showExternalDataSource()`</w:t>
            </w:r>
          </w:p>
        </w:tc>
        <w:tc>
          <w:tcPr>
            <w:tcW w:type="dxa" w:w="2160"/>
          </w:tcPr>
          <w:p>
            <w:r>
              <w:t>滚动定位数据区域</w:t>
            </w:r>
          </w:p>
        </w:tc>
      </w:tr>
      <w:tr>
        <w:tc>
          <w:tcPr>
            <w:tcW w:type="dxa" w:w="2160"/>
          </w:tcPr>
          <w:p>
            <w:r>
              <w:t>数据</w:t>
            </w:r>
          </w:p>
        </w:tc>
        <w:tc>
          <w:tcPr>
            <w:tcW w:type="dxa" w:w="2160"/>
          </w:tcPr>
          <w:p>
            <w:r>
              <w:t>变量信息</w:t>
            </w:r>
          </w:p>
        </w:tc>
        <w:tc>
          <w:tcPr>
            <w:tcW w:type="dxa" w:w="2160"/>
          </w:tcPr>
          <w:p>
            <w:r>
              <w:t>`showVariables()`</w:t>
            </w:r>
          </w:p>
        </w:tc>
        <w:tc>
          <w:tcPr>
            <w:tcW w:type="dxa" w:w="2160"/>
          </w:tcPr>
          <w:p>
            <w:r>
              <w:t>滚动定位控制区域</w:t>
            </w:r>
          </w:p>
        </w:tc>
      </w:tr>
      <w:tr>
        <w:tc>
          <w:tcPr>
            <w:tcW w:type="dxa" w:w="2160"/>
          </w:tcPr>
          <w:p>
            <w:r>
              <w:t>视图</w:t>
            </w:r>
          </w:p>
        </w:tc>
        <w:tc>
          <w:tcPr>
            <w:tcW w:type="dxa" w:w="2160"/>
          </w:tcPr>
          <w:p>
            <w:r>
              <w:t>切换侧边栏</w:t>
            </w:r>
          </w:p>
        </w:tc>
        <w:tc>
          <w:tcPr>
            <w:tcW w:type="dxa" w:w="2160"/>
          </w:tcPr>
          <w:p>
            <w:r>
              <w:t>`toggleSidebar()`</w:t>
            </w:r>
          </w:p>
        </w:tc>
        <w:tc>
          <w:tcPr>
            <w:tcW w:type="dxa" w:w="2160"/>
          </w:tcPr>
          <w:p>
            <w:r>
              <w:t>展开/收起侧边栏</w:t>
            </w:r>
          </w:p>
        </w:tc>
      </w:tr>
      <w:tr>
        <w:tc>
          <w:tcPr>
            <w:tcW w:type="dxa" w:w="2160"/>
          </w:tcPr>
          <w:p>
            <w:r>
              <w:t>视图</w:t>
            </w:r>
          </w:p>
        </w:tc>
        <w:tc>
          <w:tcPr>
            <w:tcW w:type="dxa" w:w="2160"/>
          </w:tcPr>
          <w:p>
            <w:r>
              <w:t>3D视图全屏</w:t>
            </w:r>
          </w:p>
        </w:tc>
        <w:tc>
          <w:tcPr>
            <w:tcW w:type="dxa" w:w="2160"/>
          </w:tcPr>
          <w:p>
            <w:r>
              <w:t>`toggleUnityFullscreen()`</w:t>
            </w:r>
          </w:p>
        </w:tc>
        <w:tc>
          <w:tcPr>
            <w:tcW w:type="dxa" w:w="2160"/>
          </w:tcPr>
          <w:p>
            <w:r>
              <w:t>进入/退出全屏</w:t>
            </w:r>
          </w:p>
        </w:tc>
      </w:tr>
      <w:tr>
        <w:tc>
          <w:tcPr>
            <w:tcW w:type="dxa" w:w="2160"/>
          </w:tcPr>
          <w:p>
            <w:r>
              <w:t>视图</w:t>
            </w:r>
          </w:p>
        </w:tc>
        <w:tc>
          <w:tcPr>
            <w:tcW w:type="dxa" w:w="2160"/>
          </w:tcPr>
          <w:p>
            <w:r>
              <w:t>切换3D UI</w:t>
            </w:r>
          </w:p>
        </w:tc>
        <w:tc>
          <w:tcPr>
            <w:tcW w:type="dxa" w:w="2160"/>
          </w:tcPr>
          <w:p>
            <w:r>
              <w:t>`toggleUnityUI()`</w:t>
            </w:r>
          </w:p>
        </w:tc>
        <w:tc>
          <w:tcPr>
            <w:tcW w:type="dxa" w:w="2160"/>
          </w:tcPr>
          <w:p>
            <w:r>
              <w:t>切换 Unity 内部 UI</w:t>
            </w:r>
          </w:p>
        </w:tc>
      </w:tr>
      <w:tr>
        <w:tc>
          <w:tcPr>
            <w:tcW w:type="dxa" w:w="2160"/>
          </w:tcPr>
          <w:p>
            <w:r>
              <w:t>视图</w:t>
            </w:r>
          </w:p>
        </w:tc>
        <w:tc>
          <w:tcPr>
            <w:tcW w:type="dxa" w:w="2160"/>
          </w:tcPr>
          <w:p>
            <w:r>
              <w:t>方形视图</w:t>
            </w:r>
          </w:p>
        </w:tc>
        <w:tc>
          <w:tcPr>
            <w:tcW w:type="dxa" w:w="2160"/>
          </w:tcPr>
          <w:p>
            <w:r>
              <w:t>`setUnityAspect('square')`</w:t>
            </w:r>
          </w:p>
        </w:tc>
        <w:tc>
          <w:tcPr>
            <w:tcW w:type="dxa" w:w="2160"/>
          </w:tcPr>
          <w:p>
            <w:r>
              <w:t>设置画布比例 1:1</w:t>
            </w:r>
          </w:p>
        </w:tc>
      </w:tr>
      <w:tr>
        <w:tc>
          <w:tcPr>
            <w:tcW w:type="dxa" w:w="2160"/>
          </w:tcPr>
          <w:p>
            <w:r>
              <w:t>视图</w:t>
            </w:r>
          </w:p>
        </w:tc>
        <w:tc>
          <w:tcPr>
            <w:tcW w:type="dxa" w:w="2160"/>
          </w:tcPr>
          <w:p>
            <w:r>
              <w:t>16:9视图</w:t>
            </w:r>
          </w:p>
        </w:tc>
        <w:tc>
          <w:tcPr>
            <w:tcW w:type="dxa" w:w="2160"/>
          </w:tcPr>
          <w:p>
            <w:r>
              <w:t>`setUnityAspect('16-9')`</w:t>
            </w:r>
          </w:p>
        </w:tc>
        <w:tc>
          <w:tcPr>
            <w:tcW w:type="dxa" w:w="2160"/>
          </w:tcPr>
          <w:p>
            <w:r>
              <w:t>设置画布比例 16:9</w:t>
            </w:r>
          </w:p>
        </w:tc>
      </w:tr>
    </w:tbl>
    <w:p/>
    <w:p/>
    <w:p>
      <w:pPr>
        <w:pStyle w:val="Heading3"/>
      </w:pPr>
      <w:r>
        <w:t>6. 关键交互与状态管理</w:t>
      </w:r>
    </w:p>
    <w:p>
      <w:pPr>
        <w:spacing w:after="120"/>
      </w:pPr>
      <w:r>
        <w:t>- **连接状态**：Socket.IO `connect`/`disconnect` 驱动 UI 指示灯（已连接/未连接）。</w:t>
      </w:r>
    </w:p>
    <w:p>
      <w:pPr>
        <w:spacing w:after="120"/>
      </w:pPr>
      <w:r>
        <w:t>- **仿真状态**：`simulation_status.running` 控制状态灯、按钮禁用与文本。</w:t>
      </w:r>
    </w:p>
    <w:p>
      <w:pPr>
        <w:spacing w:after="120"/>
      </w:pPr>
      <w:r>
        <w:t>- **日志记录**：统一 `log(type)` 输出到 `#logArea`，包含时间戳与颜色编码。</w:t>
      </w:r>
    </w:p>
    <w:p>
      <w:pPr>
        <w:spacing w:after="120"/>
      </w:pPr>
      <w:r>
        <w:t>- **树形结构与部件高亮**：侧边栏树节点切换箭头与 children 的展开/收起，点击部件节点触发 `highlightPart(part)`（控制台输出占位，留待与 Unity/ThreeJS 等联动）。</w:t>
      </w:r>
    </w:p>
    <w:p/>
    <w:p>
      <w:pPr>
        <w:pStyle w:val="Heading3"/>
      </w:pPr>
      <w:r>
        <w:t>7. 键盘与可用性细节</w:t>
      </w:r>
    </w:p>
    <w:p>
      <w:pPr>
        <w:spacing w:after="120"/>
      </w:pPr>
      <w:r>
        <w:t>- **快捷键**：F11 切换全屏；Esc 退出全屏（仅在全屏状态）。</w:t>
      </w:r>
    </w:p>
    <w:p>
      <w:pPr>
        <w:spacing w:after="120"/>
      </w:pPr>
      <w:r>
        <w:t>- **输入可用性补丁**：为避免第三方脚本/旧逻辑对输入框键盘事件的干扰，在捕获阶段阻止冒泡但不阻止默认行为，确保 Backspace/Delete/方向键等在输入控件内保持原生可用。</w:t>
      </w:r>
    </w:p>
    <w:p/>
    <w:p>
      <w:pPr>
        <w:pStyle w:val="Heading3"/>
      </w:pPr>
      <w:r>
        <w:t>8. 端点与服务（与 UI 相关）</w:t>
      </w:r>
    </w:p>
    <w:p>
      <w:pPr>
        <w:spacing w:after="120"/>
      </w:pPr>
      <w:r>
        <w:t>- `GET /`：渲染主界面。</w:t>
      </w:r>
    </w:p>
    <w:p>
      <w:pPr>
        <w:spacing w:after="120"/>
      </w:pPr>
      <w:r>
        <w:t>- `POST /upload_fmu`：上传并尝试实例化 FMU，返回是否成功及消息。</w:t>
      </w:r>
    </w:p>
    <w:p>
      <w:pPr>
        <w:spacing w:after="120"/>
      </w:pPr>
      <w:r>
        <w:t>- Socket.IO 事件：</w:t>
      </w:r>
    </w:p>
    <w:p>
      <w:pPr>
        <w:spacing w:after="120"/>
      </w:pPr>
      <w:r>
        <w:t xml:space="preserve">  - 下行：`variable_info`、`axis_positions`、`simulation_status`、`unity_transform_data`。</w:t>
      </w:r>
    </w:p>
    <w:p>
      <w:pPr>
        <w:spacing w:after="120"/>
      </w:pPr>
      <w:r>
        <w:t xml:space="preserve">  - 上行：`start_simulation`、`stop_simulation`、`send_command`、`external_ws_message`、`external_ws_status`。</w:t>
      </w:r>
    </w:p>
    <w:p>
      <w:pPr>
        <w:spacing w:after="120"/>
      </w:pPr>
      <w:r>
        <w:t>- REST：</w:t>
      </w:r>
    </w:p>
    <w:p>
      <w:pPr>
        <w:spacing w:after="120"/>
      </w:pPr>
      <w:r>
        <w:t xml:space="preserve">  - `GET /api/current/positions`（当前位置与速度）</w:t>
      </w:r>
    </w:p>
    <w:p>
      <w:pPr>
        <w:spacing w:after="120"/>
      </w:pPr>
      <w:r>
        <w:t xml:space="preserve">  - `GET /api/sessions`（最近会话）</w:t>
      </w:r>
    </w:p>
    <w:p>
      <w:pPr>
        <w:spacing w:after="120"/>
      </w:pPr>
      <w:r>
        <w:t xml:space="preserve">  - `GET /api/sessions/{id}/statistics`（会话统计）</w:t>
      </w:r>
    </w:p>
    <w:p/>
    <w:p>
      <w:pPr>
        <w:spacing w:after="120"/>
      </w:pPr>
      <w:r>
        <w:t>REST 接口表：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</w:t>
            </w:r>
          </w:p>
        </w:tc>
        <w:tc>
          <w:tcPr>
            <w:tcW w:type="dxa" w:w="1728"/>
          </w:tcPr>
          <w:p>
            <w:r>
              <w:t>查询/体参数</w:t>
            </w:r>
          </w:p>
        </w:tc>
        <w:tc>
          <w:tcPr>
            <w:tcW w:type="dxa" w:w="1728"/>
          </w:tcPr>
          <w:p>
            <w:r>
              <w:t>返回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`/`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渲染主界面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`/upload_fmu`</w:t>
            </w:r>
          </w:p>
        </w:tc>
        <w:tc>
          <w:tcPr>
            <w:tcW w:type="dxa" w:w="1728"/>
          </w:tcPr>
          <w:p>
            <w:r>
              <w:t>`form-data: fmu_file`</w:t>
            </w:r>
          </w:p>
        </w:tc>
        <w:tc>
          <w:tcPr>
            <w:tcW w:type="dxa" w:w="1728"/>
          </w:tcPr>
          <w:p>
            <w:r>
              <w:t>JSON `{success, message}`</w:t>
            </w:r>
          </w:p>
        </w:tc>
        <w:tc>
          <w:tcPr>
            <w:tcW w:type="dxa" w:w="1728"/>
          </w:tcPr>
          <w:p>
            <w:r>
              <w:t>上传并尝试加载 FMU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`/api/current/positions`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JSON `{success, data{timestamp, positions, velocities}}`</w:t>
            </w:r>
          </w:p>
        </w:tc>
        <w:tc>
          <w:tcPr>
            <w:tcW w:type="dxa" w:w="1728"/>
          </w:tcPr>
          <w:p>
            <w:r>
              <w:t>当前位置（若无 DB 则返回当前仿真器状态）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`/api/sessions`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JSON `{success, sessions[]}`</w:t>
            </w:r>
          </w:p>
        </w:tc>
        <w:tc>
          <w:tcPr>
            <w:tcW w:type="dxa" w:w="1728"/>
          </w:tcPr>
          <w:p>
            <w:r>
              <w:t>最近会话列表（上限 50）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`/api/sessions/{id}/statistics`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JSON `{success, statistics}`</w:t>
            </w:r>
          </w:p>
        </w:tc>
        <w:tc>
          <w:tcPr>
            <w:tcW w:type="dxa" w:w="1728"/>
          </w:tcPr>
          <w:p>
            <w:r>
              <w:t>会话统计数据</w:t>
            </w:r>
          </w:p>
        </w:tc>
      </w:tr>
    </w:tbl>
    <w:p/>
    <w:p/>
    <w:p>
      <w:pPr>
        <w:pStyle w:val="Heading3"/>
      </w:pPr>
      <w:r>
        <w:t>9. 典型数据流示例</w:t>
      </w:r>
    </w:p>
    <w:p>
      <w:pPr>
        <w:spacing w:after="120"/>
      </w:pPr>
      <w:r>
        <w:t>1) 前端手动控制移动轴：</w:t>
      </w:r>
    </w:p>
    <w:p>
      <w:pPr>
        <w:spacing w:after="120"/>
      </w:pPr>
      <w:r>
        <w:t xml:space="preserve">   - 用户在“手动控制”设定轴与目标 -&gt; 触发 `send_command`(`move_axis`) -&gt; 服务器更新轴位置/或更新期望输入 -&gt; 仿真循环广播 `axis_positions` 与 `unity_transform_data` -&gt; `app.js` 更新 UI 文本；`unity_integration.js` 推送变换到 Unity 渲染。</w:t>
      </w:r>
    </w:p>
    <w:p/>
    <w:p>
      <w:pPr>
        <w:spacing w:after="120"/>
      </w:pPr>
      <w:r>
        <w:t>2) 外部数据源驱动：</w:t>
      </w:r>
    </w:p>
    <w:p>
      <w:pPr>
        <w:spacing w:after="120"/>
      </w:pPr>
      <w:r>
        <w:t xml:space="preserve">   - 浏览器连接外部 `ws://...` -&gt; 收到 JSON 后经 Socket.IO 转发 `external_ws_message` -&gt; 服务器进入 external_mode，解析轴值直接广播到前端 -&gt; 前端 UI 与 Unity 同步更新。</w:t>
      </w:r>
    </w:p>
    <w:p/>
    <w:p>
      <w:pPr>
        <w:pStyle w:val="Heading3"/>
      </w:pPr>
      <w:r>
        <w:t>13. 图表与流程</w:t>
      </w:r>
    </w:p>
    <w:p/>
    <w:p>
      <w:pPr>
        <w:spacing w:after="120"/>
      </w:pPr>
      <w:r>
        <w:t>界面架构与数据流（概览）：</w:t>
      </w:r>
    </w:p>
    <w:p/>
    <w:p>
      <w:r>
        <w:rPr>
          <w:rFonts w:ascii="Courier New" w:hAnsi="Courier New" w:eastAsia="Courier New"/>
          <w:sz w:val="18"/>
        </w:rPr>
        <w:t>flowchart LR</w:t>
        <w:br/>
        <w:t xml:space="preserve">  subgraph Browser[Browser]</w:t>
        <w:br/>
        <w:t xml:space="preserve">    UI[Index.html / Bootstrap]</w:t>
        <w:br/>
        <w:t xml:space="preserve">    APP[app.js \n Socket.IO Client]</w:t>
        <w:br/>
        <w:t xml:space="preserve">    UNITYJS[unity_integration.js]</w:t>
        <w:br/>
        <w:t xml:space="preserve">    UNITYCANVAS[Unity Canvas]</w:t>
        <w:br/>
        <w:t xml:space="preserve">  end</w:t>
        <w:br/>
        <w:br/>
        <w:t xml:space="preserve">  subgraph Server[Flask App]</w:t>
        <w:br/>
        <w:t xml:space="preserve">    ROUTES[HTTP Routes / REST]</w:t>
        <w:br/>
        <w:t xml:space="preserve">    SIO[Socket.IO Server]</w:t>
        <w:br/>
        <w:t xml:space="preserve">    SIM[CNCMachineSimulator]</w:t>
        <w:br/>
        <w:t xml:space="preserve">    DB[(SQLite DB)]</w:t>
        <w:br/>
        <w:t xml:space="preserve">  end</w:t>
        <w:br/>
        <w:br/>
        <w:t xml:space="preserve">  UI &lt;--&gt; APP</w:t>
        <w:br/>
        <w:t xml:space="preserve">  UI &lt;--&gt; UNITYCANVAS</w:t>
        <w:br/>
        <w:t xml:space="preserve">  UNITYJS &lt;--&gt; UNITYCANVAS</w:t>
        <w:br/>
        <w:t xml:space="preserve">  APP &lt;--&gt; UNITYJS</w:t>
        <w:br/>
        <w:t xml:space="preserve">  APP &lt;--&gt;|events| SIO</w:t>
        <w:br/>
        <w:t xml:space="preserve">  ROUTES &lt;--&gt;|HTTP| UI</w:t>
        <w:br/>
        <w:t xml:space="preserve">  SIO &lt;--&gt; SIM</w:t>
        <w:br/>
        <w:t xml:space="preserve">  SIM &lt;--&gt; DB</w:t>
      </w:r>
    </w:p>
    <w:p/>
    <w:p>
      <w:pPr>
        <w:spacing w:after="120"/>
      </w:pPr>
      <w:r>
        <w:t>“手动控制-移动轴”时序图：</w:t>
      </w:r>
    </w:p>
    <w:p/>
    <w:p>
      <w:r>
        <w:rPr>
          <w:rFonts w:ascii="Courier New" w:hAnsi="Courier New" w:eastAsia="Courier New"/>
          <w:sz w:val="18"/>
        </w:rPr>
        <w:t>sequenceDiagram</w:t>
        <w:br/>
        <w:t xml:space="preserve">  participant U as User</w:t>
        <w:br/>
        <w:t xml:space="preserve">  participant UI as Browser UI</w:t>
        <w:br/>
        <w:t xml:space="preserve">  participant APP as app.js</w:t>
        <w:br/>
        <w:t xml:space="preserve">  participant SIO as Socket.IO Server</w:t>
        <w:br/>
        <w:t xml:space="preserve">  participant SIM as CNCMachineSimulator</w:t>
        <w:br/>
        <w:t xml:space="preserve">  participant UNI as Unity Canvas</w:t>
        <w:br/>
        <w:br/>
        <w:t xml:space="preserve">  U-&gt;&gt;UI: 选择轴/输入目标位置</w:t>
        <w:br/>
        <w:t xml:space="preserve">  UI-&gt;&gt;APP: 点击“移动”</w:t>
        <w:br/>
        <w:t xml:space="preserve">  APP-&gt;&gt;SIO: emit send_command {type: move_axis, axis, position}</w:t>
        <w:br/>
        <w:t xml:space="preserve">  SIO-&gt;&gt;SIM: handle_send_command</w:t>
        <w:br/>
        <w:t xml:space="preserve">  SIM-&gt;&gt;SIM: 更新 axis_positions 或 desired_axis_inputs</w:t>
        <w:br/>
        <w:t xml:space="preserve">  SIM-&gt;&gt;SIO: emit axis_positions/unity_transform_data</w:t>
        <w:br/>
        <w:t xml:space="preserve">  SIO-&gt;&gt;APP: axis_positions/unity_transform_data</w:t>
        <w:br/>
        <w:t xml:space="preserve">  APP-&gt;&gt;UNI: SendMessage ReceiveTransformData(json)</w:t>
        <w:br/>
        <w:t xml:space="preserve">  UI-&gt;&gt;UI: 文本/状态更新</w:t>
      </w:r>
    </w:p>
    <w:p/>
    <w:p>
      <w:pPr>
        <w:spacing w:after="120"/>
      </w:pPr>
      <w:r>
        <w:t>外部数据源桥接流程（浏览器直连原生 WS）：</w:t>
      </w:r>
    </w:p>
    <w:p/>
    <w:p>
      <w:r>
        <w:rPr>
          <w:rFonts w:ascii="Courier New" w:hAnsi="Courier New" w:eastAsia="Courier New"/>
          <w:sz w:val="18"/>
        </w:rPr>
        <w:t>flowchart TD</w:t>
        <w:br/>
        <w:t xml:space="preserve">  A[输入 ws://host:port/path] --&gt; B[Browser 原生 WebSocket 连接]</w:t>
        <w:br/>
        <w:t xml:space="preserve">  B --&gt;|message (text/JSON)| C[app.js onmessage]</w:t>
        <w:br/>
        <w:t xml:space="preserve">  C --&gt;|emit external_ws_message| D[Socket.IO Server]</w:t>
        <w:br/>
        <w:t xml:space="preserve">  D --&gt; E[CNCMachineSimulator external_mode]</w:t>
        <w:br/>
        <w:t xml:space="preserve">  E --&gt;|解析并更新 positions| F[广播 axis_positions]</w:t>
        <w:br/>
        <w:t xml:space="preserve">  F --&gt; G[app.js 更新 UI]</w:t>
        <w:br/>
        <w:t xml:space="preserve">  F --&gt; H[unity_integration.js 推送到 Unity]</w:t>
      </w:r>
    </w:p>
    <w:p/>
    <w:p>
      <w:pPr>
        <w:pStyle w:val="Heading3"/>
      </w:pPr>
      <w:r>
        <w:t>10. 扩展与定制建议</w:t>
      </w:r>
    </w:p>
    <w:p>
      <w:pPr>
        <w:spacing w:after="120"/>
      </w:pPr>
      <w:r>
        <w:t>- 在 `index.html` 的菜单、侧栏和标签卡结构上添加新模块时，优先复用现有样式与卡片结构。</w:t>
      </w:r>
    </w:p>
    <w:p>
      <w:pPr>
        <w:spacing w:after="120"/>
      </w:pPr>
      <w:r>
        <w:t>- 与 Unity 的交互建议统一通过 `UnityIntegration` 封装新增方法和消息名，避免散落的 `SendMessage`。</w:t>
      </w:r>
    </w:p>
    <w:p>
      <w:pPr>
        <w:spacing w:after="120"/>
      </w:pPr>
      <w:r>
        <w:t>- 新增后端事件或 REST 接口时，为前端准备清晰的 JSON 结构（包含单位、范围、时间戳），并在 `app.js` 中集中处理并渲染。</w:t>
      </w:r>
    </w:p>
    <w:p>
      <w:pPr>
        <w:spacing w:after="120"/>
      </w:pPr>
      <w:r>
        <w:t>- 若需要脱离 Unity，也可在 3D 视图区域替换为 Three.js/QTWebGL 等，实现相同的 `unity_transform_data` 协议以复用上层逻辑。</w:t>
      </w:r>
    </w:p>
    <w:p/>
    <w:p>
      <w:pPr>
        <w:pStyle w:val="Heading3"/>
      </w:pPr>
      <w:r>
        <w:t>11. 关键文件一览</w:t>
      </w:r>
    </w:p>
    <w:p>
      <w:pPr>
        <w:spacing w:after="120"/>
      </w:pPr>
      <w:r>
        <w:t>- 模板与页面：`templates/index.html`</w:t>
      </w:r>
    </w:p>
    <w:p>
      <w:pPr>
        <w:spacing w:after="120"/>
      </w:pPr>
      <w:r>
        <w:t>- 前端业务逻辑：`static/app.js`</w:t>
      </w:r>
    </w:p>
    <w:p>
      <w:pPr>
        <w:spacing w:after="120"/>
      </w:pPr>
      <w:r>
        <w:t>- Unity 集成：`static/unity_integration.js`</w:t>
      </w:r>
    </w:p>
    <w:p>
      <w:pPr>
        <w:spacing w:after="120"/>
      </w:pPr>
      <w:r>
        <w:t>- Unity 构建：`static/unity/Build/*`</w:t>
      </w:r>
    </w:p>
    <w:p>
      <w:pPr>
        <w:spacing w:after="120"/>
      </w:pPr>
      <w:r>
        <w:t>- 服务器路由与事件：`app.py`</w:t>
      </w:r>
    </w:p>
    <w:p/>
    <w:p>
      <w:pPr>
        <w:pStyle w:val="Heading3"/>
      </w:pPr>
      <w:r>
        <w:t>12. 附录：术语对照</w:t>
      </w:r>
    </w:p>
    <w:p>
      <w:pPr>
        <w:spacing w:after="120"/>
      </w:pPr>
      <w:r>
        <w:t>- Socket.IO：浏览器与 Flask 之间的实时通信库。</w:t>
      </w:r>
    </w:p>
    <w:p>
      <w:pPr>
        <w:spacing w:after="120"/>
      </w:pPr>
      <w:r>
        <w:t>- 原生 WebSocket：浏览器直接连接第三方数据源的实时通道。</w:t>
      </w:r>
    </w:p>
    <w:p>
      <w:pPr>
        <w:spacing w:after="120"/>
      </w:pPr>
      <w:r>
        <w:t>- External Mode：当外部数据源连接成功时，服务器暂停仿真计算，直接广播外部数据。</w:t>
      </w:r>
    </w:p>
    <w:p>
      <w:pPr>
        <w:spacing w:after="120"/>
      </w:pPr>
      <w:r>
        <w:t>- Unity WebGL：Unity 导出的 Web 版 3D 应用，以 JS API 方式集成到网页中。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