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b w:val="1"/>
          <w:rtl w:val="0"/>
        </w:rPr>
        <w:t xml:space="preserve">Déploiement d'une application Spring Boot dans Kubernetes et sur AWS avec une machine Ubuntu</w:t>
      </w:r>
      <w:r w:rsidDel="00000000" w:rsidR="00000000" w:rsidRPr="00000000">
        <w:rPr>
          <w:rtl w:val="0"/>
        </w:rPr>
      </w:r>
    </w:p>
    <w:p w:rsidR="00000000" w:rsidDel="00000000" w:rsidP="00000000" w:rsidRDefault="00000000" w:rsidRPr="00000000" w14:paraId="00000002">
      <w:pPr>
        <w:pStyle w:val="Heading2"/>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b w:val="0"/>
          <w:color w:val="ff0000"/>
          <w:sz w:val="28"/>
          <w:szCs w:val="28"/>
          <w:rtl w:val="0"/>
        </w:rPr>
        <w:t xml:space="preserve">1. Introduction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 document décrit le processus de déploiement de l’application Spring Boot stock-ms dans un cluster Kubernetes local (Minikube) sur AWS en utilisant une machine Ubuntu. Nous allons d'abord configurer Minikube, puis déployer l’application en mode ligne de commande et en mode déclaratif (YAML) sur un serveur </w:t>
      </w:r>
      <w:r w:rsidDel="00000000" w:rsidR="00000000" w:rsidRPr="00000000">
        <w:rPr>
          <w:rFonts w:ascii="Times New Roman" w:cs="Times New Roman" w:eastAsia="Times New Roman" w:hAnsi="Times New Roman"/>
          <w:sz w:val="28"/>
          <w:szCs w:val="28"/>
          <w:rtl w:val="0"/>
        </w:rPr>
        <w:t xml:space="preserve">ubuntu déployé sur AWS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4">
      <w:pPr>
        <w:pStyle w:val="Heading3"/>
        <w:rPr>
          <w:sz w:val="28"/>
          <w:szCs w:val="28"/>
        </w:rPr>
      </w:pPr>
      <w:r w:rsidDel="00000000" w:rsidR="00000000" w:rsidRPr="00000000">
        <w:rPr>
          <w:b w:val="1"/>
          <w:sz w:val="28"/>
          <w:szCs w:val="28"/>
          <w:rtl w:val="0"/>
        </w:rPr>
        <w:t xml:space="preserve">Outils utilisés</w:t>
      </w:r>
      <w:r w:rsidDel="00000000" w:rsidR="00000000" w:rsidRPr="00000000">
        <w:rPr>
          <w:rtl w:val="0"/>
        </w:rPr>
      </w:r>
    </w:p>
    <w:p w:rsidR="00000000" w:rsidDel="00000000" w:rsidP="00000000" w:rsidRDefault="00000000" w:rsidRPr="00000000" w14:paraId="00000005">
      <w:pPr>
        <w:numPr>
          <w:ilvl w:val="0"/>
          <w:numId w:val="3"/>
        </w:numPr>
        <w:spacing w:after="0" w:before="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Ubuntu</w:t>
      </w:r>
      <w:r w:rsidDel="00000000" w:rsidR="00000000" w:rsidRPr="00000000">
        <w:rPr>
          <w:rFonts w:ascii="Times New Roman" w:cs="Times New Roman" w:eastAsia="Times New Roman" w:hAnsi="Times New Roman"/>
          <w:sz w:val="28"/>
          <w:szCs w:val="28"/>
          <w:rtl w:val="0"/>
        </w:rPr>
        <w:t xml:space="preserve"> (Machine hôte)</w:t>
      </w:r>
    </w:p>
    <w:p w:rsidR="00000000" w:rsidDel="00000000" w:rsidP="00000000" w:rsidRDefault="00000000" w:rsidRPr="00000000" w14:paraId="00000006">
      <w:pPr>
        <w:numPr>
          <w:ilvl w:val="0"/>
          <w:numId w:val="3"/>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Minikube</w:t>
      </w:r>
      <w:r w:rsidDel="00000000" w:rsidR="00000000" w:rsidRPr="00000000">
        <w:rPr>
          <w:rFonts w:ascii="Times New Roman" w:cs="Times New Roman" w:eastAsia="Times New Roman" w:hAnsi="Times New Roman"/>
          <w:sz w:val="28"/>
          <w:szCs w:val="28"/>
          <w:rtl w:val="0"/>
        </w:rPr>
        <w:t xml:space="preserve"> (Cluster Kubernetes local)</w:t>
      </w:r>
    </w:p>
    <w:p w:rsidR="00000000" w:rsidDel="00000000" w:rsidP="00000000" w:rsidRDefault="00000000" w:rsidRPr="00000000" w14:paraId="00000007">
      <w:pPr>
        <w:numPr>
          <w:ilvl w:val="0"/>
          <w:numId w:val="3"/>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Docker</w:t>
      </w:r>
      <w:r w:rsidDel="00000000" w:rsidR="00000000" w:rsidRPr="00000000">
        <w:rPr>
          <w:rFonts w:ascii="Times New Roman" w:cs="Times New Roman" w:eastAsia="Times New Roman" w:hAnsi="Times New Roman"/>
          <w:sz w:val="28"/>
          <w:szCs w:val="28"/>
          <w:rtl w:val="0"/>
        </w:rPr>
        <w:t xml:space="preserve"> (Conteneurisation de l’application)</w:t>
      </w:r>
    </w:p>
    <w:p w:rsidR="00000000" w:rsidDel="00000000" w:rsidP="00000000" w:rsidRDefault="00000000" w:rsidRPr="00000000" w14:paraId="00000008">
      <w:pPr>
        <w:numPr>
          <w:ilvl w:val="0"/>
          <w:numId w:val="3"/>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Kubectl</w:t>
      </w:r>
      <w:r w:rsidDel="00000000" w:rsidR="00000000" w:rsidRPr="00000000">
        <w:rPr>
          <w:rFonts w:ascii="Times New Roman" w:cs="Times New Roman" w:eastAsia="Times New Roman" w:hAnsi="Times New Roman"/>
          <w:sz w:val="28"/>
          <w:szCs w:val="28"/>
          <w:rtl w:val="0"/>
        </w:rPr>
        <w:t xml:space="preserve"> (Client pour interagir avec Kubernetes)</w:t>
      </w:r>
    </w:p>
    <w:p w:rsidR="00000000" w:rsidDel="00000000" w:rsidP="00000000" w:rsidRDefault="00000000" w:rsidRPr="00000000" w14:paraId="00000009">
      <w:pPr>
        <w:numPr>
          <w:ilvl w:val="0"/>
          <w:numId w:val="3"/>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Maven</w:t>
      </w:r>
      <w:r w:rsidDel="00000000" w:rsidR="00000000" w:rsidRPr="00000000">
        <w:rPr>
          <w:rFonts w:ascii="Times New Roman" w:cs="Times New Roman" w:eastAsia="Times New Roman" w:hAnsi="Times New Roman"/>
          <w:sz w:val="28"/>
          <w:szCs w:val="28"/>
          <w:rtl w:val="0"/>
        </w:rPr>
        <w:t xml:space="preserve"> (Compilation et gestion des dépendances Java)</w:t>
      </w:r>
    </w:p>
    <w:p w:rsidR="00000000" w:rsidDel="00000000" w:rsidP="00000000" w:rsidRDefault="00000000" w:rsidRPr="00000000" w14:paraId="0000000A">
      <w:pPr>
        <w:numPr>
          <w:ilvl w:val="0"/>
          <w:numId w:val="3"/>
        </w:numPr>
        <w:spacing w:after="28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AWS</w:t>
      </w:r>
      <w:r w:rsidDel="00000000" w:rsidR="00000000" w:rsidRPr="00000000">
        <w:rPr>
          <w:rFonts w:ascii="Times New Roman" w:cs="Times New Roman" w:eastAsia="Times New Roman" w:hAnsi="Times New Roman"/>
          <w:sz w:val="28"/>
          <w:szCs w:val="28"/>
          <w:rtl w:val="0"/>
        </w:rPr>
        <w:t xml:space="preserve"> (Déploiement sur le cloud)</w:t>
      </w:r>
    </w:p>
    <w:p w:rsidR="00000000" w:rsidDel="00000000" w:rsidP="00000000" w:rsidRDefault="00000000" w:rsidRPr="00000000" w14:paraId="0000000B">
      <w:pPr>
        <w:spacing w:after="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2"/>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 Installation et configuration de Minikube</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Avant de commencer le déploiement, nous devons </w:t>
      </w:r>
      <w:r w:rsidDel="00000000" w:rsidR="00000000" w:rsidRPr="00000000">
        <w:rPr>
          <w:rFonts w:ascii="Times New Roman" w:cs="Times New Roman" w:eastAsia="Times New Roman" w:hAnsi="Times New Roman"/>
          <w:sz w:val="28"/>
          <w:szCs w:val="28"/>
          <w:rtl w:val="0"/>
        </w:rPr>
        <w:t xml:space="preserve">d'abord déployer notre serveur sur AWS et puis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installer et configurer Minikube.</w:t>
      </w:r>
    </w:p>
    <w:p w:rsidR="00000000" w:rsidDel="00000000" w:rsidP="00000000" w:rsidRDefault="00000000" w:rsidRPr="00000000" w14:paraId="0000000E">
      <w:pPr>
        <w:numPr>
          <w:ilvl w:val="0"/>
          <w:numId w:val="2"/>
        </w:numPr>
        <w:spacing w:after="0" w:before="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Installation de la machineUbuntu sur AWS</w:t>
      </w:r>
    </w:p>
    <w:p w:rsidR="00000000" w:rsidDel="00000000" w:rsidP="00000000" w:rsidRDefault="00000000" w:rsidRPr="00000000" w14:paraId="0000000F">
      <w:pPr>
        <w:spacing w:after="0" w:before="28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603500"/>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604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before="28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603500"/>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604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before="28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6162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6041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before="28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654300"/>
            <wp:effectExtent b="0" l="0" r="0" t="0"/>
            <wp:docPr id="1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6041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before="28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552700"/>
            <wp:effectExtent b="0" l="0" r="0" t="0"/>
            <wp:docPr id="2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6041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2"/>
        </w:numPr>
        <w:spacing w:after="0" w:before="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Connexion à la machine Ubuntu sur AWS</w:t>
      </w:r>
    </w:p>
    <w:p w:rsidR="00000000" w:rsidDel="00000000" w:rsidP="00000000" w:rsidRDefault="00000000" w:rsidRPr="00000000" w14:paraId="00000015">
      <w:pPr>
        <w:numPr>
          <w:ilvl w:val="0"/>
          <w:numId w:val="2"/>
        </w:numPr>
        <w:spacing w:after="0" w:before="28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38354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041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rPr>
          <w:sz w:val="28"/>
          <w:szCs w:val="28"/>
        </w:rPr>
      </w:pPr>
      <w:r w:rsidDel="00000000" w:rsidR="00000000" w:rsidRPr="00000000">
        <w:rPr>
          <w:b w:val="1"/>
          <w:sz w:val="28"/>
          <w:szCs w:val="28"/>
          <w:rtl w:val="0"/>
        </w:rPr>
        <w:t xml:space="preserve">2.1 Installation des prérequis</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Nous installons ici kubectl, git, maven et docker, puis nous téléchargeons et configurons Minikube.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Dans la capture qui suit nous avons mis l’historique des commandes éxécutés pour les différentes installations.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Capture d'écran : Installation des prérequis et configuration de Minikube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14325" cy="314325"/>
                <wp:effectExtent b="0" l="0" r="0" t="0"/>
                <wp:docPr descr="Installation Minikube" id="5"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Installation Minikube" id="5" name="image23.png"/>
                <a:graphic>
                  <a:graphicData uri="http://schemas.openxmlformats.org/drawingml/2006/picture">
                    <pic:pic>
                      <pic:nvPicPr>
                        <pic:cNvPr descr="Installation Minikube" id="0" name="image23.png"/>
                        <pic:cNvPicPr preferRelativeResize="0"/>
                      </pic:nvPicPr>
                      <pic:blipFill>
                        <a:blip r:embed="rId13"/>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60410" cy="3086100"/>
            <wp:effectExtent b="0" l="0" r="0" t="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6041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3098800"/>
            <wp:effectExtent b="0" l="0" r="0" t="0"/>
            <wp:docPr id="2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6041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Vérification du service docker</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0574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6041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rPr>
          <w:sz w:val="28"/>
          <w:szCs w:val="28"/>
        </w:rPr>
      </w:pPr>
      <w:r w:rsidDel="00000000" w:rsidR="00000000" w:rsidRPr="00000000">
        <w:rPr>
          <w:b w:val="1"/>
          <w:sz w:val="28"/>
          <w:szCs w:val="28"/>
          <w:rtl w:val="0"/>
        </w:rPr>
        <w:t xml:space="preserve">2.2 Démarrage de Minikube</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Nous lançons Minikube avec le driver Docker et vérifions son état.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Capture d'écran : Démarrage de Minikube avec Docker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14325" cy="314325"/>
                <wp:effectExtent b="0" l="0" r="0" t="0"/>
                <wp:docPr descr="Démarrage Minikube" id="4"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Démarrage Minikube" id="4" name="image22.png"/>
                <a:graphic>
                  <a:graphicData uri="http://schemas.openxmlformats.org/drawingml/2006/picture">
                    <pic:pic>
                      <pic:nvPicPr>
                        <pic:cNvPr descr="Démarrage Minikube" id="0" name="image22.png"/>
                        <pic:cNvPicPr preferRelativeResize="0"/>
                      </pic:nvPicPr>
                      <pic:blipFill>
                        <a:blip r:embed="rId13"/>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60410" cy="18796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6041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rPr>
          <w:sz w:val="28"/>
          <w:szCs w:val="28"/>
        </w:rPr>
      </w:pPr>
      <w:r w:rsidDel="00000000" w:rsidR="00000000" w:rsidRPr="00000000">
        <w:rPr>
          <w:b w:val="1"/>
          <w:sz w:val="28"/>
          <w:szCs w:val="28"/>
          <w:rtl w:val="0"/>
        </w:rPr>
        <w:t xml:space="preserve">2.3 Vérification du statut de Minikube</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Nous utilisons la commande minikube status pour nous assurer que tous les composants sont en cours d'exécution.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Capture d'écran : Vérification du statut de Minikube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0" distR="0">
                <wp:extent cx="314325" cy="314325"/>
                <wp:effectExtent b="0" l="0" r="0" t="0"/>
                <wp:docPr descr="Statut Minikube" id="6" name=""/>
                <a:graphic>
                  <a:graphicData uri="http://schemas.microsoft.com/office/word/2010/wordprocessingShape">
                    <wps:wsp>
                      <wps:cNvSpPr/>
                      <wps:cNvPr id="4" name="Shape 4"/>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Statut Minikube" id="6" name="image24.png"/>
                <a:graphic>
                  <a:graphicData uri="http://schemas.openxmlformats.org/drawingml/2006/picture">
                    <pic:pic>
                      <pic:nvPicPr>
                        <pic:cNvPr descr="Statut Minikube" id="0" name="image24.png"/>
                        <pic:cNvPicPr preferRelativeResize="0"/>
                      </pic:nvPicPr>
                      <pic:blipFill>
                        <a:blip r:embed="rId13"/>
                        <a:srcRect/>
                        <a:stretch>
                          <a:fillRect/>
                        </a:stretch>
                      </pic:blipFill>
                      <pic:spPr>
                        <a:xfrm>
                          <a:off x="0" y="0"/>
                          <a:ext cx="314325" cy="31432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114300" distT="114300" distL="114300" distR="114300">
            <wp:extent cx="5760410" cy="977900"/>
            <wp:effectExtent b="0" l="0" r="0" t="0"/>
            <wp:docPr id="2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6041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color w:val="c00000"/>
          <w:sz w:val="32"/>
          <w:szCs w:val="32"/>
        </w:rPr>
      </w:pPr>
      <w:r w:rsidDel="00000000" w:rsidR="00000000" w:rsidRPr="00000000">
        <w:rPr>
          <w:rFonts w:ascii="Times New Roman" w:cs="Times New Roman" w:eastAsia="Times New Roman" w:hAnsi="Times New Roman"/>
          <w:b w:val="0"/>
          <w:color w:val="c00000"/>
          <w:sz w:val="32"/>
          <w:szCs w:val="32"/>
          <w:rtl w:val="0"/>
        </w:rPr>
        <w:t xml:space="preserve">3. Déploiement de l’application dans Kubernetes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L’application stock-ms sera déployée dans Minikube en deux étapes après avoir générer le jar et build</w:t>
      </w:r>
      <w:r w:rsidDel="00000000" w:rsidR="00000000" w:rsidRPr="00000000">
        <w:rPr>
          <w:rFonts w:ascii="Times New Roman" w:cs="Times New Roman" w:eastAsia="Times New Roman" w:hAnsi="Times New Roman"/>
          <w:sz w:val="28"/>
          <w:szCs w:val="28"/>
          <w:rtl w:val="0"/>
        </w:rPr>
        <w:t xml:space="preserve">er l’image de l’application stock-ms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306070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6041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082800"/>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6041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1511300"/>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6041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rPr>
          <w:rFonts w:ascii="Times New Roman" w:cs="Times New Roman" w:eastAsia="Times New Roman" w:hAnsi="Times New Roman"/>
          <w:sz w:val="28"/>
          <w:szCs w:val="28"/>
        </w:rPr>
      </w:pPr>
      <w:r w:rsidDel="00000000" w:rsidR="00000000" w:rsidRPr="00000000">
        <w:rPr>
          <w:b w:val="1"/>
          <w:sz w:val="28"/>
          <w:szCs w:val="28"/>
          <w:rtl w:val="0"/>
        </w:rPr>
        <w:t xml:space="preserve">3.1 Déploiement en mode ligne de commande dans le namespace </w:t>
      </w:r>
      <w:r w:rsidDel="00000000" w:rsidR="00000000" w:rsidRPr="00000000">
        <w:rPr>
          <w:rFonts w:ascii="Times New Roman" w:cs="Times New Roman" w:eastAsia="Times New Roman" w:hAnsi="Times New Roman"/>
          <w:sz w:val="28"/>
          <w:szCs w:val="28"/>
          <w:rtl w:val="0"/>
        </w:rPr>
        <w:t xml:space="preserve">jee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4"/>
        </w:numPr>
        <w:spacing w:after="0" w:before="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Création du namespace jee</w:t>
      </w:r>
    </w:p>
    <w:p w:rsidR="00000000" w:rsidDel="00000000" w:rsidP="00000000" w:rsidRDefault="00000000" w:rsidRPr="00000000" w14:paraId="00000033">
      <w:pPr>
        <w:spacing w:after="0" w:before="28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79400"/>
            <wp:effectExtent b="0" l="0" r="0" t="0"/>
            <wp:docPr id="1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6041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4"/>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Déploiement via kubectl run et Vérification des pods et services déployés</w:t>
      </w:r>
    </w:p>
    <w:p w:rsidR="00000000" w:rsidDel="00000000" w:rsidP="00000000" w:rsidRDefault="00000000" w:rsidRPr="00000000" w14:paraId="00000035">
      <w:pPr>
        <w:spacing w:after="0" w:before="0"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1816100"/>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6041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before="0"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pStyle w:val="Heading3"/>
        <w:rPr>
          <w:sz w:val="28"/>
          <w:szCs w:val="28"/>
        </w:rPr>
      </w:pPr>
      <w:r w:rsidDel="00000000" w:rsidR="00000000" w:rsidRPr="00000000">
        <w:rPr>
          <w:b w:val="1"/>
          <w:sz w:val="28"/>
          <w:szCs w:val="28"/>
          <w:rtl w:val="0"/>
        </w:rPr>
        <w:t xml:space="preserve">3.2 Déploiement en mode déclaratif (</w:t>
      </w:r>
      <w:r w:rsidDel="00000000" w:rsidR="00000000" w:rsidRPr="00000000">
        <w:rPr>
          <w:rFonts w:ascii="Times New Roman" w:cs="Times New Roman" w:eastAsia="Times New Roman" w:hAnsi="Times New Roman"/>
          <w:sz w:val="28"/>
          <w:szCs w:val="28"/>
          <w:rtl w:val="0"/>
        </w:rPr>
        <w:t xml:space="preserve">YAML</w:t>
      </w:r>
      <w:r w:rsidDel="00000000" w:rsidR="00000000" w:rsidRPr="00000000">
        <w:rPr>
          <w:b w:val="1"/>
          <w:sz w:val="28"/>
          <w:szCs w:val="28"/>
          <w:rtl w:val="0"/>
        </w:rPr>
        <w:t xml:space="preserve">) dans le namespace </w:t>
      </w:r>
      <w:r w:rsidDel="00000000" w:rsidR="00000000" w:rsidRPr="00000000">
        <w:rPr>
          <w:rFonts w:ascii="Times New Roman" w:cs="Times New Roman" w:eastAsia="Times New Roman" w:hAnsi="Times New Roman"/>
          <w:sz w:val="28"/>
          <w:szCs w:val="28"/>
          <w:rtl w:val="0"/>
        </w:rPr>
        <w:t xml:space="preserve">devops</w:t>
      </w:r>
      <w:r w:rsidDel="00000000" w:rsidR="00000000" w:rsidRPr="00000000">
        <w:rPr>
          <w:rtl w:val="0"/>
        </w:rPr>
      </w:r>
    </w:p>
    <w:p w:rsidR="00000000" w:rsidDel="00000000" w:rsidP="00000000" w:rsidRDefault="00000000" w:rsidRPr="00000000" w14:paraId="00000038">
      <w:pPr>
        <w:numPr>
          <w:ilvl w:val="0"/>
          <w:numId w:val="1"/>
        </w:numPr>
        <w:spacing w:after="0" w:before="28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Création d'un fichier YAML décrivant le déploiement</w:t>
      </w:r>
    </w:p>
    <w:p w:rsidR="00000000" w:rsidDel="00000000" w:rsidP="00000000" w:rsidRDefault="00000000" w:rsidRPr="00000000" w14:paraId="00000039">
      <w:pPr>
        <w:numPr>
          <w:ilvl w:val="0"/>
          <w:numId w:val="1"/>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 du fichier via kubectl apply -f</w:t>
      </w:r>
    </w:p>
    <w:p w:rsidR="00000000" w:rsidDel="00000000" w:rsidP="00000000" w:rsidRDefault="00000000" w:rsidRPr="00000000" w14:paraId="0000003A">
      <w:pPr>
        <w:numPr>
          <w:ilvl w:val="0"/>
          <w:numId w:val="1"/>
        </w:numPr>
        <w:spacing w:after="28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Vérification de l’état des ressources déployées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Capture d'écran : Déploiement via fichier YAML</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5905500"/>
            <wp:effectExtent b="0" l="0" r="0" t="0"/>
            <wp:docPr id="2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6041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3352800"/>
            <wp:effectExtent b="0" l="0" r="0" t="0"/>
            <wp:docPr id="2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6041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3581400"/>
            <wp:effectExtent b="0" l="0" r="0" t="0"/>
            <wp:docPr id="2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6041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933700"/>
            <wp:effectExtent b="0" l="0" r="0" t="0"/>
            <wp:docPr id="1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6041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0410" cy="2908300"/>
            <wp:effectExtent b="0" l="0" r="0" t="0"/>
            <wp:docPr id="2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6041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pStyle w:val="Heading2"/>
        <w:rPr>
          <w:rFonts w:ascii="Times New Roman" w:cs="Times New Roman" w:eastAsia="Times New Roman" w:hAnsi="Times New Roman"/>
          <w:color w:val="c00000"/>
          <w:sz w:val="32"/>
          <w:szCs w:val="32"/>
        </w:rPr>
      </w:pPr>
      <w:r w:rsidDel="00000000" w:rsidR="00000000" w:rsidRPr="00000000">
        <w:rPr>
          <w:rFonts w:ascii="Times New Roman" w:cs="Times New Roman" w:eastAsia="Times New Roman" w:hAnsi="Times New Roman"/>
          <w:color w:val="c00000"/>
          <w:sz w:val="32"/>
          <w:szCs w:val="32"/>
          <w:rtl w:val="0"/>
        </w:rPr>
        <w:t xml:space="preserve">4</w:t>
      </w:r>
      <w:r w:rsidDel="00000000" w:rsidR="00000000" w:rsidRPr="00000000">
        <w:rPr>
          <w:rFonts w:ascii="Times New Roman" w:cs="Times New Roman" w:eastAsia="Times New Roman" w:hAnsi="Times New Roman"/>
          <w:b w:val="0"/>
          <w:color w:val="c00000"/>
          <w:sz w:val="32"/>
          <w:szCs w:val="32"/>
          <w:rtl w:val="0"/>
        </w:rPr>
        <w:t xml:space="preserve">. Conclusion</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Dans ce document, nous avons vu comment déployer une application Spring Boot dans un cluster Kubernetes local avec Minikube et sur AWS. Nous avons suivi une approche progressive : installation des prérequis, configuration du cluster, déploiement en ligne de commande et via un fichier YAML, puis extension du déploiement vers AWS.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L’utilisation de Kubernetes permet d’assurer la scalabilité et la gestion efficace des applications conteneurisées. En combinant cela avec AWS, nous pouvons bénéficier d’un environnement cloud robuste et flexible.</w:t>
      </w:r>
    </w:p>
    <w:p w:rsidR="00000000" w:rsidDel="00000000" w:rsidP="00000000" w:rsidRDefault="00000000" w:rsidRPr="00000000" w14:paraId="00000047">
      <w:pPr>
        <w:spacing w:after="0" w:lineRule="auto"/>
        <w:rPr/>
      </w:pPr>
      <w:bookmarkStart w:colFirst="0" w:colLast="0" w:name="_heading=h.gjdgxs"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itre1">
    <w:name w:val="heading 1"/>
    <w:basedOn w:val="Normal"/>
    <w:link w:val="Titre1Car"/>
    <w:uiPriority w:val="9"/>
    <w:qFormat w:val="1"/>
    <w:rsid w:val="006F2223"/>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fr-FR"/>
    </w:rPr>
  </w:style>
  <w:style w:type="paragraph" w:styleId="Titre2">
    <w:name w:val="heading 2"/>
    <w:basedOn w:val="Normal"/>
    <w:next w:val="Normal"/>
    <w:link w:val="Titre2Car"/>
    <w:uiPriority w:val="9"/>
    <w:semiHidden w:val="1"/>
    <w:unhideWhenUsed w:val="1"/>
    <w:qFormat w:val="1"/>
    <w:rsid w:val="00626E75"/>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itre3">
    <w:name w:val="heading 3"/>
    <w:basedOn w:val="Normal"/>
    <w:link w:val="Titre3Car"/>
    <w:uiPriority w:val="9"/>
    <w:qFormat w:val="1"/>
    <w:rsid w:val="006F2223"/>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fr-FR"/>
    </w:rPr>
  </w:style>
  <w:style w:type="paragraph" w:styleId="Titre4">
    <w:name w:val="heading 4"/>
    <w:basedOn w:val="Normal"/>
    <w:next w:val="Normal"/>
    <w:link w:val="Titre4Car"/>
    <w:uiPriority w:val="9"/>
    <w:semiHidden w:val="1"/>
    <w:unhideWhenUsed w:val="1"/>
    <w:qFormat w:val="1"/>
    <w:rsid w:val="00626E75"/>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uiPriority w:val="9"/>
    <w:rsid w:val="006F2223"/>
    <w:rPr>
      <w:rFonts w:ascii="Times New Roman" w:cs="Times New Roman" w:eastAsia="Times New Roman" w:hAnsi="Times New Roman"/>
      <w:b w:val="1"/>
      <w:bCs w:val="1"/>
      <w:kern w:val="36"/>
      <w:sz w:val="48"/>
      <w:szCs w:val="48"/>
      <w:lang w:eastAsia="fr-FR"/>
    </w:rPr>
  </w:style>
  <w:style w:type="character" w:styleId="Titre3Car" w:customStyle="1">
    <w:name w:val="Titre 3 Car"/>
    <w:basedOn w:val="Policepardfaut"/>
    <w:link w:val="Titre3"/>
    <w:uiPriority w:val="9"/>
    <w:rsid w:val="006F2223"/>
    <w:rPr>
      <w:rFonts w:ascii="Times New Roman" w:cs="Times New Roman" w:eastAsia="Times New Roman" w:hAnsi="Times New Roman"/>
      <w:b w:val="1"/>
      <w:bCs w:val="1"/>
      <w:sz w:val="27"/>
      <w:szCs w:val="27"/>
      <w:lang w:eastAsia="fr-FR"/>
    </w:rPr>
  </w:style>
  <w:style w:type="character" w:styleId="lev">
    <w:name w:val="Strong"/>
    <w:basedOn w:val="Policepardfaut"/>
    <w:uiPriority w:val="22"/>
    <w:qFormat w:val="1"/>
    <w:rsid w:val="006F2223"/>
    <w:rPr>
      <w:b w:val="1"/>
      <w:bCs w:val="1"/>
    </w:rPr>
  </w:style>
  <w:style w:type="character" w:styleId="CodeHTML">
    <w:name w:val="HTML Code"/>
    <w:basedOn w:val="Policepardfaut"/>
    <w:uiPriority w:val="99"/>
    <w:semiHidden w:val="1"/>
    <w:unhideWhenUsed w:val="1"/>
    <w:rsid w:val="006F2223"/>
    <w:rPr>
      <w:rFonts w:ascii="Courier New" w:cs="Courier New" w:eastAsia="Times New Roman" w:hAnsi="Courier New"/>
      <w:sz w:val="20"/>
      <w:szCs w:val="20"/>
    </w:rPr>
  </w:style>
  <w:style w:type="paragraph" w:styleId="PrformatHTML">
    <w:name w:val="HTML Preformatted"/>
    <w:basedOn w:val="Normal"/>
    <w:link w:val="PrformatHTMLCar"/>
    <w:uiPriority w:val="99"/>
    <w:semiHidden w:val="1"/>
    <w:unhideWhenUsed w:val="1"/>
    <w:rsid w:val="006F2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fr-FR"/>
    </w:rPr>
  </w:style>
  <w:style w:type="character" w:styleId="PrformatHTMLCar" w:customStyle="1">
    <w:name w:val="Préformaté HTML Car"/>
    <w:basedOn w:val="Policepardfaut"/>
    <w:link w:val="PrformatHTML"/>
    <w:uiPriority w:val="99"/>
    <w:semiHidden w:val="1"/>
    <w:rsid w:val="006F2223"/>
    <w:rPr>
      <w:rFonts w:ascii="Courier New" w:cs="Courier New" w:eastAsia="Times New Roman" w:hAnsi="Courier New"/>
      <w:sz w:val="20"/>
      <w:szCs w:val="20"/>
      <w:lang w:eastAsia="fr-FR"/>
    </w:rPr>
  </w:style>
  <w:style w:type="character" w:styleId="hljs-attr" w:customStyle="1">
    <w:name w:val="hljs-attr"/>
    <w:basedOn w:val="Policepardfaut"/>
    <w:rsid w:val="006F2223"/>
  </w:style>
  <w:style w:type="character" w:styleId="hljs-string" w:customStyle="1">
    <w:name w:val="hljs-string"/>
    <w:basedOn w:val="Policepardfaut"/>
    <w:rsid w:val="006F2223"/>
  </w:style>
  <w:style w:type="character" w:styleId="hljs-number" w:customStyle="1">
    <w:name w:val="hljs-number"/>
    <w:basedOn w:val="Policepardfaut"/>
    <w:rsid w:val="006F2223"/>
  </w:style>
  <w:style w:type="character" w:styleId="hljs-bullet" w:customStyle="1">
    <w:name w:val="hljs-bullet"/>
    <w:basedOn w:val="Policepardfaut"/>
    <w:rsid w:val="006F2223"/>
  </w:style>
  <w:style w:type="character" w:styleId="Titre4Car" w:customStyle="1">
    <w:name w:val="Titre 4 Car"/>
    <w:basedOn w:val="Policepardfaut"/>
    <w:link w:val="Titre4"/>
    <w:uiPriority w:val="9"/>
    <w:semiHidden w:val="1"/>
    <w:rsid w:val="00626E75"/>
    <w:rPr>
      <w:rFonts w:asciiTheme="majorHAnsi" w:cstheme="majorBidi" w:eastAsiaTheme="majorEastAsia" w:hAnsiTheme="majorHAnsi"/>
      <w:i w:val="1"/>
      <w:iCs w:val="1"/>
      <w:color w:val="2f5496" w:themeColor="accent1" w:themeShade="0000BF"/>
    </w:rPr>
  </w:style>
  <w:style w:type="character" w:styleId="Titre2Car" w:customStyle="1">
    <w:name w:val="Titre 2 Car"/>
    <w:basedOn w:val="Policepardfaut"/>
    <w:link w:val="Titre2"/>
    <w:uiPriority w:val="9"/>
    <w:semiHidden w:val="1"/>
    <w:rsid w:val="00626E75"/>
    <w:rPr>
      <w:rFonts w:asciiTheme="majorHAnsi" w:cstheme="majorBidi" w:eastAsiaTheme="majorEastAsia" w:hAnsiTheme="majorHAnsi"/>
      <w:color w:val="2f5496" w:themeColor="accent1" w:themeShade="0000BF"/>
      <w:sz w:val="26"/>
      <w:szCs w:val="26"/>
    </w:rPr>
  </w:style>
  <w:style w:type="paragraph" w:styleId="NormalWeb">
    <w:name w:val="Normal (Web)"/>
    <w:basedOn w:val="Normal"/>
    <w:uiPriority w:val="99"/>
    <w:semiHidden w:val="1"/>
    <w:unhideWhenUsed w:val="1"/>
    <w:rsid w:val="00626E75"/>
    <w:pPr>
      <w:spacing w:after="100" w:afterAutospacing="1" w:before="100" w:beforeAutospacing="1" w:line="240" w:lineRule="auto"/>
    </w:pPr>
    <w:rPr>
      <w:rFonts w:ascii="Times New Roman" w:cs="Times New Roman" w:eastAsia="Times New Roman" w:hAnsi="Times New Roman"/>
      <w:sz w:val="24"/>
      <w:szCs w:val="24"/>
      <w:lang w:eastAsia="fr-F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8.png"/><Relationship Id="rId25"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23.png"/><Relationship Id="rId12"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CAKlbPR4uRNbqL1HNG3yyZTnrQ==">CgMxLjAyCGguZ2pkZ3hzOAByITFaM1JlajhEMTdXdlJrS3FGTkx2SXd5R3AzVUtITVhlaA==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2025-02-18T02:38:00Z</dcterms:created>
  <dc:creator>FIS-TS</dc:creator>
</cp:coreProperties>
</file>