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B5836" w14:textId="645C95CD" w:rsidR="00770430" w:rsidRPr="00C04FFE" w:rsidRDefault="00985399" w:rsidP="009853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10" w:right="-582" w:firstLine="990"/>
        <w:rPr>
          <w:rFonts w:asciiTheme="minorHAnsi" w:eastAsia="Cambria" w:hAnsiTheme="minorHAnsi" w:cstheme="minorHAnsi"/>
          <w:b/>
          <w:color w:val="2E74B5" w:themeColor="accent1" w:themeShade="BF"/>
          <w:sz w:val="40"/>
          <w:szCs w:val="40"/>
        </w:rPr>
      </w:pPr>
      <w:r w:rsidRPr="00C04FFE">
        <w:rPr>
          <w:rFonts w:asciiTheme="minorHAnsi" w:eastAsia="Cambria" w:hAnsiTheme="minorHAnsi" w:cstheme="minorHAnsi"/>
          <w:b/>
          <w:color w:val="2E74B5" w:themeColor="accent1" w:themeShade="BF"/>
          <w:sz w:val="40"/>
          <w:szCs w:val="40"/>
        </w:rPr>
        <w:t xml:space="preserve">     </w:t>
      </w:r>
      <w:r w:rsidR="00770430" w:rsidRPr="00C04FFE">
        <w:rPr>
          <w:rFonts w:asciiTheme="minorHAnsi" w:eastAsia="Cambria" w:hAnsiTheme="minorHAnsi" w:cstheme="minorHAnsi"/>
          <w:b/>
          <w:color w:val="2E74B5" w:themeColor="accent1" w:themeShade="BF"/>
          <w:sz w:val="40"/>
          <w:szCs w:val="40"/>
        </w:rPr>
        <w:t>Milan Barot</w:t>
      </w:r>
    </w:p>
    <w:p w14:paraId="1F03B682" w14:textId="39CBAE31" w:rsidR="00770430" w:rsidRPr="005E3121" w:rsidRDefault="000E7AE7" w:rsidP="000E7AE7">
      <w:pPr>
        <w:pBdr>
          <w:bottom w:val="single" w:sz="6" w:space="1" w:color="auto"/>
        </w:pBdr>
        <w:ind w:left="-270" w:right="-582" w:firstLine="270"/>
        <w:jc w:val="both"/>
        <w:rPr>
          <w:rStyle w:val="Hyperlink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BF59BF" w:rsidRPr="005E3121">
        <w:rPr>
          <w:rFonts w:asciiTheme="minorHAnsi" w:hAnsiTheme="minorHAnsi" w:cstheme="minorHAnsi"/>
        </w:rPr>
        <w:t xml:space="preserve"> </w:t>
      </w:r>
      <w:r w:rsidR="00A70BB9">
        <w:rPr>
          <w:rFonts w:asciiTheme="minorHAnsi" w:hAnsiTheme="minorHAnsi" w:cstheme="minorHAnsi"/>
        </w:rPr>
        <w:t xml:space="preserve">   </w:t>
      </w:r>
      <w:hyperlink r:id="rId6" w:history="1">
        <w:r w:rsidR="00697787" w:rsidRPr="00E117E2">
          <w:rPr>
            <w:rStyle w:val="Hyperlink"/>
            <w:rFonts w:asciiTheme="minorHAnsi" w:hAnsiTheme="minorHAnsi" w:cstheme="minorHAnsi"/>
          </w:rPr>
          <w:t>7milan16@gmail.com</w:t>
        </w:r>
      </w:hyperlink>
      <w:r w:rsidR="00697787">
        <w:rPr>
          <w:rFonts w:asciiTheme="minorHAnsi" w:hAnsiTheme="minorHAnsi" w:cstheme="minorHAnsi"/>
        </w:rPr>
        <w:t xml:space="preserve"> </w:t>
      </w:r>
      <w:r w:rsidR="004A5629">
        <w:rPr>
          <w:rFonts w:asciiTheme="minorHAnsi" w:hAnsiTheme="minorHAnsi" w:cstheme="minorHAnsi"/>
        </w:rPr>
        <w:t xml:space="preserve">  </w:t>
      </w:r>
      <w:r w:rsidR="003E7068">
        <w:rPr>
          <w:rFonts w:asciiTheme="minorHAnsi" w:hAnsiTheme="minorHAnsi" w:cstheme="minorHAnsi"/>
        </w:rPr>
        <w:t>|</w:t>
      </w:r>
      <w:r w:rsidR="003E7068" w:rsidRPr="005E3121">
        <w:rPr>
          <w:rFonts w:ascii="Times New Roman" w:hAnsi="Times New Roman" w:cs="Times New Roman"/>
        </w:rPr>
        <w:t xml:space="preserve"> </w:t>
      </w:r>
      <w:r w:rsidR="003E7068">
        <w:rPr>
          <w:rFonts w:ascii="Times New Roman" w:hAnsi="Times New Roman" w:cs="Times New Roman"/>
        </w:rPr>
        <w:t>(</w:t>
      </w:r>
      <w:r w:rsidR="00770430" w:rsidRPr="005E3121">
        <w:rPr>
          <w:rFonts w:asciiTheme="minorHAnsi" w:hAnsiTheme="minorHAnsi" w:cstheme="minorHAnsi"/>
        </w:rPr>
        <w:t>917) 497-</w:t>
      </w:r>
      <w:r w:rsidR="003E7068" w:rsidRPr="005E3121">
        <w:rPr>
          <w:rFonts w:asciiTheme="minorHAnsi" w:hAnsiTheme="minorHAnsi" w:cstheme="minorHAnsi"/>
        </w:rPr>
        <w:t>6979</w:t>
      </w:r>
      <w:r w:rsidR="003E7068">
        <w:rPr>
          <w:rFonts w:asciiTheme="minorHAnsi" w:hAnsiTheme="minorHAnsi" w:cstheme="minorHAnsi"/>
        </w:rPr>
        <w:t xml:space="preserve"> |</w:t>
      </w:r>
      <w:r w:rsidR="00770430" w:rsidRPr="005E3121">
        <w:rPr>
          <w:rFonts w:asciiTheme="minorHAnsi" w:hAnsiTheme="minorHAnsi" w:cstheme="minorHAnsi"/>
        </w:rPr>
        <w:t xml:space="preserve"> </w:t>
      </w:r>
      <w:r w:rsidR="004A5629">
        <w:rPr>
          <w:rFonts w:asciiTheme="minorHAnsi" w:hAnsiTheme="minorHAnsi" w:cstheme="minorHAnsi"/>
        </w:rPr>
        <w:t xml:space="preserve">  </w:t>
      </w:r>
      <w:r w:rsidR="00FC057A" w:rsidRPr="005E3121">
        <w:rPr>
          <w:rFonts w:asciiTheme="minorHAnsi" w:hAnsiTheme="minorHAnsi" w:cstheme="minorHAnsi"/>
        </w:rPr>
        <w:t>DMV</w:t>
      </w:r>
      <w:r w:rsidR="00BF59BF" w:rsidRPr="005E3121">
        <w:rPr>
          <w:rFonts w:asciiTheme="minorHAnsi" w:hAnsiTheme="minorHAnsi" w:cstheme="minorHAnsi"/>
        </w:rPr>
        <w:t xml:space="preserve">, </w:t>
      </w:r>
      <w:r w:rsidR="003E7068" w:rsidRPr="005E3121">
        <w:rPr>
          <w:rFonts w:asciiTheme="minorHAnsi" w:hAnsiTheme="minorHAnsi" w:cstheme="minorHAnsi"/>
        </w:rPr>
        <w:t>VA</w:t>
      </w:r>
      <w:r w:rsidR="003E7068">
        <w:rPr>
          <w:rFonts w:asciiTheme="minorHAnsi" w:hAnsiTheme="minorHAnsi" w:cstheme="minorHAnsi"/>
        </w:rPr>
        <w:t xml:space="preserve"> |</w:t>
      </w:r>
      <w:r w:rsidR="004A5629">
        <w:rPr>
          <w:rFonts w:asciiTheme="minorHAnsi" w:hAnsiTheme="minorHAnsi" w:cstheme="minorHAnsi"/>
        </w:rPr>
        <w:t xml:space="preserve"> </w:t>
      </w:r>
      <w:r w:rsidR="001A3B05" w:rsidRPr="005E3121">
        <w:rPr>
          <w:rFonts w:ascii="Times New Roman" w:hAnsi="Times New Roman" w:cs="Times New Roman"/>
        </w:rPr>
        <w:t xml:space="preserve"> </w:t>
      </w:r>
      <w:hyperlink r:id="rId7" w:history="1">
        <w:r w:rsidR="00770430" w:rsidRPr="005E3121">
          <w:rPr>
            <w:rStyle w:val="Hyperlink"/>
            <w:rFonts w:asciiTheme="minorHAnsi" w:hAnsiTheme="minorHAnsi" w:cstheme="minorHAnsi"/>
          </w:rPr>
          <w:t>linkedin.com/in/7mb16</w:t>
        </w:r>
      </w:hyperlink>
      <w:r w:rsidR="00697787">
        <w:rPr>
          <w:rStyle w:val="Hyperlink"/>
          <w:rFonts w:asciiTheme="minorHAnsi" w:hAnsiTheme="minorHAnsi" w:cstheme="minorHAnsi"/>
        </w:rPr>
        <w:t xml:space="preserve"> </w:t>
      </w:r>
      <w:r w:rsidR="004A5629" w:rsidRPr="004A5629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4A5629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697787">
        <w:rPr>
          <w:rFonts w:asciiTheme="minorHAnsi" w:hAnsiTheme="minorHAnsi" w:cstheme="minorHAnsi"/>
        </w:rPr>
        <w:t>|</w:t>
      </w:r>
      <w:r w:rsidR="004A5629">
        <w:rPr>
          <w:rFonts w:asciiTheme="minorHAnsi" w:hAnsiTheme="minorHAnsi" w:cstheme="minorHAnsi"/>
        </w:rPr>
        <w:t xml:space="preserve"> </w:t>
      </w:r>
      <w:r w:rsidR="00770430" w:rsidRPr="005E3121">
        <w:rPr>
          <w:rFonts w:asciiTheme="minorHAnsi" w:hAnsiTheme="minorHAnsi" w:cstheme="minorHAnsi"/>
        </w:rPr>
        <w:t xml:space="preserve"> </w:t>
      </w:r>
      <w:hyperlink r:id="rId8" w:history="1">
        <w:r w:rsidR="00BF59BF" w:rsidRPr="005E3121">
          <w:rPr>
            <w:rStyle w:val="Hyperlink"/>
            <w:rFonts w:asciiTheme="minorHAnsi" w:hAnsiTheme="minorHAnsi" w:cstheme="minorHAnsi"/>
          </w:rPr>
          <w:t>https://70milan.github.io/</w:t>
        </w:r>
      </w:hyperlink>
    </w:p>
    <w:p w14:paraId="6C7D571D" w14:textId="77777777" w:rsidR="00770430" w:rsidRPr="006525AC" w:rsidRDefault="00770430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-270" w:right="-582" w:hanging="180"/>
        <w:jc w:val="both"/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SUMMARY </w:t>
      </w:r>
    </w:p>
    <w:p w14:paraId="1856F142" w14:textId="4EC5A718" w:rsidR="001A7BFE" w:rsidRPr="001A7BFE" w:rsidRDefault="001A7BFE" w:rsidP="001A7B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450" w:right="-576"/>
        <w:contextualSpacing/>
        <w:jc w:val="both"/>
        <w:rPr>
          <w:rFonts w:asciiTheme="minorHAnsi" w:hAnsiTheme="minorHAnsi" w:cstheme="minorHAnsi"/>
        </w:rPr>
      </w:pPr>
      <w:r w:rsidRPr="001A7BFE">
        <w:rPr>
          <w:rFonts w:asciiTheme="minorHAnsi" w:hAnsiTheme="minorHAnsi" w:cstheme="minorHAnsi"/>
        </w:rPr>
        <w:t xml:space="preserve">Data Engineer with 6 years of experience specializing in </w:t>
      </w:r>
      <w:r w:rsidRPr="001A7BFE">
        <w:rPr>
          <w:rFonts w:asciiTheme="minorHAnsi" w:hAnsiTheme="minorHAnsi" w:cstheme="minorHAnsi"/>
          <w:b/>
          <w:bCs/>
        </w:rPr>
        <w:t>healthcare data engineering, payer/TPA systems, ETL, and legacy-to-modern platform migration</w:t>
      </w:r>
      <w:r w:rsidRPr="001A7BFE">
        <w:rPr>
          <w:rFonts w:asciiTheme="minorHAnsi" w:hAnsiTheme="minorHAnsi" w:cstheme="minorHAnsi"/>
        </w:rPr>
        <w:t xml:space="preserve">. Experienced with </w:t>
      </w:r>
      <w:r w:rsidRPr="001A7BFE">
        <w:rPr>
          <w:rFonts w:asciiTheme="minorHAnsi" w:hAnsiTheme="minorHAnsi" w:cstheme="minorHAnsi"/>
          <w:b/>
          <w:bCs/>
        </w:rPr>
        <w:t>HealthRules Payer (HRP), claims, eligibility, accumulator, provider, and financial data</w:t>
      </w:r>
      <w:r w:rsidRPr="001A7BFE">
        <w:rPr>
          <w:rFonts w:asciiTheme="minorHAnsi" w:hAnsiTheme="minorHAnsi" w:cstheme="minorHAnsi"/>
        </w:rPr>
        <w:t xml:space="preserve">, building and optimizing SQL-based data pipelines and reporting solutions across on-premises and cloud environments. Proven track record of translating complex healthcare business requirements into scalable data solutions while ensuring data accuracy, reliability, and production readiness. Currently expanding into </w:t>
      </w:r>
      <w:r w:rsidRPr="001A7BFE">
        <w:rPr>
          <w:rFonts w:asciiTheme="minorHAnsi" w:hAnsiTheme="minorHAnsi" w:cstheme="minorHAnsi"/>
          <w:b/>
          <w:bCs/>
        </w:rPr>
        <w:t>modern data engineering with Apache Spark, Databricks, and lakehouse architectures</w:t>
      </w:r>
      <w:r w:rsidRPr="001A7BFE">
        <w:rPr>
          <w:rFonts w:asciiTheme="minorHAnsi" w:hAnsiTheme="minorHAnsi" w:cstheme="minorHAnsi"/>
        </w:rPr>
        <w:t xml:space="preserve">, with hands-on experience building end-to-end data platforms using </w:t>
      </w:r>
      <w:r w:rsidRPr="001A7BFE">
        <w:rPr>
          <w:rFonts w:asciiTheme="minorHAnsi" w:hAnsiTheme="minorHAnsi" w:cstheme="minorHAnsi"/>
          <w:b/>
          <w:bCs/>
        </w:rPr>
        <w:t>Medallion architecture, Delta Lake, and AI-powered analytics</w:t>
      </w:r>
      <w:r w:rsidRPr="001A7BFE">
        <w:rPr>
          <w:rFonts w:asciiTheme="minorHAnsi" w:hAnsiTheme="minorHAnsi" w:cstheme="minorHAnsi"/>
        </w:rPr>
        <w:t>.</w:t>
      </w:r>
    </w:p>
    <w:p w14:paraId="2F07D8E8" w14:textId="77777777" w:rsidR="00C62934" w:rsidRDefault="00C62934" w:rsidP="00C62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450" w:right="-576"/>
        <w:contextualSpacing/>
        <w:jc w:val="both"/>
        <w:rPr>
          <w:rFonts w:asciiTheme="minorHAnsi" w:eastAsia="Cambria" w:hAnsiTheme="minorHAnsi" w:cstheme="minorHAnsi"/>
          <w:b/>
          <w:color w:val="000000"/>
          <w:sz w:val="23"/>
          <w:szCs w:val="23"/>
        </w:rPr>
      </w:pPr>
    </w:p>
    <w:p w14:paraId="36D74348" w14:textId="0FDED560" w:rsidR="00B04569" w:rsidRPr="006525AC" w:rsidRDefault="00B04569" w:rsidP="00B04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76" w:hanging="180"/>
        <w:contextualSpacing/>
        <w:jc w:val="both"/>
        <w:rPr>
          <w:rFonts w:asciiTheme="minorHAnsi" w:eastAsia="Calibri" w:hAnsiTheme="minorHAnsi" w:cstheme="minorHAnsi"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TECHNICAL SKILLS </w:t>
      </w:r>
      <w:r w:rsidRPr="006525AC">
        <w:rPr>
          <w:rFonts w:asciiTheme="minorHAnsi" w:eastAsia="Calibri" w:hAnsiTheme="minorHAnsi" w:cstheme="minorHAnsi"/>
          <w:color w:val="2E74B5" w:themeColor="accent1" w:themeShade="BF"/>
          <w:sz w:val="23"/>
          <w:szCs w:val="23"/>
        </w:rPr>
        <w:t xml:space="preserve"> </w:t>
      </w:r>
    </w:p>
    <w:p w14:paraId="7B3CF1B3" w14:textId="77777777" w:rsidR="00B04569" w:rsidRPr="00BA2BA2" w:rsidRDefault="00B04569" w:rsidP="00B04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76" w:hanging="180"/>
        <w:contextualSpacing/>
        <w:jc w:val="both"/>
        <w:rPr>
          <w:rFonts w:asciiTheme="minorHAnsi" w:eastAsia="Calibri" w:hAnsiTheme="minorHAnsi" w:cstheme="minorHAnsi"/>
          <w:color w:val="000000"/>
          <w:sz w:val="4"/>
          <w:szCs w:val="4"/>
        </w:rPr>
      </w:pPr>
    </w:p>
    <w:p w14:paraId="6C116A58" w14:textId="77777777" w:rsidR="00B04569" w:rsidRPr="00BA2BA2" w:rsidRDefault="00B04569" w:rsidP="00B04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76" w:hanging="187"/>
        <w:contextualSpacing/>
        <w:jc w:val="both"/>
        <w:rPr>
          <w:rFonts w:asciiTheme="minorHAnsi" w:eastAsia="Noto Sans Symbols" w:hAnsiTheme="minorHAnsi" w:cstheme="minorHAnsi"/>
          <w:color w:val="000000"/>
          <w:sz w:val="4"/>
          <w:szCs w:val="4"/>
        </w:rPr>
      </w:pPr>
    </w:p>
    <w:tbl>
      <w:tblPr>
        <w:tblStyle w:val="TableGrid"/>
        <w:tblW w:w="11430" w:type="dxa"/>
        <w:tblInd w:w="-455" w:type="dxa"/>
        <w:tblLook w:val="04A0" w:firstRow="1" w:lastRow="0" w:firstColumn="1" w:lastColumn="0" w:noHBand="0" w:noVBand="1"/>
      </w:tblPr>
      <w:tblGrid>
        <w:gridCol w:w="4140"/>
        <w:gridCol w:w="7290"/>
      </w:tblGrid>
      <w:tr w:rsidR="00B04569" w:rsidRPr="00662E80" w14:paraId="342133DB" w14:textId="77777777" w:rsidTr="00C641CE">
        <w:tc>
          <w:tcPr>
            <w:tcW w:w="4140" w:type="dxa"/>
          </w:tcPr>
          <w:p w14:paraId="732997CB" w14:textId="42B462BE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Data Engineering</w:t>
            </w:r>
            <w:r w:rsidR="00B04569"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ab/>
            </w:r>
            <w:r w:rsidR="00B04569"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ab/>
            </w:r>
            <w:r w:rsidR="00B04569"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ab/>
            </w:r>
          </w:p>
        </w:tc>
        <w:tc>
          <w:tcPr>
            <w:tcW w:w="7290" w:type="dxa"/>
          </w:tcPr>
          <w:p w14:paraId="1DB14142" w14:textId="73519B95" w:rsidR="00B04569" w:rsidRPr="00662E80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SQL, Python, PySpark, Apache Spark, SSIS, Azure Data Factory, ETL</w:t>
            </w:r>
          </w:p>
        </w:tc>
      </w:tr>
      <w:tr w:rsidR="00B04569" w:rsidRPr="00662E80" w14:paraId="5D076051" w14:textId="77777777" w:rsidTr="00C641CE">
        <w:tc>
          <w:tcPr>
            <w:tcW w:w="4140" w:type="dxa"/>
          </w:tcPr>
          <w:p w14:paraId="78CF18D8" w14:textId="2752CA8D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 w:themeColor="text1"/>
              </w:rPr>
            </w:pPr>
            <w:r w:rsidRPr="00A92B86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Cloud &amp; Lakehouse</w:t>
            </w:r>
          </w:p>
        </w:tc>
        <w:tc>
          <w:tcPr>
            <w:tcW w:w="7290" w:type="dxa"/>
          </w:tcPr>
          <w:p w14:paraId="3BF910D4" w14:textId="6970FAF1" w:rsidR="00B04569" w:rsidRPr="00662E80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Azure, Databricks, Delta Lake, Medallion Architecture</w:t>
            </w:r>
          </w:p>
        </w:tc>
      </w:tr>
      <w:tr w:rsidR="00B04569" w:rsidRPr="00662E80" w14:paraId="1899B69E" w14:textId="77777777" w:rsidTr="00C641CE">
        <w:tc>
          <w:tcPr>
            <w:tcW w:w="4140" w:type="dxa"/>
          </w:tcPr>
          <w:p w14:paraId="7F06F251" w14:textId="77777777" w:rsidR="00B04569" w:rsidRPr="006525AC" w:rsidRDefault="00B04569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 w:themeColor="text1"/>
              </w:rPr>
            </w:pPr>
            <w:r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Databases/Data Warehouse</w:t>
            </w:r>
            <w:r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ab/>
            </w:r>
            <w:r w:rsidRPr="006525AC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ab/>
            </w:r>
          </w:p>
        </w:tc>
        <w:tc>
          <w:tcPr>
            <w:tcW w:w="7290" w:type="dxa"/>
          </w:tcPr>
          <w:p w14:paraId="488B0709" w14:textId="3AF3FA02" w:rsidR="00B04569" w:rsidRPr="00662E80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SQL Server, Azure SQL, PostgreSQL, DuckDB</w:t>
            </w:r>
          </w:p>
        </w:tc>
      </w:tr>
      <w:tr w:rsidR="00B04569" w:rsidRPr="00662E80" w14:paraId="24F87DDF" w14:textId="77777777" w:rsidTr="00C641CE">
        <w:tc>
          <w:tcPr>
            <w:tcW w:w="4140" w:type="dxa"/>
          </w:tcPr>
          <w:p w14:paraId="5BFF96C6" w14:textId="45E61DD3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 w:themeColor="text1"/>
              </w:rPr>
            </w:pPr>
            <w:r w:rsidRPr="00A92B86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BI &amp; Reporting</w:t>
            </w:r>
          </w:p>
        </w:tc>
        <w:tc>
          <w:tcPr>
            <w:tcW w:w="7290" w:type="dxa"/>
          </w:tcPr>
          <w:p w14:paraId="77481FCA" w14:textId="78C72816" w:rsidR="00B04569" w:rsidRPr="00662E80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Power BI, SSRS</w:t>
            </w:r>
          </w:p>
        </w:tc>
      </w:tr>
      <w:tr w:rsidR="00B04569" w:rsidRPr="00662E80" w14:paraId="7DBE49AE" w14:textId="77777777" w:rsidTr="00C641CE">
        <w:trPr>
          <w:trHeight w:val="233"/>
        </w:trPr>
        <w:tc>
          <w:tcPr>
            <w:tcW w:w="4140" w:type="dxa"/>
          </w:tcPr>
          <w:p w14:paraId="6C01A6A8" w14:textId="331FDDBA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4"/>
                <w:szCs w:val="4"/>
              </w:rPr>
            </w:pPr>
            <w:r w:rsidRPr="00A92B86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Data Integration</w:t>
            </w:r>
          </w:p>
        </w:tc>
        <w:tc>
          <w:tcPr>
            <w:tcW w:w="7290" w:type="dxa"/>
          </w:tcPr>
          <w:p w14:paraId="16636249" w14:textId="0FC9A0DA" w:rsidR="00B04569" w:rsidRPr="004E077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Calibri" w:hAnsiTheme="minorHAnsi" w:cstheme="minorHAnsi"/>
                <w:b/>
                <w:color w:val="948A54"/>
                <w:sz w:val="23"/>
                <w:szCs w:val="23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EDI 834/837, REST APIs, FTP, ActiveBatch, SQL Server Agent</w:t>
            </w:r>
          </w:p>
        </w:tc>
      </w:tr>
      <w:tr w:rsidR="00B04569" w:rsidRPr="00662E80" w14:paraId="7B0748F3" w14:textId="77777777" w:rsidTr="00C641CE">
        <w:trPr>
          <w:trHeight w:val="233"/>
        </w:trPr>
        <w:tc>
          <w:tcPr>
            <w:tcW w:w="4140" w:type="dxa"/>
          </w:tcPr>
          <w:p w14:paraId="081D9D23" w14:textId="12101594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 w:themeColor="text1"/>
              </w:rPr>
            </w:pPr>
            <w:r w:rsidRPr="00A92B86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3"/>
                <w:szCs w:val="23"/>
              </w:rPr>
              <w:t>Workflow &amp; DevOps</w:t>
            </w:r>
          </w:p>
        </w:tc>
        <w:tc>
          <w:tcPr>
            <w:tcW w:w="7290" w:type="dxa"/>
          </w:tcPr>
          <w:p w14:paraId="7322042E" w14:textId="76BEF042" w:rsidR="00B04569" w:rsidRPr="00AC0ED1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Airflow, Dagster, Docker, Git, Jenkins, Jira</w:t>
            </w:r>
          </w:p>
        </w:tc>
      </w:tr>
      <w:tr w:rsidR="00B04569" w:rsidRPr="00662E80" w14:paraId="7965E470" w14:textId="77777777" w:rsidTr="00C641CE">
        <w:trPr>
          <w:trHeight w:val="233"/>
        </w:trPr>
        <w:tc>
          <w:tcPr>
            <w:tcW w:w="4140" w:type="dxa"/>
          </w:tcPr>
          <w:p w14:paraId="61869660" w14:textId="3EDEC956" w:rsidR="00B04569" w:rsidRPr="006525AC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</w:pPr>
            <w:r w:rsidRPr="00A92B86"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Application &amp; A</w:t>
            </w:r>
            <w:r>
              <w:rPr>
                <w:rFonts w:asciiTheme="minorHAnsi" w:eastAsia="Calibri" w:hAnsiTheme="minorHAnsi" w:cstheme="minorHAnsi"/>
                <w:b/>
                <w:color w:val="000000" w:themeColor="text1"/>
                <w:sz w:val="23"/>
                <w:szCs w:val="23"/>
              </w:rPr>
              <w:t>I</w:t>
            </w:r>
          </w:p>
        </w:tc>
        <w:tc>
          <w:tcPr>
            <w:tcW w:w="7290" w:type="dxa"/>
          </w:tcPr>
          <w:p w14:paraId="59B7C0A2" w14:textId="46269ED0" w:rsidR="00B04569" w:rsidRPr="00662E80" w:rsidRDefault="00A92B86" w:rsidP="00C641CE">
            <w:pPr>
              <w:widowControl w:val="0"/>
              <w:spacing w:before="12" w:line="240" w:lineRule="auto"/>
              <w:ind w:right="-576"/>
              <w:contextualSpacing/>
              <w:jc w:val="both"/>
              <w:rPr>
                <w:rFonts w:asciiTheme="minorHAnsi" w:eastAsia="Noto Sans Symbols" w:hAnsiTheme="minorHAnsi" w:cstheme="minorHAnsi"/>
                <w:color w:val="000000"/>
              </w:rPr>
            </w:pPr>
            <w:r w:rsidRPr="00A92B86">
              <w:rPr>
                <w:rFonts w:asciiTheme="minorHAnsi" w:eastAsia="Noto Sans Symbols" w:hAnsiTheme="minorHAnsi" w:cstheme="minorHAnsi"/>
                <w:color w:val="000000"/>
              </w:rPr>
              <w:t>FastAPI, React, Electron, ChromaDB, OpenAI API, Groq API</w:t>
            </w:r>
          </w:p>
        </w:tc>
      </w:tr>
    </w:tbl>
    <w:p w14:paraId="66422E51" w14:textId="77777777" w:rsidR="00ED61F2" w:rsidRDefault="00ED61F2" w:rsidP="00165200">
      <w:pPr>
        <w:ind w:right="-582"/>
        <w:jc w:val="both"/>
        <w:rPr>
          <w:rFonts w:asciiTheme="minorHAnsi" w:eastAsia="Calibri" w:hAnsiTheme="minorHAnsi" w:cstheme="minorHAnsi"/>
          <w:color w:val="000000"/>
        </w:rPr>
      </w:pPr>
    </w:p>
    <w:p w14:paraId="4A237226" w14:textId="77777777" w:rsidR="008867EC" w:rsidRDefault="00770430" w:rsidP="003D0FA1">
      <w:pPr>
        <w:spacing w:line="240" w:lineRule="auto"/>
        <w:ind w:left="-450" w:right="-582"/>
        <w:jc w:val="both"/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>WORK EXPERIENCE</w:t>
      </w:r>
    </w:p>
    <w:p w14:paraId="245E2915" w14:textId="1D726F45" w:rsidR="00770430" w:rsidRDefault="00770430" w:rsidP="003D0FA1">
      <w:pPr>
        <w:spacing w:line="240" w:lineRule="auto"/>
        <w:ind w:left="-450" w:right="-582"/>
        <w:jc w:val="both"/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</w:p>
    <w:p w14:paraId="3C1B1C84" w14:textId="478EE27E" w:rsidR="00E92D5B" w:rsidRPr="006525AC" w:rsidRDefault="00E92D5B" w:rsidP="00E92D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</w:pPr>
      <w:r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>AmeriBen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(</w:t>
      </w:r>
      <w:r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>UST Global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| Implementation partner), </w:t>
      </w:r>
      <w:r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>remote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(</w:t>
      </w:r>
      <w:r w:rsidRPr="006525AC">
        <w:rPr>
          <w:rFonts w:asciiTheme="minorHAnsi" w:eastAsia="Calibri" w:hAnsiTheme="minorHAnsi" w:cstheme="minorHAnsi"/>
          <w:b/>
          <w:i/>
          <w:color w:val="2E74B5" w:themeColor="accent1" w:themeShade="BF"/>
          <w:sz w:val="23"/>
          <w:szCs w:val="23"/>
        </w:rPr>
        <w:t>Health insurance)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</w:p>
    <w:p w14:paraId="7721D7AE" w14:textId="3D66D717" w:rsidR="00E92D5B" w:rsidRPr="001A5501" w:rsidRDefault="00E92D5B" w:rsidP="00E92D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 xml:space="preserve"> </w:t>
      </w:r>
      <w:r w:rsidR="00A069AD">
        <w:rPr>
          <w:rFonts w:asciiTheme="minorHAnsi" w:eastAsia="Calibri" w:hAnsiTheme="minorHAnsi" w:cstheme="minorHAnsi"/>
          <w:b/>
          <w:color w:val="2E74B5" w:themeColor="accent1" w:themeShade="BF"/>
        </w:rPr>
        <w:t>SQL Server Developer/ Data Engineer</w:t>
      </w:r>
      <w:r>
        <w:rPr>
          <w:rFonts w:asciiTheme="minorHAnsi" w:eastAsia="Calibri" w:hAnsiTheme="minorHAnsi" w:cstheme="minorHAnsi"/>
          <w:b/>
          <w:color w:val="948A54"/>
        </w:rPr>
        <w:t xml:space="preserve"> </w:t>
      </w:r>
      <w:r>
        <w:rPr>
          <w:rFonts w:asciiTheme="minorHAnsi" w:eastAsia="Calibri" w:hAnsiTheme="minorHAnsi" w:cstheme="minorHAnsi"/>
          <w:b/>
          <w:color w:val="7F7F7F"/>
        </w:rPr>
        <w:t>January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202</w:t>
      </w:r>
      <w:r>
        <w:rPr>
          <w:rFonts w:asciiTheme="minorHAnsi" w:eastAsia="Calibri" w:hAnsiTheme="minorHAnsi" w:cstheme="minorHAnsi"/>
          <w:b/>
          <w:color w:val="7F7F7F"/>
        </w:rPr>
        <w:t>6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– </w:t>
      </w:r>
      <w:r>
        <w:rPr>
          <w:rFonts w:asciiTheme="minorHAnsi" w:eastAsia="Calibri" w:hAnsiTheme="minorHAnsi" w:cstheme="minorHAnsi"/>
          <w:b/>
          <w:color w:val="7F7F7F"/>
        </w:rPr>
        <w:t>Current</w:t>
      </w:r>
    </w:p>
    <w:p w14:paraId="7353B068" w14:textId="467007E5" w:rsidR="00DB5B80" w:rsidRPr="00422225" w:rsidRDefault="00422225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422225">
        <w:rPr>
          <w:rFonts w:asciiTheme="minorHAnsi" w:hAnsiTheme="minorHAnsi" w:cstheme="minorHAnsi"/>
        </w:rPr>
        <w:t xml:space="preserve">Contributed to the migration of healthcare reporting from a legacy </w:t>
      </w:r>
      <w:r w:rsidRPr="00422225">
        <w:rPr>
          <w:rFonts w:asciiTheme="minorHAnsi" w:hAnsiTheme="minorHAnsi" w:cstheme="minorHAnsi"/>
          <w:b/>
          <w:bCs/>
        </w:rPr>
        <w:t>GBAS</w:t>
      </w:r>
      <w:r w:rsidRPr="00422225">
        <w:rPr>
          <w:rFonts w:asciiTheme="minorHAnsi" w:hAnsiTheme="minorHAnsi" w:cstheme="minorHAnsi"/>
        </w:rPr>
        <w:t xml:space="preserve"> platform to an </w:t>
      </w:r>
      <w:r w:rsidRPr="00422225">
        <w:rPr>
          <w:rFonts w:asciiTheme="minorHAnsi" w:hAnsiTheme="minorHAnsi" w:cstheme="minorHAnsi"/>
          <w:b/>
          <w:bCs/>
        </w:rPr>
        <w:t>HRP-based ODS</w:t>
      </w:r>
      <w:r w:rsidRPr="00422225">
        <w:rPr>
          <w:rFonts w:asciiTheme="minorHAnsi" w:hAnsiTheme="minorHAnsi" w:cstheme="minorHAnsi"/>
        </w:rPr>
        <w:t xml:space="preserve"> architecture, supporting the onboarding of self-funded employer groups and transition of </w:t>
      </w:r>
      <w:r w:rsidRPr="00422225">
        <w:rPr>
          <w:rFonts w:asciiTheme="minorHAnsi" w:hAnsiTheme="minorHAnsi" w:cstheme="minorHAnsi"/>
          <w:b/>
          <w:bCs/>
        </w:rPr>
        <w:t xml:space="preserve">financial, utilization, claims, </w:t>
      </w:r>
      <w:r>
        <w:rPr>
          <w:rFonts w:asciiTheme="minorHAnsi" w:hAnsiTheme="minorHAnsi" w:cstheme="minorHAnsi"/>
          <w:b/>
          <w:bCs/>
        </w:rPr>
        <w:t xml:space="preserve">census, </w:t>
      </w:r>
      <w:r w:rsidRPr="00422225">
        <w:rPr>
          <w:rFonts w:asciiTheme="minorHAnsi" w:hAnsiTheme="minorHAnsi" w:cstheme="minorHAnsi"/>
          <w:b/>
          <w:bCs/>
        </w:rPr>
        <w:t>and clinical reporting</w:t>
      </w:r>
      <w:r w:rsidRPr="00422225">
        <w:rPr>
          <w:rFonts w:asciiTheme="minorHAnsi" w:hAnsiTheme="minorHAnsi" w:cstheme="minorHAnsi"/>
        </w:rPr>
        <w:t xml:space="preserve"> to the new platform.</w:t>
      </w:r>
    </w:p>
    <w:p w14:paraId="0AE4F625" w14:textId="6C6E7A99" w:rsidR="00DB5B80" w:rsidRDefault="0028681D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28681D">
        <w:rPr>
          <w:rFonts w:asciiTheme="minorHAnsi" w:hAnsiTheme="minorHAnsi" w:cstheme="minorHAnsi"/>
        </w:rPr>
        <w:t xml:space="preserve">Developed and maintained </w:t>
      </w:r>
      <w:r w:rsidRPr="0028681D">
        <w:rPr>
          <w:rFonts w:asciiTheme="minorHAnsi" w:hAnsiTheme="minorHAnsi" w:cstheme="minorHAnsi"/>
          <w:b/>
          <w:bCs/>
        </w:rPr>
        <w:t>complex SQL Server reporting logic, stored procedures, merge scripts, and ETL workflows</w:t>
      </w:r>
      <w:r w:rsidRPr="0028681D">
        <w:rPr>
          <w:rFonts w:asciiTheme="minorHAnsi" w:hAnsiTheme="minorHAnsi" w:cstheme="minorHAnsi"/>
        </w:rPr>
        <w:t xml:space="preserve"> supporting reports for </w:t>
      </w:r>
      <w:r w:rsidRPr="0028681D">
        <w:rPr>
          <w:rFonts w:asciiTheme="minorHAnsi" w:hAnsiTheme="minorHAnsi" w:cstheme="minorHAnsi"/>
          <w:b/>
          <w:bCs/>
        </w:rPr>
        <w:t>large claims, financial summaries, contract savings, utilization, lag analysis, and level-of-coverage census</w:t>
      </w:r>
      <w:r w:rsidRPr="0028681D">
        <w:rPr>
          <w:rFonts w:asciiTheme="minorHAnsi" w:hAnsiTheme="minorHAnsi" w:cstheme="minorHAnsi"/>
        </w:rPr>
        <w:t xml:space="preserve"> across legacy and modernized data sources.</w:t>
      </w:r>
    </w:p>
    <w:p w14:paraId="241E15EE" w14:textId="3489E56D" w:rsidR="0028681D" w:rsidRDefault="0028681D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28681D">
        <w:rPr>
          <w:rFonts w:asciiTheme="minorHAnsi" w:hAnsiTheme="minorHAnsi" w:cstheme="minorHAnsi"/>
        </w:rPr>
        <w:t xml:space="preserve">Built </w:t>
      </w:r>
      <w:r w:rsidRPr="0028681D">
        <w:rPr>
          <w:rFonts w:asciiTheme="minorHAnsi" w:hAnsiTheme="minorHAnsi" w:cstheme="minorHAnsi"/>
          <w:b/>
          <w:bCs/>
        </w:rPr>
        <w:t>consolidated reporting datasets spanning both GBAS and ODS</w:t>
      </w:r>
      <w:r w:rsidRPr="0028681D">
        <w:rPr>
          <w:rFonts w:asciiTheme="minorHAnsi" w:hAnsiTheme="minorHAnsi" w:cstheme="minorHAnsi"/>
        </w:rPr>
        <w:t xml:space="preserve"> during the platform transition, reconciling fundamentally different schemas and business structures to ensure consistent reporting for clients operating across legacy and HRP-derived data.</w:t>
      </w:r>
    </w:p>
    <w:p w14:paraId="318C5C2C" w14:textId="2684E93A" w:rsidR="0028681D" w:rsidRDefault="0028681D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28681D">
        <w:rPr>
          <w:rFonts w:asciiTheme="minorHAnsi" w:hAnsiTheme="minorHAnsi" w:cstheme="minorHAnsi"/>
        </w:rPr>
        <w:t xml:space="preserve">Investigated data discrepancies through the </w:t>
      </w:r>
      <w:r w:rsidRPr="0028681D">
        <w:rPr>
          <w:rFonts w:asciiTheme="minorHAnsi" w:hAnsiTheme="minorHAnsi" w:cstheme="minorHAnsi"/>
          <w:b/>
          <w:bCs/>
        </w:rPr>
        <w:t>HPS → ODS transformation pipeline</w:t>
      </w:r>
      <w:r w:rsidRPr="0028681D">
        <w:rPr>
          <w:rFonts w:asciiTheme="minorHAnsi" w:hAnsiTheme="minorHAnsi" w:cstheme="minorHAnsi"/>
        </w:rPr>
        <w:t>, analyzing source HRP data, mappings, ETL logic, and downstream reporting objects; implemented corrective changes to ensure accurate representation of migrated healthcare data.</w:t>
      </w:r>
    </w:p>
    <w:p w14:paraId="424C0D23" w14:textId="77980CD6" w:rsidR="0028681D" w:rsidRDefault="0028681D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28681D">
        <w:rPr>
          <w:rFonts w:asciiTheme="minorHAnsi" w:hAnsiTheme="minorHAnsi" w:cstheme="minorHAnsi"/>
        </w:rPr>
        <w:t xml:space="preserve">Translated complex </w:t>
      </w:r>
      <w:r w:rsidRPr="0028681D">
        <w:rPr>
          <w:rFonts w:asciiTheme="minorHAnsi" w:hAnsiTheme="minorHAnsi" w:cstheme="minorHAnsi"/>
          <w:b/>
          <w:bCs/>
        </w:rPr>
        <w:t>payer/TPA business requirements</w:t>
      </w:r>
      <w:r w:rsidRPr="0028681D">
        <w:rPr>
          <w:rFonts w:asciiTheme="minorHAnsi" w:hAnsiTheme="minorHAnsi" w:cstheme="minorHAnsi"/>
        </w:rPr>
        <w:t xml:space="preserve"> into production-grade SQL and reporting solutions, resolving ETL issues, SQL performance bottlenecks, cross-database dependencies, and data-quality issues across development, testing, and production environments.</w:t>
      </w:r>
    </w:p>
    <w:p w14:paraId="52930996" w14:textId="3D5CE84B" w:rsidR="00F67BEE" w:rsidRDefault="00F67BEE" w:rsidP="00A069AD">
      <w:pPr>
        <w:pStyle w:val="ListParagraph"/>
        <w:numPr>
          <w:ilvl w:val="0"/>
          <w:numId w:val="25"/>
        </w:numPr>
        <w:spacing w:before="12" w:line="240" w:lineRule="auto"/>
        <w:ind w:left="-270" w:right="-576" w:hanging="180"/>
        <w:jc w:val="both"/>
        <w:rPr>
          <w:rFonts w:asciiTheme="minorHAnsi" w:hAnsiTheme="minorHAnsi" w:cstheme="minorHAnsi"/>
        </w:rPr>
      </w:pPr>
      <w:r w:rsidRPr="00F67BEE">
        <w:rPr>
          <w:rFonts w:asciiTheme="minorHAnsi" w:hAnsiTheme="minorHAnsi" w:cstheme="minorHAnsi"/>
        </w:rPr>
        <w:t xml:space="preserve">Collaborated with </w:t>
      </w:r>
      <w:r w:rsidRPr="00F67BEE">
        <w:rPr>
          <w:rFonts w:asciiTheme="minorHAnsi" w:hAnsiTheme="minorHAnsi" w:cstheme="minorHAnsi"/>
          <w:b/>
          <w:bCs/>
        </w:rPr>
        <w:t>business stakeholders and HRP teams</w:t>
      </w:r>
      <w:r w:rsidRPr="00F67BEE">
        <w:rPr>
          <w:rFonts w:asciiTheme="minorHAnsi" w:hAnsiTheme="minorHAnsi" w:cstheme="minorHAnsi"/>
        </w:rPr>
        <w:t xml:space="preserve"> to understand healthcare reporting requirements, validate data mappings and business rules, and deliver technical solutions aligned with project requirements and migration milestones.</w:t>
      </w:r>
    </w:p>
    <w:p w14:paraId="4F4056FF" w14:textId="46FDE22B" w:rsidR="00A069AD" w:rsidRPr="00A069AD" w:rsidRDefault="00A069AD" w:rsidP="00A069AD">
      <w:pPr>
        <w:spacing w:before="12" w:line="240" w:lineRule="auto"/>
        <w:ind w:left="-270" w:right="-576" w:hanging="180"/>
        <w:jc w:val="center"/>
        <w:rPr>
          <w:rFonts w:asciiTheme="minorHAnsi" w:hAnsiTheme="minorHAnsi" w:cstheme="minorHAnsi"/>
          <w:i/>
          <w:iCs/>
        </w:rPr>
      </w:pPr>
      <w:r w:rsidRPr="00A069AD">
        <w:rPr>
          <w:rFonts w:asciiTheme="minorHAnsi" w:hAnsiTheme="minorHAnsi" w:cstheme="minorHAnsi"/>
          <w:b/>
          <w:bCs/>
          <w:i/>
          <w:iCs/>
        </w:rPr>
        <w:t>Tech Stack: SQL Server 2022</w:t>
      </w:r>
      <w:r>
        <w:rPr>
          <w:rFonts w:asciiTheme="minorHAnsi" w:hAnsiTheme="minorHAnsi" w:cstheme="minorHAnsi"/>
          <w:b/>
          <w:bCs/>
          <w:i/>
          <w:iCs/>
        </w:rPr>
        <w:t>, Azure SQL</w:t>
      </w:r>
      <w:r w:rsidR="001D48FF">
        <w:rPr>
          <w:rFonts w:asciiTheme="minorHAnsi" w:hAnsiTheme="minorHAnsi" w:cstheme="minorHAnsi"/>
          <w:b/>
          <w:bCs/>
          <w:i/>
          <w:iCs/>
        </w:rPr>
        <w:t>, SSRS</w:t>
      </w:r>
      <w:r w:rsidR="0028681D">
        <w:rPr>
          <w:rFonts w:asciiTheme="minorHAnsi" w:hAnsiTheme="minorHAnsi" w:cstheme="minorHAnsi"/>
          <w:b/>
          <w:bCs/>
          <w:i/>
          <w:iCs/>
        </w:rPr>
        <w:t>, SSIS, ETL, HealthRules Payer (HRP)</w:t>
      </w:r>
    </w:p>
    <w:p w14:paraId="6A568795" w14:textId="77777777" w:rsidR="00BE497C" w:rsidRPr="006525AC" w:rsidRDefault="00BE497C" w:rsidP="003D0FA1">
      <w:pPr>
        <w:spacing w:line="240" w:lineRule="auto"/>
        <w:ind w:left="-450" w:right="-582"/>
        <w:jc w:val="both"/>
        <w:rPr>
          <w:rFonts w:asciiTheme="minorHAnsi" w:eastAsia="Calibri" w:hAnsiTheme="minorHAnsi" w:cstheme="minorHAnsi"/>
          <w:color w:val="2E74B5" w:themeColor="accent1" w:themeShade="BF"/>
        </w:rPr>
      </w:pPr>
    </w:p>
    <w:p w14:paraId="4B5AC72C" w14:textId="1876CA30" w:rsidR="00770430" w:rsidRPr="006525AC" w:rsidRDefault="00770430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>Blue Cross Blue Shield Arizona</w:t>
      </w:r>
      <w:r w:rsidR="00BE1CD1"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(Mastek | Implementation partner)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>, Phoenix, AZ (</w:t>
      </w:r>
      <w:r w:rsidRPr="006525AC">
        <w:rPr>
          <w:rFonts w:asciiTheme="minorHAnsi" w:eastAsia="Calibri" w:hAnsiTheme="minorHAnsi" w:cstheme="minorHAnsi"/>
          <w:b/>
          <w:i/>
          <w:color w:val="2E74B5" w:themeColor="accent1" w:themeShade="BF"/>
          <w:sz w:val="23"/>
          <w:szCs w:val="23"/>
        </w:rPr>
        <w:t>Health insurance)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</w:p>
    <w:p w14:paraId="76D2150C" w14:textId="612D0254" w:rsidR="005C7962" w:rsidRPr="001A5501" w:rsidRDefault="00770430" w:rsidP="001A55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 xml:space="preserve"> </w:t>
      </w:r>
      <w:r w:rsidR="0069796F"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>Data Engineer</w:t>
      </w:r>
      <w:r w:rsidR="0029570C">
        <w:rPr>
          <w:rFonts w:asciiTheme="minorHAnsi" w:eastAsia="Calibri" w:hAnsiTheme="minorHAnsi" w:cstheme="minorHAnsi"/>
          <w:b/>
          <w:color w:val="948A54"/>
        </w:rPr>
        <w:t xml:space="preserve"> </w:t>
      </w:r>
      <w:r w:rsidRPr="00BA2BA2">
        <w:rPr>
          <w:rFonts w:asciiTheme="minorHAnsi" w:eastAsia="Calibri" w:hAnsiTheme="minorHAnsi" w:cstheme="minorHAnsi"/>
          <w:b/>
          <w:color w:val="7F7F7F"/>
        </w:rPr>
        <w:t>Sept 20</w:t>
      </w:r>
      <w:r w:rsidR="000F4079" w:rsidRPr="00BA2BA2">
        <w:rPr>
          <w:rFonts w:asciiTheme="minorHAnsi" w:eastAsia="Calibri" w:hAnsiTheme="minorHAnsi" w:cstheme="minorHAnsi"/>
          <w:b/>
          <w:color w:val="7F7F7F"/>
        </w:rPr>
        <w:t>22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– </w:t>
      </w:r>
      <w:r w:rsidR="00E92D5B">
        <w:rPr>
          <w:rFonts w:asciiTheme="minorHAnsi" w:eastAsia="Calibri" w:hAnsiTheme="minorHAnsi" w:cstheme="minorHAnsi"/>
          <w:b/>
          <w:color w:val="7F7F7F"/>
        </w:rPr>
        <w:t>Oct 2025</w:t>
      </w:r>
    </w:p>
    <w:p w14:paraId="2FD8BDAD" w14:textId="77777777" w:rsidR="00BE1CD1" w:rsidRPr="003D0FA1" w:rsidRDefault="00BE1CD1" w:rsidP="00C6293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BE1CD1">
        <w:rPr>
          <w:rFonts w:asciiTheme="minorHAnsi" w:hAnsiTheme="minorHAnsi" w:cstheme="minorHAnsi"/>
        </w:rPr>
        <w:t xml:space="preserve">Designed and implemented end-to-end </w:t>
      </w:r>
      <w:r w:rsidRPr="00BE1CD1">
        <w:rPr>
          <w:rFonts w:asciiTheme="minorHAnsi" w:hAnsiTheme="minorHAnsi" w:cstheme="minorHAnsi"/>
          <w:b/>
          <w:bCs/>
        </w:rPr>
        <w:t>ETL pipelines</w:t>
      </w:r>
      <w:r w:rsidRPr="00BE1CD1">
        <w:rPr>
          <w:rFonts w:asciiTheme="minorHAnsi" w:hAnsiTheme="minorHAnsi" w:cstheme="minorHAnsi"/>
        </w:rPr>
        <w:t xml:space="preserve"> using </w:t>
      </w:r>
      <w:r w:rsidRPr="00BE1CD1">
        <w:rPr>
          <w:rFonts w:asciiTheme="minorHAnsi" w:hAnsiTheme="minorHAnsi" w:cstheme="minorHAnsi"/>
          <w:b/>
          <w:bCs/>
        </w:rPr>
        <w:t>SSIS</w:t>
      </w:r>
      <w:r w:rsidRPr="00BE1CD1">
        <w:rPr>
          <w:rFonts w:asciiTheme="minorHAnsi" w:hAnsiTheme="minorHAnsi" w:cstheme="minorHAnsi"/>
        </w:rPr>
        <w:t xml:space="preserve"> and </w:t>
      </w:r>
      <w:r w:rsidRPr="00BE1CD1">
        <w:rPr>
          <w:rFonts w:asciiTheme="minorHAnsi" w:hAnsiTheme="minorHAnsi" w:cstheme="minorHAnsi"/>
          <w:b/>
          <w:bCs/>
        </w:rPr>
        <w:t>SQL Server</w:t>
      </w:r>
      <w:r w:rsidRPr="00BE1CD1">
        <w:rPr>
          <w:rFonts w:asciiTheme="minorHAnsi" w:hAnsiTheme="minorHAnsi" w:cstheme="minorHAnsi"/>
        </w:rPr>
        <w:t xml:space="preserve"> to process </w:t>
      </w:r>
      <w:r w:rsidRPr="00B74559">
        <w:rPr>
          <w:rFonts w:asciiTheme="minorHAnsi" w:hAnsiTheme="minorHAnsi" w:cstheme="minorHAnsi"/>
          <w:b/>
          <w:bCs/>
        </w:rPr>
        <w:t>eligibility, claims, accumulator, and value-based care (VBC)</w:t>
      </w:r>
      <w:r w:rsidRPr="00BE1CD1">
        <w:rPr>
          <w:rFonts w:asciiTheme="minorHAnsi" w:hAnsiTheme="minorHAnsi" w:cstheme="minorHAnsi"/>
        </w:rPr>
        <w:t xml:space="preserve"> files, ensuring compliance with business requirements and vendor-specific standards. Collaborated with vendors such as </w:t>
      </w:r>
      <w:r w:rsidRPr="00B74559">
        <w:rPr>
          <w:rFonts w:asciiTheme="minorHAnsi" w:hAnsiTheme="minorHAnsi" w:cstheme="minorHAnsi"/>
          <w:b/>
          <w:bCs/>
        </w:rPr>
        <w:t>OptumRx, HealthEquity, Equality Health,</w:t>
      </w:r>
      <w:r w:rsidRPr="00BE1CD1">
        <w:rPr>
          <w:rFonts w:asciiTheme="minorHAnsi" w:hAnsiTheme="minorHAnsi" w:cstheme="minorHAnsi"/>
        </w:rPr>
        <w:t xml:space="preserve"> and others to deliver high-quality data solutions.</w:t>
      </w:r>
    </w:p>
    <w:p w14:paraId="7C431234" w14:textId="35095643" w:rsidR="00A9669D" w:rsidRPr="00A9669D" w:rsidRDefault="00A9669D" w:rsidP="00C62934">
      <w:pPr>
        <w:pStyle w:val="NormalWeb"/>
        <w:numPr>
          <w:ilvl w:val="0"/>
          <w:numId w:val="10"/>
        </w:numPr>
        <w:spacing w:before="12" w:beforeAutospacing="0" w:after="0" w:afterAutospacing="0"/>
        <w:ind w:left="-270" w:right="-576" w:hanging="18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>Led</w:t>
      </w:r>
      <w:r w:rsidRPr="00A9669D">
        <w:rPr>
          <w:rFonts w:asciiTheme="minorHAnsi" w:eastAsia="Arial" w:hAnsiTheme="minorHAnsi" w:cstheme="minorHAnsi"/>
          <w:sz w:val="22"/>
          <w:szCs w:val="22"/>
        </w:rPr>
        <w:t xml:space="preserve"> offshore engineering resources across multiple ETL initiatives, managing task assignments, technical dependencies, and delivery timelines.</w:t>
      </w:r>
    </w:p>
    <w:p w14:paraId="15634173" w14:textId="46EC8F52" w:rsidR="003D0FA1" w:rsidRPr="003D0FA1" w:rsidRDefault="003D0FA1" w:rsidP="00C62934">
      <w:pPr>
        <w:pStyle w:val="NormalWeb"/>
        <w:numPr>
          <w:ilvl w:val="0"/>
          <w:numId w:val="10"/>
        </w:numPr>
        <w:spacing w:before="12" w:beforeAutospacing="0" w:after="0" w:afterAutospacing="0"/>
        <w:ind w:left="-270" w:right="-576" w:hanging="180"/>
        <w:jc w:val="both"/>
        <w:rPr>
          <w:rFonts w:asciiTheme="minorHAnsi" w:hAnsiTheme="minorHAnsi" w:cstheme="minorHAnsi"/>
          <w:sz w:val="22"/>
          <w:szCs w:val="22"/>
        </w:rPr>
      </w:pPr>
      <w:r w:rsidRPr="003D0FA1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Azure Data Factory (ADF)</w:t>
      </w:r>
      <w:r w:rsidRPr="003D0FA1">
        <w:rPr>
          <w:rFonts w:asciiTheme="minorHAnsi" w:hAnsiTheme="minorHAnsi" w:cstheme="minorHAnsi"/>
          <w:sz w:val="22"/>
          <w:szCs w:val="22"/>
        </w:rPr>
        <w:t xml:space="preserve"> to design and orchestrate scalable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data integration pipelines</w:t>
      </w:r>
      <w:r w:rsidRPr="003D0FA1">
        <w:rPr>
          <w:rFonts w:asciiTheme="minorHAnsi" w:hAnsiTheme="minorHAnsi" w:cstheme="minorHAnsi"/>
          <w:sz w:val="22"/>
          <w:szCs w:val="22"/>
        </w:rPr>
        <w:t xml:space="preserve"> for migrating legacy member and claims data to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HealthRules Payer (HRP)</w:t>
      </w:r>
      <w:r w:rsidRPr="003D0FA1">
        <w:rPr>
          <w:rFonts w:asciiTheme="minorHAnsi" w:hAnsiTheme="minorHAnsi" w:cstheme="minorHAnsi"/>
          <w:sz w:val="22"/>
          <w:szCs w:val="22"/>
        </w:rPr>
        <w:t xml:space="preserve"> on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Azure Cloud</w:t>
      </w:r>
      <w:r w:rsidRPr="003D0FA1">
        <w:rPr>
          <w:rFonts w:asciiTheme="minorHAnsi" w:hAnsiTheme="minorHAnsi" w:cstheme="minorHAnsi"/>
          <w:sz w:val="22"/>
          <w:szCs w:val="22"/>
        </w:rPr>
        <w:t>.</w:t>
      </w:r>
    </w:p>
    <w:p w14:paraId="28F16366" w14:textId="31950BD0" w:rsidR="00BE1CD1" w:rsidRPr="003D0FA1" w:rsidRDefault="003D0FA1" w:rsidP="00C62934">
      <w:pPr>
        <w:pStyle w:val="NormalWeb"/>
        <w:numPr>
          <w:ilvl w:val="0"/>
          <w:numId w:val="10"/>
        </w:numPr>
        <w:spacing w:before="12" w:beforeAutospacing="0" w:after="0" w:afterAutospacing="0"/>
        <w:ind w:left="-270" w:right="-576" w:hanging="180"/>
        <w:jc w:val="both"/>
        <w:rPr>
          <w:rFonts w:asciiTheme="minorHAnsi" w:hAnsiTheme="minorHAnsi" w:cstheme="minorHAnsi"/>
          <w:sz w:val="22"/>
          <w:szCs w:val="22"/>
        </w:rPr>
      </w:pPr>
      <w:r w:rsidRPr="003D0FA1">
        <w:rPr>
          <w:rFonts w:asciiTheme="minorHAnsi" w:hAnsiTheme="minorHAnsi" w:cstheme="minorHAnsi"/>
          <w:sz w:val="22"/>
          <w:szCs w:val="22"/>
        </w:rPr>
        <w:lastRenderedPageBreak/>
        <w:t xml:space="preserve">Leveraged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Azure SQL Database</w:t>
      </w:r>
      <w:r w:rsidRPr="003D0FA1">
        <w:rPr>
          <w:rFonts w:asciiTheme="minorHAnsi" w:hAnsiTheme="minorHAnsi" w:cstheme="minorHAnsi"/>
          <w:sz w:val="22"/>
          <w:szCs w:val="22"/>
        </w:rPr>
        <w:t xml:space="preserve"> for staging, transformation, and persistent storage of high-volume healthcare data. Configured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ADF linked services</w:t>
      </w:r>
      <w:r w:rsidRPr="003D0FA1">
        <w:rPr>
          <w:rFonts w:asciiTheme="minorHAnsi" w:hAnsiTheme="minorHAnsi" w:cstheme="minorHAnsi"/>
          <w:sz w:val="22"/>
          <w:szCs w:val="22"/>
        </w:rPr>
        <w:t xml:space="preserve">,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pipelines</w:t>
      </w:r>
      <w:r w:rsidRPr="003D0FA1">
        <w:rPr>
          <w:rFonts w:asciiTheme="minorHAnsi" w:hAnsiTheme="minorHAnsi" w:cstheme="minorHAnsi"/>
          <w:sz w:val="22"/>
          <w:szCs w:val="22"/>
        </w:rPr>
        <w:t xml:space="preserve">, and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triggers</w:t>
      </w:r>
      <w:r w:rsidRPr="003D0FA1">
        <w:rPr>
          <w:rFonts w:asciiTheme="minorHAnsi" w:hAnsiTheme="minorHAnsi" w:cstheme="minorHAnsi"/>
          <w:sz w:val="22"/>
          <w:szCs w:val="22"/>
        </w:rPr>
        <w:t xml:space="preserve"> for automated, scheduled data ingestion from on-premises SQL Server to Azure.</w:t>
      </w:r>
    </w:p>
    <w:p w14:paraId="5B8E0E26" w14:textId="6482B4D6" w:rsidR="003D0FA1" w:rsidRPr="003D0FA1" w:rsidRDefault="003D0FA1" w:rsidP="00C62934">
      <w:pPr>
        <w:pStyle w:val="NormalWeb"/>
        <w:numPr>
          <w:ilvl w:val="0"/>
          <w:numId w:val="10"/>
        </w:numPr>
        <w:spacing w:before="12" w:beforeAutospacing="0" w:after="0" w:afterAutospacing="0"/>
        <w:ind w:left="-270" w:right="-576" w:hanging="180"/>
        <w:jc w:val="both"/>
        <w:rPr>
          <w:rFonts w:asciiTheme="minorHAnsi" w:hAnsiTheme="minorHAnsi" w:cstheme="minorHAnsi"/>
          <w:sz w:val="22"/>
          <w:szCs w:val="22"/>
        </w:rPr>
      </w:pP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Rebuilt critical ETL pipelines</w:t>
      </w:r>
      <w:r w:rsidRPr="003D0FA1">
        <w:rPr>
          <w:rFonts w:asciiTheme="minorHAnsi" w:hAnsiTheme="minorHAnsi" w:cstheme="minorHAnsi"/>
          <w:sz w:val="22"/>
          <w:szCs w:val="22"/>
        </w:rPr>
        <w:t xml:space="preserve"> using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SSIS</w:t>
      </w:r>
      <w:r w:rsidRPr="003D0FA1">
        <w:rPr>
          <w:rFonts w:asciiTheme="minorHAnsi" w:hAnsiTheme="minorHAnsi" w:cstheme="minorHAnsi"/>
          <w:sz w:val="22"/>
          <w:szCs w:val="22"/>
        </w:rPr>
        <w:t xml:space="preserve"> and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SQL Server</w:t>
      </w:r>
      <w:r w:rsidRPr="003D0FA1">
        <w:rPr>
          <w:rFonts w:asciiTheme="minorHAnsi" w:hAnsiTheme="minorHAnsi" w:cstheme="minorHAnsi"/>
          <w:sz w:val="22"/>
          <w:szCs w:val="22"/>
        </w:rPr>
        <w:t xml:space="preserve"> after the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CHC system hack</w:t>
      </w:r>
      <w:r w:rsidR="003F6305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(2024)</w:t>
      </w:r>
      <w:r w:rsidRPr="003D0FA1">
        <w:rPr>
          <w:rFonts w:asciiTheme="minorHAnsi" w:hAnsiTheme="minorHAnsi" w:cstheme="minorHAnsi"/>
          <w:sz w:val="22"/>
          <w:szCs w:val="22"/>
        </w:rPr>
        <w:t>, restoring high-priority data workflows under tight deadlines with minimal downtime.</w:t>
      </w:r>
    </w:p>
    <w:p w14:paraId="495C0D6A" w14:textId="1D8AE4F6" w:rsidR="003D0FA1" w:rsidRPr="003D0FA1" w:rsidRDefault="003D0FA1" w:rsidP="00C62934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D0FA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complex data extracts</w:t>
      </w:r>
      <w:r w:rsidRPr="003D0FA1">
        <w:rPr>
          <w:rFonts w:asciiTheme="minorHAnsi" w:hAnsiTheme="minorHAnsi" w:cstheme="minorHAnsi"/>
          <w:sz w:val="22"/>
          <w:szCs w:val="22"/>
        </w:rPr>
        <w:t xml:space="preserve"> that combined on-prem warehouse data with select </w:t>
      </w:r>
      <w:r w:rsidRPr="003D0FA1">
        <w:rPr>
          <w:rStyle w:val="Strong"/>
          <w:rFonts w:asciiTheme="minorHAnsi" w:eastAsiaTheme="majorEastAsia" w:hAnsiTheme="minorHAnsi" w:cstheme="minorHAnsi"/>
          <w:sz w:val="22"/>
          <w:szCs w:val="22"/>
        </w:rPr>
        <w:t>cloud-based sources</w:t>
      </w:r>
      <w:r w:rsidRPr="003D0FA1">
        <w:rPr>
          <w:rFonts w:asciiTheme="minorHAnsi" w:hAnsiTheme="minorHAnsi" w:cstheme="minorHAnsi"/>
          <w:sz w:val="22"/>
          <w:szCs w:val="22"/>
        </w:rPr>
        <w:t>, ensuring consistency, accuracy, and seamless integration across hybrid environments</w:t>
      </w:r>
      <w:r>
        <w:rPr>
          <w:rFonts w:asciiTheme="minorHAnsi" w:hAnsiTheme="minorHAnsi" w:cstheme="minorHAnsi"/>
          <w:sz w:val="22"/>
          <w:szCs w:val="22"/>
        </w:rPr>
        <w:t xml:space="preserve"> reducing execution time by 25 % on an average across the board</w:t>
      </w:r>
      <w:r w:rsidRPr="003D0FA1">
        <w:rPr>
          <w:rFonts w:asciiTheme="minorHAnsi" w:hAnsiTheme="minorHAnsi" w:cstheme="minorHAnsi"/>
          <w:sz w:val="22"/>
          <w:szCs w:val="22"/>
        </w:rPr>
        <w:t>.</w:t>
      </w:r>
    </w:p>
    <w:p w14:paraId="62840383" w14:textId="5C5ECFA2" w:rsidR="003D0FA1" w:rsidRPr="003D0FA1" w:rsidRDefault="00BE1CD1" w:rsidP="00C62934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E1CD1">
        <w:rPr>
          <w:rFonts w:asciiTheme="minorHAnsi" w:hAnsiTheme="minorHAnsi" w:cstheme="minorHAnsi"/>
          <w:sz w:val="22"/>
          <w:szCs w:val="22"/>
        </w:rPr>
        <w:t xml:space="preserve">Collaborated closely with </w:t>
      </w:r>
      <w:r w:rsidRPr="00BE1CD1">
        <w:rPr>
          <w:rFonts w:asciiTheme="minorHAnsi" w:hAnsiTheme="minorHAnsi" w:cstheme="minorHAnsi"/>
          <w:b/>
          <w:bCs/>
          <w:sz w:val="22"/>
          <w:szCs w:val="22"/>
        </w:rPr>
        <w:t>Deloitte</w:t>
      </w:r>
      <w:r w:rsidRPr="00BE1CD1">
        <w:rPr>
          <w:rFonts w:asciiTheme="minorHAnsi" w:hAnsiTheme="minorHAnsi" w:cstheme="minorHAnsi"/>
          <w:sz w:val="22"/>
          <w:szCs w:val="22"/>
        </w:rPr>
        <w:t xml:space="preserve"> on the HealthEquity project to </w:t>
      </w:r>
      <w:r w:rsidRPr="001D025B">
        <w:rPr>
          <w:rFonts w:asciiTheme="minorHAnsi" w:hAnsiTheme="minorHAnsi" w:cstheme="minorHAnsi"/>
          <w:sz w:val="22"/>
          <w:szCs w:val="22"/>
        </w:rPr>
        <w:t>develop</w:t>
      </w:r>
      <w:r w:rsidRPr="001D025B">
        <w:rPr>
          <w:rFonts w:asciiTheme="minorHAnsi" w:hAnsiTheme="minorHAnsi" w:cstheme="minorHAnsi"/>
          <w:b/>
          <w:bCs/>
          <w:sz w:val="22"/>
          <w:szCs w:val="22"/>
        </w:rPr>
        <w:t xml:space="preserve"> eligibility and claims files</w:t>
      </w:r>
      <w:r w:rsidR="001D025B">
        <w:rPr>
          <w:rFonts w:asciiTheme="minorHAnsi" w:hAnsiTheme="minorHAnsi" w:cstheme="minorHAnsi"/>
          <w:sz w:val="22"/>
          <w:szCs w:val="22"/>
        </w:rPr>
        <w:t xml:space="preserve"> and automated it end to end</w:t>
      </w:r>
      <w:r w:rsidRPr="00BE1CD1">
        <w:rPr>
          <w:rFonts w:asciiTheme="minorHAnsi" w:hAnsiTheme="minorHAnsi" w:cstheme="minorHAnsi"/>
          <w:sz w:val="22"/>
          <w:szCs w:val="22"/>
        </w:rPr>
        <w:t>. Responsibilities included gathering business requirements, creating technical documentation, optimizing ETL pipelines, conducting performance testing, and ensuring smooth deployment into production environments.</w:t>
      </w:r>
    </w:p>
    <w:p w14:paraId="645FDA9B" w14:textId="77777777" w:rsidR="003D0FA1" w:rsidRPr="003D0FA1" w:rsidRDefault="00BE1CD1" w:rsidP="00C62934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E1CD1">
        <w:rPr>
          <w:rFonts w:asciiTheme="minorHAnsi" w:hAnsiTheme="minorHAnsi" w:cstheme="minorHAnsi"/>
          <w:sz w:val="22"/>
          <w:szCs w:val="22"/>
        </w:rPr>
        <w:t xml:space="preserve">Automated data workflows by integrating </w:t>
      </w:r>
      <w:r w:rsidRPr="00BE1CD1">
        <w:rPr>
          <w:rFonts w:asciiTheme="minorHAnsi" w:hAnsiTheme="minorHAnsi" w:cstheme="minorHAnsi"/>
          <w:b/>
          <w:bCs/>
          <w:sz w:val="22"/>
          <w:szCs w:val="22"/>
        </w:rPr>
        <w:t>SQL Server Agent jobs</w:t>
      </w:r>
      <w:r w:rsidRPr="00BE1CD1">
        <w:rPr>
          <w:rFonts w:asciiTheme="minorHAnsi" w:hAnsiTheme="minorHAnsi" w:cstheme="minorHAnsi"/>
          <w:sz w:val="22"/>
          <w:szCs w:val="22"/>
        </w:rPr>
        <w:t xml:space="preserve"> with </w:t>
      </w:r>
      <w:r w:rsidRPr="00BE1CD1">
        <w:rPr>
          <w:rFonts w:asciiTheme="minorHAnsi" w:hAnsiTheme="minorHAnsi" w:cstheme="minorHAnsi"/>
          <w:b/>
          <w:bCs/>
          <w:sz w:val="22"/>
          <w:szCs w:val="22"/>
        </w:rPr>
        <w:t>ActiveBatch</w:t>
      </w:r>
      <w:r w:rsidRPr="00BE1CD1">
        <w:rPr>
          <w:rFonts w:asciiTheme="minorHAnsi" w:hAnsiTheme="minorHAnsi" w:cstheme="minorHAnsi"/>
          <w:sz w:val="22"/>
          <w:szCs w:val="22"/>
        </w:rPr>
        <w:t>, setting up FTP connectivity with strict naming conventions and cadence-driven schedules for file delivery to vendors.</w:t>
      </w:r>
    </w:p>
    <w:p w14:paraId="7EE3AEE6" w14:textId="77777777" w:rsidR="0075427A" w:rsidRPr="0075427A" w:rsidRDefault="004D2B64" w:rsidP="0075427A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427A">
        <w:rPr>
          <w:rFonts w:asciiTheme="minorHAnsi" w:hAnsiTheme="minorHAnsi" w:cstheme="minorHAnsi"/>
          <w:sz w:val="22"/>
          <w:szCs w:val="22"/>
        </w:rPr>
        <w:t xml:space="preserve">Developed a consolidated </w:t>
      </w:r>
      <w:r w:rsidRPr="0075427A">
        <w:rPr>
          <w:rFonts w:asciiTheme="minorHAnsi" w:hAnsiTheme="minorHAnsi" w:cstheme="minorHAnsi"/>
          <w:b/>
          <w:bCs/>
          <w:sz w:val="22"/>
          <w:szCs w:val="22"/>
        </w:rPr>
        <w:t xml:space="preserve">EDI framework for 834 and 837 </w:t>
      </w:r>
      <w:r w:rsidR="00E667B8" w:rsidRPr="0075427A">
        <w:rPr>
          <w:rFonts w:asciiTheme="minorHAnsi" w:hAnsiTheme="minorHAnsi" w:cstheme="minorHAnsi"/>
          <w:b/>
          <w:bCs/>
          <w:sz w:val="22"/>
          <w:szCs w:val="22"/>
        </w:rPr>
        <w:t>enrollments</w:t>
      </w:r>
      <w:r w:rsidRPr="0075427A">
        <w:rPr>
          <w:rFonts w:asciiTheme="minorHAnsi" w:hAnsiTheme="minorHAnsi" w:cstheme="minorHAnsi"/>
          <w:b/>
          <w:bCs/>
          <w:sz w:val="22"/>
          <w:szCs w:val="22"/>
        </w:rPr>
        <w:t>, claims and dental</w:t>
      </w:r>
      <w:r w:rsidRPr="0075427A">
        <w:rPr>
          <w:rFonts w:asciiTheme="minorHAnsi" w:hAnsiTheme="minorHAnsi" w:cstheme="minorHAnsi"/>
          <w:sz w:val="22"/>
          <w:szCs w:val="22"/>
        </w:rPr>
        <w:t xml:space="preserve">, using three core SSIS packages to automate the generation and delivery of over </w:t>
      </w:r>
      <w:r w:rsidRPr="00771D46">
        <w:rPr>
          <w:rFonts w:asciiTheme="minorHAnsi" w:hAnsiTheme="minorHAnsi" w:cstheme="minorHAnsi"/>
          <w:b/>
          <w:bCs/>
          <w:sz w:val="22"/>
          <w:szCs w:val="22"/>
        </w:rPr>
        <w:t>35 distinct file types</w:t>
      </w:r>
      <w:r w:rsidRPr="0075427A">
        <w:rPr>
          <w:rFonts w:asciiTheme="minorHAnsi" w:hAnsiTheme="minorHAnsi" w:cstheme="minorHAnsi"/>
          <w:sz w:val="22"/>
          <w:szCs w:val="22"/>
        </w:rPr>
        <w:t xml:space="preserve"> to </w:t>
      </w:r>
      <w:r w:rsidRPr="0075427A">
        <w:rPr>
          <w:rFonts w:asciiTheme="minorHAnsi" w:hAnsiTheme="minorHAnsi" w:cstheme="minorHAnsi"/>
          <w:b/>
          <w:bCs/>
          <w:sz w:val="22"/>
          <w:szCs w:val="22"/>
        </w:rPr>
        <w:t>CMS</w:t>
      </w:r>
      <w:r w:rsidRPr="0075427A">
        <w:rPr>
          <w:rFonts w:asciiTheme="minorHAnsi" w:hAnsiTheme="minorHAnsi" w:cstheme="minorHAnsi"/>
          <w:sz w:val="22"/>
          <w:szCs w:val="22"/>
        </w:rPr>
        <w:t>. This architecture ensured secure data exchange and audit readiness while significantly reducing the manual maintenance and operational overhead previously required</w:t>
      </w:r>
      <w:r w:rsidR="00E667B8" w:rsidRPr="0075427A">
        <w:rPr>
          <w:rFonts w:asciiTheme="minorHAnsi" w:hAnsiTheme="minorHAnsi" w:cstheme="minorHAnsi"/>
          <w:sz w:val="22"/>
          <w:szCs w:val="22"/>
        </w:rPr>
        <w:t>.</w:t>
      </w:r>
      <w:r w:rsidR="0075427A" w:rsidRPr="0075427A">
        <w:rPr>
          <w:rFonts w:hAnsi="Symbol"/>
          <w:sz w:val="22"/>
          <w:szCs w:val="22"/>
        </w:rPr>
        <w:t xml:space="preserve"> </w:t>
      </w:r>
    </w:p>
    <w:p w14:paraId="0DB504E3" w14:textId="01E66B2F" w:rsidR="0075427A" w:rsidRPr="0075427A" w:rsidRDefault="0075427A" w:rsidP="0075427A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427A">
        <w:rPr>
          <w:rFonts w:asciiTheme="minorHAnsi" w:hAnsiTheme="minorHAnsi" w:cstheme="minorHAnsi"/>
          <w:sz w:val="22"/>
          <w:szCs w:val="22"/>
        </w:rPr>
        <w:t>Provided active production support for mission-</w:t>
      </w:r>
      <w:r w:rsidRPr="0075427A">
        <w:rPr>
          <w:rFonts w:asciiTheme="minorHAnsi" w:hAnsiTheme="minorHAnsi" w:cstheme="minorHAnsi"/>
          <w:b/>
          <w:bCs/>
          <w:sz w:val="22"/>
          <w:szCs w:val="22"/>
        </w:rPr>
        <w:t>critical CMS data exchanges</w:t>
      </w:r>
      <w:r w:rsidRPr="0075427A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conducting</w:t>
      </w:r>
      <w:r w:rsidRPr="0075427A">
        <w:rPr>
          <w:rFonts w:asciiTheme="minorHAnsi" w:hAnsiTheme="minorHAnsi" w:cstheme="minorHAnsi"/>
          <w:sz w:val="22"/>
          <w:szCs w:val="22"/>
        </w:rPr>
        <w:t xml:space="preserve"> over </w:t>
      </w:r>
      <w:r>
        <w:rPr>
          <w:rFonts w:asciiTheme="minorHAnsi" w:hAnsiTheme="minorHAnsi" w:cstheme="minorHAnsi"/>
          <w:sz w:val="22"/>
          <w:szCs w:val="22"/>
        </w:rPr>
        <w:t>25</w:t>
      </w:r>
      <w:r w:rsidRPr="0075427A">
        <w:rPr>
          <w:rFonts w:asciiTheme="minorHAnsi" w:hAnsiTheme="minorHAnsi" w:cstheme="minorHAnsi"/>
          <w:sz w:val="22"/>
          <w:szCs w:val="22"/>
        </w:rPr>
        <w:t xml:space="preserve"> successful production deployments and managing emergency releases </w:t>
      </w:r>
      <w:r w:rsidR="005D21B9">
        <w:rPr>
          <w:rFonts w:asciiTheme="minorHAnsi" w:hAnsiTheme="minorHAnsi" w:cstheme="minorHAnsi"/>
          <w:sz w:val="22"/>
          <w:szCs w:val="22"/>
        </w:rPr>
        <w:t>maintaining</w:t>
      </w:r>
      <w:r w:rsidRPr="0075427A">
        <w:rPr>
          <w:rFonts w:asciiTheme="minorHAnsi" w:hAnsiTheme="minorHAnsi" w:cstheme="minorHAnsi"/>
          <w:sz w:val="22"/>
          <w:szCs w:val="22"/>
        </w:rPr>
        <w:t xml:space="preserve"> compliance with federal reporting deadlines.</w:t>
      </w:r>
    </w:p>
    <w:p w14:paraId="01CA5B3F" w14:textId="18CA7A36" w:rsidR="0075427A" w:rsidRPr="0075427A" w:rsidRDefault="0075427A" w:rsidP="0075427A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427A">
        <w:rPr>
          <w:rFonts w:asciiTheme="minorHAnsi" w:hAnsiTheme="minorHAnsi" w:cstheme="minorHAnsi"/>
          <w:sz w:val="22"/>
          <w:szCs w:val="22"/>
        </w:rPr>
        <w:t xml:space="preserve">Led the rapid resolution of critical production failures, ensuring </w:t>
      </w:r>
      <w:r w:rsidR="00781225">
        <w:rPr>
          <w:rFonts w:asciiTheme="minorHAnsi" w:hAnsiTheme="minorHAnsi" w:cstheme="minorHAnsi"/>
          <w:sz w:val="22"/>
          <w:szCs w:val="22"/>
        </w:rPr>
        <w:t>minimal</w:t>
      </w:r>
      <w:r w:rsidRPr="0075427A">
        <w:rPr>
          <w:rFonts w:asciiTheme="minorHAnsi" w:hAnsiTheme="minorHAnsi" w:cstheme="minorHAnsi"/>
          <w:sz w:val="22"/>
          <w:szCs w:val="22"/>
        </w:rPr>
        <w:t xml:space="preserve"> data loss during </w:t>
      </w:r>
      <w:r w:rsidRPr="0075427A">
        <w:rPr>
          <w:rFonts w:asciiTheme="minorHAnsi" w:hAnsiTheme="minorHAnsi" w:cstheme="minorHAnsi"/>
          <w:b/>
          <w:bCs/>
          <w:sz w:val="22"/>
          <w:szCs w:val="22"/>
        </w:rPr>
        <w:t>high-volume enrollment</w:t>
      </w:r>
      <w:r w:rsidRPr="0075427A">
        <w:rPr>
          <w:rFonts w:asciiTheme="minorHAnsi" w:hAnsiTheme="minorHAnsi" w:cstheme="minorHAnsi"/>
          <w:sz w:val="22"/>
          <w:szCs w:val="22"/>
        </w:rPr>
        <w:t xml:space="preserve"> periods where direct connectivity with </w:t>
      </w:r>
      <w:r w:rsidRPr="00995C55">
        <w:rPr>
          <w:rFonts w:asciiTheme="minorHAnsi" w:hAnsiTheme="minorHAnsi" w:cstheme="minorHAnsi"/>
          <w:b/>
          <w:bCs/>
          <w:sz w:val="22"/>
          <w:szCs w:val="22"/>
        </w:rPr>
        <w:t>CMS</w:t>
      </w:r>
      <w:r w:rsidRPr="0075427A">
        <w:rPr>
          <w:rFonts w:asciiTheme="minorHAnsi" w:hAnsiTheme="minorHAnsi" w:cstheme="minorHAnsi"/>
          <w:sz w:val="22"/>
          <w:szCs w:val="22"/>
        </w:rPr>
        <w:t xml:space="preserve"> was required</w:t>
      </w:r>
    </w:p>
    <w:p w14:paraId="5579079B" w14:textId="514C93AE" w:rsidR="003D0FA1" w:rsidRPr="003D0FA1" w:rsidRDefault="003D0FA1" w:rsidP="00C62934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E1CD1">
        <w:rPr>
          <w:rFonts w:asciiTheme="minorHAnsi" w:hAnsiTheme="minorHAnsi" w:cstheme="minorHAnsi"/>
          <w:sz w:val="22"/>
          <w:szCs w:val="22"/>
        </w:rPr>
        <w:t xml:space="preserve">Partnered with business stakeholders to gather requirements for new projects, conducting detailed assessments of complexity, technical effort, development timelines, and warranty periods. Worked with Mastek to draft </w:t>
      </w:r>
      <w:r w:rsidRPr="00BC0B72">
        <w:rPr>
          <w:rFonts w:asciiTheme="minorHAnsi" w:hAnsiTheme="minorHAnsi" w:cstheme="minorHAnsi"/>
          <w:b/>
          <w:sz w:val="22"/>
          <w:szCs w:val="22"/>
        </w:rPr>
        <w:t>SOWs</w:t>
      </w:r>
      <w:r w:rsidRPr="00BE1CD1">
        <w:rPr>
          <w:rFonts w:asciiTheme="minorHAnsi" w:hAnsiTheme="minorHAnsi" w:cstheme="minorHAnsi"/>
          <w:sz w:val="22"/>
          <w:szCs w:val="22"/>
        </w:rPr>
        <w:t xml:space="preserve"> for approval by Blue Cross Blue Shield, ensuring alignment with business objectives.</w:t>
      </w:r>
    </w:p>
    <w:p w14:paraId="228726E2" w14:textId="284B7AB6" w:rsidR="00593ECE" w:rsidRPr="00CF44A1" w:rsidRDefault="00BE1CD1" w:rsidP="00C62934">
      <w:pPr>
        <w:pStyle w:val="NormalWeb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CF44A1">
        <w:rPr>
          <w:rFonts w:asciiTheme="minorHAnsi" w:hAnsiTheme="minorHAnsi" w:cstheme="minorHAnsi"/>
          <w:sz w:val="22"/>
          <w:szCs w:val="22"/>
        </w:rPr>
        <w:t>Participated in Agile sprint meetings to track progress on deliverables, resolve blockers, and ensure timely completion of project milestones across multiple initiatives.</w:t>
      </w:r>
    </w:p>
    <w:p w14:paraId="2301A682" w14:textId="3805BBC3" w:rsidR="00CF44A1" w:rsidRPr="00CF44A1" w:rsidRDefault="00CF44A1" w:rsidP="00C62934">
      <w:pPr>
        <w:pStyle w:val="NormalWeb"/>
        <w:widowControl w:val="0"/>
        <w:pBdr>
          <w:top w:val="nil"/>
          <w:left w:val="nil"/>
          <w:bottom w:val="nil"/>
          <w:right w:val="nil"/>
          <w:between w:val="nil"/>
        </w:pBdr>
        <w:spacing w:before="12" w:beforeAutospacing="0" w:after="0" w:afterAutospacing="0"/>
        <w:ind w:left="-360" w:right="-576"/>
        <w:contextualSpacing/>
        <w:jc w:val="center"/>
        <w:rPr>
          <w:rFonts w:asciiTheme="minorHAnsi" w:hAnsiTheme="minorHAnsi" w:cstheme="minorHAnsi"/>
          <w:b/>
          <w:bCs/>
          <w:i/>
          <w:iCs/>
          <w:sz w:val="21"/>
          <w:szCs w:val="21"/>
        </w:rPr>
      </w:pP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Tech Stack:</w:t>
      </w:r>
      <w:r w:rsidR="008A6D50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</w:t>
      </w: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Azure Data Factory (ADF</w:t>
      </w:r>
      <w:r w:rsidR="004E433B"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),</w:t>
      </w: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Azure SQL </w:t>
      </w:r>
      <w:r w:rsidR="004E433B"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Database,</w:t>
      </w:r>
      <w:r w:rsidR="006670DE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C#</w:t>
      </w:r>
      <w:r w:rsidR="004E433B"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,</w:t>
      </w: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SQL Server, SSIS, SSRS, ActiveBatch, SQL Server Agent, FTP, EDI (834, 837), HealthRules Payer (HRP), Agile +4</w:t>
      </w:r>
    </w:p>
    <w:p w14:paraId="7482D541" w14:textId="77777777" w:rsidR="00770430" w:rsidRPr="006525AC" w:rsidRDefault="00770430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CBRE, Dallas, TX </w:t>
      </w:r>
      <w:r w:rsidRPr="006525AC">
        <w:rPr>
          <w:rFonts w:asciiTheme="minorHAnsi" w:eastAsia="Calibri" w:hAnsiTheme="minorHAnsi" w:cstheme="minorHAnsi"/>
          <w:b/>
          <w:i/>
          <w:color w:val="2E74B5" w:themeColor="accent1" w:themeShade="BF"/>
          <w:sz w:val="23"/>
          <w:szCs w:val="23"/>
        </w:rPr>
        <w:t>(Commercial real estate services and investments)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</w:p>
    <w:p w14:paraId="2F04D8AB" w14:textId="077FA625" w:rsidR="005C7962" w:rsidRPr="00BA2BA2" w:rsidRDefault="00770430" w:rsidP="001A55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54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 xml:space="preserve">Data Engineer </w:t>
      </w:r>
      <w:r w:rsidR="00A75959">
        <w:rPr>
          <w:rFonts w:asciiTheme="minorHAnsi" w:eastAsia="Calibri" w:hAnsiTheme="minorHAnsi" w:cstheme="minorHAnsi"/>
          <w:b/>
          <w:color w:val="7F7F7F"/>
        </w:rPr>
        <w:t>Feb</w:t>
      </w:r>
      <w:r w:rsidR="00A75959" w:rsidRPr="00BA2BA2">
        <w:rPr>
          <w:rFonts w:asciiTheme="minorHAnsi" w:eastAsia="Calibri" w:hAnsiTheme="minorHAnsi" w:cstheme="minorHAnsi"/>
          <w:b/>
          <w:color w:val="7F7F7F"/>
        </w:rPr>
        <w:t xml:space="preserve"> 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2021 - </w:t>
      </w:r>
      <w:r w:rsidR="00FC68F0" w:rsidRPr="00FC68F0">
        <w:rPr>
          <w:rFonts w:asciiTheme="minorHAnsi" w:eastAsia="Calibri" w:hAnsiTheme="minorHAnsi" w:cstheme="minorHAnsi"/>
          <w:b/>
          <w:color w:val="7F7F7F"/>
        </w:rPr>
        <w:t>Sept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2022 </w:t>
      </w:r>
    </w:p>
    <w:p w14:paraId="23FDFF04" w14:textId="77777777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Played a key role on the </w:t>
      </w:r>
      <w:r w:rsidRPr="003D0FA1">
        <w:rPr>
          <w:rFonts w:asciiTheme="minorHAnsi" w:hAnsiTheme="minorHAnsi" w:cstheme="minorHAnsi"/>
          <w:b/>
          <w:bCs/>
        </w:rPr>
        <w:t>Data Engineering &amp; Reporting team</w:t>
      </w:r>
      <w:r w:rsidRPr="003D0FA1">
        <w:rPr>
          <w:rFonts w:asciiTheme="minorHAnsi" w:hAnsiTheme="minorHAnsi" w:cstheme="minorHAnsi"/>
        </w:rPr>
        <w:t xml:space="preserve"> during the COVID-19 pandemic, delivering real-time data pipelines and analytics that supported CBRE’s </w:t>
      </w:r>
      <w:r w:rsidRPr="003D0FA1">
        <w:rPr>
          <w:rFonts w:asciiTheme="minorHAnsi" w:hAnsiTheme="minorHAnsi" w:cstheme="minorHAnsi"/>
          <w:b/>
          <w:bCs/>
        </w:rPr>
        <w:t>Advisory business unit</w:t>
      </w:r>
      <w:r w:rsidRPr="003D0FA1">
        <w:rPr>
          <w:rFonts w:asciiTheme="minorHAnsi" w:hAnsiTheme="minorHAnsi" w:cstheme="minorHAnsi"/>
        </w:rPr>
        <w:t xml:space="preserve"> across global commercial real estate portfolios.</w:t>
      </w:r>
    </w:p>
    <w:p w14:paraId="622CF7B8" w14:textId="77777777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Designed, developed, and maintained robust </w:t>
      </w:r>
      <w:r w:rsidRPr="003D0FA1">
        <w:rPr>
          <w:rFonts w:asciiTheme="minorHAnsi" w:hAnsiTheme="minorHAnsi" w:cstheme="minorHAnsi"/>
          <w:b/>
          <w:bCs/>
        </w:rPr>
        <w:t>ETL pipelines</w:t>
      </w:r>
      <w:r w:rsidRPr="003D0FA1">
        <w:rPr>
          <w:rFonts w:asciiTheme="minorHAnsi" w:hAnsiTheme="minorHAnsi" w:cstheme="minorHAnsi"/>
        </w:rPr>
        <w:t xml:space="preserve"> using </w:t>
      </w:r>
      <w:r w:rsidRPr="003D0FA1">
        <w:rPr>
          <w:rFonts w:asciiTheme="minorHAnsi" w:hAnsiTheme="minorHAnsi" w:cstheme="minorHAnsi"/>
          <w:b/>
          <w:bCs/>
        </w:rPr>
        <w:t>Python, SQL, and PostgreSQL</w:t>
      </w:r>
      <w:r w:rsidRPr="003D0FA1">
        <w:rPr>
          <w:rFonts w:asciiTheme="minorHAnsi" w:hAnsiTheme="minorHAnsi" w:cstheme="minorHAnsi"/>
        </w:rPr>
        <w:t xml:space="preserve"> via CBRE’s internal ETL framework (</w:t>
      </w:r>
      <w:r w:rsidRPr="003D0FA1">
        <w:rPr>
          <w:rFonts w:asciiTheme="minorHAnsi" w:hAnsiTheme="minorHAnsi" w:cstheme="minorHAnsi"/>
          <w:b/>
          <w:bCs/>
        </w:rPr>
        <w:t>Lymbic</w:t>
      </w:r>
      <w:r w:rsidRPr="003D0FA1">
        <w:rPr>
          <w:rFonts w:asciiTheme="minorHAnsi" w:hAnsiTheme="minorHAnsi" w:cstheme="minorHAnsi"/>
        </w:rPr>
        <w:t>). Translated complex business logic from real estate analysts into SQL/Python transformations for property usage, tenant risk, and leasing performance.</w:t>
      </w:r>
    </w:p>
    <w:p w14:paraId="0D6CA960" w14:textId="0133119E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Ingested diverse external data sources such as </w:t>
      </w:r>
      <w:r w:rsidRPr="003D0FA1">
        <w:rPr>
          <w:rFonts w:asciiTheme="minorHAnsi" w:hAnsiTheme="minorHAnsi" w:cstheme="minorHAnsi"/>
          <w:b/>
          <w:bCs/>
        </w:rPr>
        <w:t>Google Mobility Reports</w:t>
      </w:r>
      <w:r w:rsidRPr="003D0FA1">
        <w:rPr>
          <w:rFonts w:asciiTheme="minorHAnsi" w:hAnsiTheme="minorHAnsi" w:cstheme="minorHAnsi"/>
        </w:rPr>
        <w:t xml:space="preserve"> and </w:t>
      </w:r>
      <w:r w:rsidRPr="003D0FA1">
        <w:rPr>
          <w:rFonts w:asciiTheme="minorHAnsi" w:hAnsiTheme="minorHAnsi" w:cstheme="minorHAnsi"/>
          <w:b/>
          <w:bCs/>
        </w:rPr>
        <w:t>BREAM energy efficiency assessments</w:t>
      </w:r>
      <w:r w:rsidRPr="003D0FA1">
        <w:rPr>
          <w:rFonts w:asciiTheme="minorHAnsi" w:hAnsiTheme="minorHAnsi" w:cstheme="minorHAnsi"/>
        </w:rPr>
        <w:t xml:space="preserve">, transforming them into structured datasets in </w:t>
      </w:r>
      <w:r w:rsidRPr="003D0FA1">
        <w:rPr>
          <w:rFonts w:asciiTheme="minorHAnsi" w:hAnsiTheme="minorHAnsi" w:cstheme="minorHAnsi"/>
          <w:b/>
          <w:bCs/>
        </w:rPr>
        <w:t>Parquet</w:t>
      </w:r>
      <w:r w:rsidRPr="003D0FA1">
        <w:rPr>
          <w:rFonts w:asciiTheme="minorHAnsi" w:hAnsiTheme="minorHAnsi" w:cstheme="minorHAnsi"/>
        </w:rPr>
        <w:t xml:space="preserve"> and </w:t>
      </w:r>
      <w:r w:rsidRPr="003D0FA1">
        <w:rPr>
          <w:rFonts w:asciiTheme="minorHAnsi" w:hAnsiTheme="minorHAnsi" w:cstheme="minorHAnsi"/>
          <w:b/>
          <w:bCs/>
        </w:rPr>
        <w:t>CSV</w:t>
      </w:r>
      <w:r w:rsidRPr="003D0FA1">
        <w:rPr>
          <w:rFonts w:asciiTheme="minorHAnsi" w:hAnsiTheme="minorHAnsi" w:cstheme="minorHAnsi"/>
        </w:rPr>
        <w:t xml:space="preserve"> formats. These outputs fed into </w:t>
      </w:r>
      <w:r w:rsidR="007660D7">
        <w:rPr>
          <w:rFonts w:asciiTheme="minorHAnsi" w:hAnsiTheme="minorHAnsi" w:cstheme="minorHAnsi"/>
          <w:b/>
          <w:bCs/>
        </w:rPr>
        <w:t>PowerBI</w:t>
      </w:r>
      <w:r w:rsidRPr="003D0FA1">
        <w:rPr>
          <w:rFonts w:asciiTheme="minorHAnsi" w:hAnsiTheme="minorHAnsi" w:cstheme="minorHAnsi"/>
          <w:b/>
          <w:bCs/>
        </w:rPr>
        <w:t xml:space="preserve"> dashboards</w:t>
      </w:r>
      <w:r w:rsidRPr="003D0FA1">
        <w:rPr>
          <w:rFonts w:asciiTheme="minorHAnsi" w:hAnsiTheme="minorHAnsi" w:cstheme="minorHAnsi"/>
        </w:rPr>
        <w:t xml:space="preserve"> used by leadership to assess region-wise COVID impacts on commercial spaces.</w:t>
      </w:r>
    </w:p>
    <w:p w14:paraId="1CAA706A" w14:textId="2FFC7FE1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Applied data profiling and transformation </w:t>
      </w:r>
      <w:r w:rsidR="000A4B6E">
        <w:rPr>
          <w:rFonts w:asciiTheme="minorHAnsi" w:hAnsiTheme="minorHAnsi" w:cstheme="minorHAnsi"/>
        </w:rPr>
        <w:t>using</w:t>
      </w:r>
      <w:r w:rsidRPr="003D0FA1">
        <w:rPr>
          <w:rFonts w:asciiTheme="minorHAnsi" w:hAnsiTheme="minorHAnsi" w:cstheme="minorHAnsi"/>
        </w:rPr>
        <w:t xml:space="preserve"> </w:t>
      </w:r>
      <w:r w:rsidRPr="003D0FA1">
        <w:rPr>
          <w:rFonts w:asciiTheme="minorHAnsi" w:hAnsiTheme="minorHAnsi" w:cstheme="minorHAnsi"/>
          <w:b/>
          <w:bCs/>
        </w:rPr>
        <w:t>Pandas</w:t>
      </w:r>
      <w:r w:rsidR="000A4B6E">
        <w:rPr>
          <w:rFonts w:asciiTheme="minorHAnsi" w:hAnsiTheme="minorHAnsi" w:cstheme="minorHAnsi"/>
          <w:b/>
          <w:bCs/>
        </w:rPr>
        <w:t xml:space="preserve"> and PySpark</w:t>
      </w:r>
      <w:r w:rsidR="000A4B6E">
        <w:rPr>
          <w:rFonts w:asciiTheme="minorHAnsi" w:hAnsiTheme="minorHAnsi" w:cstheme="minorHAnsi"/>
        </w:rPr>
        <w:t xml:space="preserve"> </w:t>
      </w:r>
      <w:r w:rsidRPr="003D0FA1">
        <w:rPr>
          <w:rFonts w:asciiTheme="minorHAnsi" w:hAnsiTheme="minorHAnsi" w:cstheme="minorHAnsi"/>
        </w:rPr>
        <w:t>for efficient in-memory processing of large CSV/Parquet files, enabling faster QA cycles and stakeholder feedback loops.</w:t>
      </w:r>
    </w:p>
    <w:p w14:paraId="51A7503F" w14:textId="0C07998E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Supported </w:t>
      </w:r>
      <w:r w:rsidR="000A4B6E">
        <w:rPr>
          <w:rFonts w:asciiTheme="minorHAnsi" w:hAnsiTheme="minorHAnsi" w:cstheme="minorHAnsi"/>
          <w:b/>
          <w:bCs/>
        </w:rPr>
        <w:t>Databricks</w:t>
      </w:r>
      <w:r w:rsidRPr="003D0FA1">
        <w:rPr>
          <w:rFonts w:asciiTheme="minorHAnsi" w:hAnsiTheme="minorHAnsi" w:cstheme="minorHAnsi"/>
        </w:rPr>
        <w:t xml:space="preserve"> orchestration workflows — monitoring job execution, rerunning failed tasks, and assisting engineers with job recovery — ensuring daily and weekly batch pipelines remained consistent and reliable during volatile COVID data conditions.</w:t>
      </w:r>
    </w:p>
    <w:p w14:paraId="1ABE7481" w14:textId="77777777" w:rsidR="003D0FA1" w:rsidRP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contextualSpacing/>
        <w:jc w:val="both"/>
        <w:rPr>
          <w:rFonts w:asciiTheme="minorHAnsi" w:hAnsiTheme="minorHAnsi" w:cstheme="minorHAnsi"/>
        </w:rPr>
      </w:pPr>
      <w:r w:rsidRPr="003D0FA1">
        <w:rPr>
          <w:rFonts w:asciiTheme="minorHAnsi" w:hAnsiTheme="minorHAnsi" w:cstheme="minorHAnsi"/>
        </w:rPr>
        <w:t xml:space="preserve">Worked in an </w:t>
      </w:r>
      <w:r w:rsidRPr="003D0FA1">
        <w:rPr>
          <w:rFonts w:asciiTheme="minorHAnsi" w:hAnsiTheme="minorHAnsi" w:cstheme="minorHAnsi"/>
          <w:b/>
          <w:bCs/>
        </w:rPr>
        <w:t>Agile delivery environment</w:t>
      </w:r>
      <w:r w:rsidRPr="003D0FA1">
        <w:rPr>
          <w:rFonts w:asciiTheme="minorHAnsi" w:hAnsiTheme="minorHAnsi" w:cstheme="minorHAnsi"/>
        </w:rPr>
        <w:t>, actively collaborating with analysts, product managers, and backend engineers in weekly sprint meetings to prioritize features, track bugs, and refine pipeline outputs based on stakeholder needs.</w:t>
      </w:r>
    </w:p>
    <w:p w14:paraId="178836C2" w14:textId="77777777" w:rsidR="003D0FA1" w:rsidRDefault="003D0FA1" w:rsidP="0053747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4" w:right="-576" w:hanging="180"/>
        <w:contextualSpacing/>
        <w:jc w:val="both"/>
        <w:rPr>
          <w:rFonts w:asciiTheme="minorHAnsi" w:hAnsiTheme="minorHAnsi" w:cstheme="minorHAnsi"/>
        </w:rPr>
      </w:pPr>
      <w:bookmarkStart w:id="0" w:name="_Hlk222838000"/>
      <w:r w:rsidRPr="003D0FA1">
        <w:rPr>
          <w:rFonts w:asciiTheme="minorHAnsi" w:hAnsiTheme="minorHAnsi" w:cstheme="minorHAnsi"/>
        </w:rPr>
        <w:t xml:space="preserve">Enabled high-impact real estate decisions by producing clean, trusted data for dashboards that revealed critical trends such as </w:t>
      </w:r>
      <w:r w:rsidRPr="003D0FA1">
        <w:rPr>
          <w:rFonts w:asciiTheme="minorHAnsi" w:hAnsiTheme="minorHAnsi" w:cstheme="minorHAnsi"/>
          <w:b/>
          <w:bCs/>
        </w:rPr>
        <w:t>building underutilization</w:t>
      </w:r>
      <w:r w:rsidRPr="003D0FA1">
        <w:rPr>
          <w:rFonts w:asciiTheme="minorHAnsi" w:hAnsiTheme="minorHAnsi" w:cstheme="minorHAnsi"/>
        </w:rPr>
        <w:t xml:space="preserve">, </w:t>
      </w:r>
      <w:r w:rsidRPr="003D0FA1">
        <w:rPr>
          <w:rFonts w:asciiTheme="minorHAnsi" w:hAnsiTheme="minorHAnsi" w:cstheme="minorHAnsi"/>
          <w:b/>
          <w:bCs/>
        </w:rPr>
        <w:t>shifting tenant behaviors</w:t>
      </w:r>
      <w:r w:rsidRPr="003D0FA1">
        <w:rPr>
          <w:rFonts w:asciiTheme="minorHAnsi" w:hAnsiTheme="minorHAnsi" w:cstheme="minorHAnsi"/>
        </w:rPr>
        <w:t xml:space="preserve">, and </w:t>
      </w:r>
      <w:r w:rsidRPr="003D0FA1">
        <w:rPr>
          <w:rFonts w:asciiTheme="minorHAnsi" w:hAnsiTheme="minorHAnsi" w:cstheme="minorHAnsi"/>
          <w:b/>
          <w:bCs/>
        </w:rPr>
        <w:t>geographic leasing risk</w:t>
      </w:r>
      <w:r w:rsidRPr="003D0FA1">
        <w:rPr>
          <w:rFonts w:asciiTheme="minorHAnsi" w:hAnsiTheme="minorHAnsi" w:cstheme="minorHAnsi"/>
        </w:rPr>
        <w:t>. These insights directly influenced CBRE’s portfolio restructuring strategies and client advisory recommendations during the pandemic.</w:t>
      </w:r>
    </w:p>
    <w:p w14:paraId="1BF0FEC3" w14:textId="080B4A20" w:rsidR="004B363A" w:rsidRPr="00CF44A1" w:rsidRDefault="004B363A" w:rsidP="005374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4" w:right="-576"/>
        <w:contextualSpacing/>
        <w:jc w:val="center"/>
        <w:rPr>
          <w:rFonts w:asciiTheme="minorHAnsi" w:hAnsiTheme="minorHAnsi" w:cstheme="minorHAnsi"/>
          <w:b/>
          <w:bCs/>
          <w:i/>
          <w:iCs/>
          <w:sz w:val="21"/>
          <w:szCs w:val="21"/>
        </w:rPr>
      </w:pP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Tech Stack:</w:t>
      </w:r>
      <w:r w:rsidRPr="00CF44A1">
        <w:rPr>
          <w:rFonts w:asciiTheme="minorHAnsi" w:hAnsiTheme="minorHAnsi" w:cstheme="minorHAnsi"/>
          <w:sz w:val="21"/>
          <w:szCs w:val="21"/>
        </w:rPr>
        <w:t xml:space="preserve"> </w:t>
      </w: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Python, SQL, PostgreSQL, Power BI,</w:t>
      </w:r>
      <w:r w:rsidR="009E104C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Airflow</w:t>
      </w:r>
      <w:r w:rsidR="00C44C7E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, </w:t>
      </w:r>
      <w:r w:rsidRPr="00CF44A1">
        <w:rPr>
          <w:rFonts w:asciiTheme="minorHAnsi" w:hAnsiTheme="minorHAnsi" w:cstheme="minorHAnsi"/>
          <w:b/>
          <w:bCs/>
          <w:i/>
          <w:iCs/>
          <w:sz w:val="21"/>
          <w:szCs w:val="21"/>
        </w:rPr>
        <w:t>Pandas, Parquet, Agile</w:t>
      </w:r>
    </w:p>
    <w:bookmarkEnd w:id="0"/>
    <w:p w14:paraId="2216C6E2" w14:textId="6DB15F56" w:rsidR="00A75959" w:rsidRPr="006525AC" w:rsidRDefault="00A75959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AmNet Services Inc., Fairfield, NJ </w:t>
      </w:r>
      <w:r w:rsidRPr="006525AC">
        <w:rPr>
          <w:rFonts w:asciiTheme="minorHAnsi" w:eastAsia="Calibri" w:hAnsiTheme="minorHAnsi" w:cstheme="minorHAnsi"/>
          <w:b/>
          <w:i/>
          <w:color w:val="2E74B5" w:themeColor="accent1" w:themeShade="BF"/>
          <w:sz w:val="23"/>
          <w:szCs w:val="23"/>
        </w:rPr>
        <w:t>(Telecommunications)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  <w:sz w:val="23"/>
          <w:szCs w:val="23"/>
        </w:rPr>
        <w:t xml:space="preserve"> </w:t>
      </w:r>
    </w:p>
    <w:p w14:paraId="5ED89D3F" w14:textId="4E3EA51C" w:rsidR="00A75959" w:rsidRDefault="00A75959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54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</w:rPr>
      </w:pPr>
      <w:r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>ETL</w:t>
      </w:r>
      <w:r w:rsidR="00466E04"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>/SQL Server</w:t>
      </w:r>
      <w:r w:rsidRPr="006525AC">
        <w:rPr>
          <w:rFonts w:asciiTheme="minorHAnsi" w:eastAsia="Calibri" w:hAnsiTheme="minorHAnsi" w:cstheme="minorHAnsi"/>
          <w:b/>
          <w:color w:val="2E74B5" w:themeColor="accent1" w:themeShade="BF"/>
        </w:rPr>
        <w:t xml:space="preserve"> Developer </w:t>
      </w:r>
      <w:r>
        <w:rPr>
          <w:rFonts w:asciiTheme="minorHAnsi" w:eastAsia="Calibri" w:hAnsiTheme="minorHAnsi" w:cstheme="minorHAnsi"/>
          <w:b/>
          <w:color w:val="7F7F7F"/>
        </w:rPr>
        <w:t xml:space="preserve">Oct </w:t>
      </w:r>
      <w:r w:rsidRPr="00BA2BA2">
        <w:rPr>
          <w:rFonts w:asciiTheme="minorHAnsi" w:eastAsia="Calibri" w:hAnsiTheme="minorHAnsi" w:cstheme="minorHAnsi"/>
          <w:b/>
          <w:color w:val="7F7F7F"/>
        </w:rPr>
        <w:t>20</w:t>
      </w:r>
      <w:r>
        <w:rPr>
          <w:rFonts w:asciiTheme="minorHAnsi" w:eastAsia="Calibri" w:hAnsiTheme="minorHAnsi" w:cstheme="minorHAnsi"/>
          <w:b/>
          <w:color w:val="7F7F7F"/>
        </w:rPr>
        <w:t>19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- </w:t>
      </w:r>
      <w:r>
        <w:rPr>
          <w:rFonts w:asciiTheme="minorHAnsi" w:eastAsia="Calibri" w:hAnsiTheme="minorHAnsi" w:cstheme="minorHAnsi"/>
          <w:b/>
          <w:color w:val="7F7F7F"/>
        </w:rPr>
        <w:t>Aug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202</w:t>
      </w:r>
      <w:r>
        <w:rPr>
          <w:rFonts w:asciiTheme="minorHAnsi" w:eastAsia="Calibri" w:hAnsiTheme="minorHAnsi" w:cstheme="minorHAnsi"/>
          <w:b/>
          <w:color w:val="7F7F7F"/>
        </w:rPr>
        <w:t>0</w:t>
      </w:r>
      <w:r w:rsidRPr="00BA2BA2">
        <w:rPr>
          <w:rFonts w:asciiTheme="minorHAnsi" w:eastAsia="Calibri" w:hAnsiTheme="minorHAnsi" w:cstheme="minorHAnsi"/>
          <w:b/>
          <w:color w:val="7F7F7F"/>
        </w:rPr>
        <w:t xml:space="preserve"> </w:t>
      </w:r>
    </w:p>
    <w:p w14:paraId="7522284F" w14:textId="2DCFBCD4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t>Developed SSIS packages to automate extraction and ingestion of network test data from Excel, flat files, and MS Access sources into a SQL Server staging environment.</w:t>
      </w:r>
    </w:p>
    <w:p w14:paraId="3A715C34" w14:textId="1B342D50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t xml:space="preserve">Designed and implemented a dimensional data warehouse model using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ERwin Data Modeler</w:t>
      </w:r>
      <w:r w:rsidRPr="00A75959">
        <w:rPr>
          <w:rFonts w:asciiTheme="minorHAnsi" w:hAnsiTheme="minorHAnsi" w:cstheme="minorHAnsi"/>
          <w:sz w:val="22"/>
          <w:szCs w:val="22"/>
        </w:rPr>
        <w:t xml:space="preserve"> to support analytical queries on network KPIs.</w:t>
      </w:r>
    </w:p>
    <w:p w14:paraId="29EB1A52" w14:textId="3BBB1A8C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lastRenderedPageBreak/>
        <w:t xml:space="preserve">Wrote complex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T-SQL stored procedures</w:t>
      </w:r>
      <w:r w:rsidRPr="00A75959">
        <w:rPr>
          <w:rFonts w:asciiTheme="minorHAnsi" w:hAnsiTheme="minorHAnsi" w:cstheme="minorHAnsi"/>
          <w:sz w:val="22"/>
          <w:szCs w:val="22"/>
        </w:rPr>
        <w:t xml:space="preserve"> for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data cleansing, aggregation, and validation</w:t>
      </w:r>
      <w:r w:rsidRPr="00A75959">
        <w:rPr>
          <w:rFonts w:asciiTheme="minorHAnsi" w:hAnsiTheme="minorHAnsi" w:cstheme="minorHAnsi"/>
          <w:sz w:val="22"/>
          <w:szCs w:val="22"/>
        </w:rPr>
        <w:t xml:space="preserve"> to ensure accuracy and consistency of telecom metrics.</w:t>
      </w:r>
    </w:p>
    <w:p w14:paraId="3B5D970D" w14:textId="72EF3648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SSRS reports</w:t>
      </w:r>
      <w:r w:rsidRPr="00A75959">
        <w:rPr>
          <w:rFonts w:asciiTheme="minorHAnsi" w:hAnsiTheme="minorHAnsi" w:cstheme="minorHAnsi"/>
          <w:sz w:val="22"/>
          <w:szCs w:val="22"/>
        </w:rPr>
        <w:t xml:space="preserve"> and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PowerBI dashboards</w:t>
      </w:r>
      <w:r w:rsidRPr="00A75959">
        <w:rPr>
          <w:rFonts w:asciiTheme="minorHAnsi" w:hAnsiTheme="minorHAnsi" w:cstheme="minorHAnsi"/>
          <w:sz w:val="22"/>
          <w:szCs w:val="22"/>
        </w:rPr>
        <w:t xml:space="preserve"> to visualize signal strength, call drop rates, and E911 test call success metrics.</w:t>
      </w:r>
    </w:p>
    <w:p w14:paraId="1078B0B5" w14:textId="6A1FD167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A75959">
        <w:rPr>
          <w:rFonts w:asciiTheme="minorHAnsi" w:hAnsiTheme="minorHAnsi" w:cstheme="minorHAnsi"/>
          <w:b/>
          <w:bCs/>
          <w:sz w:val="22"/>
          <w:szCs w:val="22"/>
        </w:rPr>
        <w:t>SQL Server Agent</w:t>
      </w:r>
      <w:r w:rsidRPr="00A75959">
        <w:rPr>
          <w:rFonts w:asciiTheme="minorHAnsi" w:hAnsiTheme="minorHAnsi" w:cstheme="minorHAnsi"/>
          <w:sz w:val="22"/>
          <w:szCs w:val="22"/>
        </w:rPr>
        <w:t xml:space="preserve"> jobs to schedule SSIS package executions and report generation, ensuring daily data processing without manual intervention.</w:t>
      </w:r>
    </w:p>
    <w:p w14:paraId="011FC136" w14:textId="61B15952" w:rsidR="00A75959" w:rsidRPr="00A75959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5959">
        <w:rPr>
          <w:rFonts w:asciiTheme="minorHAnsi" w:hAnsiTheme="minorHAnsi" w:cstheme="minorHAnsi"/>
          <w:sz w:val="22"/>
          <w:szCs w:val="22"/>
        </w:rPr>
        <w:t>Collaborated with radio engineers, business analysts, and compliance teams in Agile sprints to gather requirements and iteratively improve data solutions.</w:t>
      </w:r>
    </w:p>
    <w:p w14:paraId="252F6A59" w14:textId="77777777" w:rsidR="004E433B" w:rsidRDefault="00A75959" w:rsidP="00537474">
      <w:pPr>
        <w:pStyle w:val="NormalWeb"/>
        <w:numPr>
          <w:ilvl w:val="0"/>
          <w:numId w:val="8"/>
        </w:numPr>
        <w:spacing w:before="12" w:beforeAutospacing="0" w:after="0" w:afterAutospacing="0"/>
        <w:ind w:left="-270" w:right="-576" w:hanging="180"/>
        <w:contextualSpacing/>
        <w:jc w:val="both"/>
        <w:rPr>
          <w:b/>
          <w:bCs/>
        </w:rPr>
      </w:pPr>
      <w:r w:rsidRPr="00A75959">
        <w:rPr>
          <w:rFonts w:asciiTheme="minorHAnsi" w:hAnsiTheme="minorHAnsi" w:cstheme="minorHAnsi"/>
          <w:sz w:val="22"/>
          <w:szCs w:val="22"/>
        </w:rPr>
        <w:t>Conducted rigorous testing of ETL workflows and reports to guarantee data quality and system performance at scale.</w:t>
      </w:r>
      <w:r w:rsidR="00CF44A1" w:rsidRPr="00CF44A1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E433B">
        <w:rPr>
          <w:b/>
          <w:bCs/>
        </w:rPr>
        <w:t xml:space="preserve">    </w:t>
      </w:r>
    </w:p>
    <w:p w14:paraId="6FA52B82" w14:textId="77777777" w:rsidR="009A1420" w:rsidRDefault="004E433B" w:rsidP="005444A2">
      <w:pPr>
        <w:pStyle w:val="NormalWeb"/>
        <w:spacing w:before="12" w:beforeAutospacing="0" w:after="0" w:afterAutospacing="0"/>
        <w:ind w:left="2520" w:right="-576" w:firstLine="360"/>
        <w:contextualSpacing/>
        <w:jc w:val="both"/>
        <w:rPr>
          <w:rFonts w:asciiTheme="minorHAnsi" w:hAnsiTheme="minorHAnsi" w:cstheme="minorHAnsi"/>
          <w:b/>
          <w:bCs/>
          <w:i/>
          <w:iCs/>
          <w:sz w:val="21"/>
          <w:szCs w:val="21"/>
        </w:rPr>
      </w:pPr>
      <w:r w:rsidRPr="004E433B">
        <w:rPr>
          <w:rFonts w:asciiTheme="minorHAnsi" w:hAnsiTheme="minorHAnsi" w:cstheme="minorHAnsi"/>
          <w:b/>
          <w:bCs/>
          <w:i/>
          <w:iCs/>
          <w:sz w:val="21"/>
          <w:szCs w:val="21"/>
        </w:rPr>
        <w:t>Tech Stack:</w:t>
      </w:r>
      <w:r w:rsidRPr="004E433B">
        <w:rPr>
          <w:rFonts w:asciiTheme="minorHAnsi" w:hAnsiTheme="minorHAnsi" w:cstheme="minorHAnsi"/>
          <w:sz w:val="21"/>
          <w:szCs w:val="21"/>
        </w:rPr>
        <w:t xml:space="preserve"> </w:t>
      </w:r>
      <w:r w:rsidR="005444A2">
        <w:rPr>
          <w:rFonts w:asciiTheme="minorHAnsi" w:hAnsiTheme="minorHAnsi" w:cstheme="minorHAnsi"/>
          <w:b/>
          <w:bCs/>
          <w:i/>
          <w:iCs/>
          <w:sz w:val="21"/>
          <w:szCs w:val="21"/>
        </w:rPr>
        <w:t>SSIS/SSRS</w:t>
      </w:r>
      <w:r w:rsidRPr="004E433B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, </w:t>
      </w:r>
      <w:r w:rsidR="005444A2">
        <w:rPr>
          <w:rFonts w:asciiTheme="minorHAnsi" w:hAnsiTheme="minorHAnsi" w:cstheme="minorHAnsi"/>
          <w:b/>
          <w:bCs/>
          <w:i/>
          <w:iCs/>
          <w:sz w:val="21"/>
          <w:szCs w:val="21"/>
        </w:rPr>
        <w:t>T-</w:t>
      </w:r>
      <w:r w:rsidRPr="004E433B"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SQL, </w:t>
      </w:r>
      <w:r w:rsidR="005444A2">
        <w:rPr>
          <w:rFonts w:asciiTheme="minorHAnsi" w:hAnsiTheme="minorHAnsi" w:cstheme="minorHAnsi"/>
          <w:b/>
          <w:bCs/>
          <w:i/>
          <w:iCs/>
          <w:sz w:val="21"/>
          <w:szCs w:val="21"/>
        </w:rPr>
        <w:t>Power-BI</w:t>
      </w:r>
      <w:r w:rsidRPr="004E433B">
        <w:rPr>
          <w:rFonts w:asciiTheme="minorHAnsi" w:hAnsiTheme="minorHAnsi" w:cstheme="minorHAnsi"/>
          <w:b/>
          <w:bCs/>
          <w:i/>
          <w:iCs/>
          <w:sz w:val="21"/>
          <w:szCs w:val="21"/>
        </w:rPr>
        <w:t>, Agile</w:t>
      </w:r>
    </w:p>
    <w:p w14:paraId="42B0CB09" w14:textId="67AF093C" w:rsidR="00165200" w:rsidRPr="00D35074" w:rsidRDefault="00165200" w:rsidP="00D35074">
      <w:pPr>
        <w:pStyle w:val="NormalWeb"/>
        <w:spacing w:before="12" w:beforeAutospacing="0" w:after="0" w:afterAutospacing="0"/>
        <w:ind w:right="-576"/>
        <w:contextualSpacing/>
        <w:jc w:val="both"/>
        <w:rPr>
          <w:rFonts w:asciiTheme="minorHAnsi" w:eastAsia="Noto Sans Symbols" w:hAnsiTheme="minorHAnsi" w:cstheme="minorHAnsi"/>
          <w:b/>
          <w:color w:val="000000"/>
          <w:lang w:val="en-IN"/>
        </w:rPr>
      </w:pPr>
    </w:p>
    <w:p w14:paraId="70B2164C" w14:textId="07B056FE" w:rsidR="00165200" w:rsidRDefault="00D35074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76" w:hanging="180"/>
        <w:contextualSpacing/>
        <w:jc w:val="both"/>
        <w:rPr>
          <w:rFonts w:asciiTheme="minorHAnsi" w:eastAsia="Calibri" w:hAnsiTheme="minorHAnsi" w:cstheme="minorHAnsi"/>
          <w:color w:val="2E74B5" w:themeColor="accent1" w:themeShade="BF"/>
          <w:sz w:val="23"/>
          <w:szCs w:val="23"/>
        </w:rPr>
      </w:pPr>
      <w:r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>SELECTED</w:t>
      </w:r>
      <w:r w:rsidR="00165200"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 PROJECTS </w:t>
      </w:r>
      <w:r w:rsidR="00165200" w:rsidRPr="006525AC">
        <w:rPr>
          <w:rFonts w:asciiTheme="minorHAnsi" w:eastAsia="Calibri" w:hAnsiTheme="minorHAnsi" w:cstheme="minorHAnsi"/>
          <w:color w:val="2E74B5" w:themeColor="accent1" w:themeShade="BF"/>
          <w:sz w:val="23"/>
          <w:szCs w:val="23"/>
        </w:rPr>
        <w:t xml:space="preserve"> </w:t>
      </w:r>
    </w:p>
    <w:p w14:paraId="7B0E548C" w14:textId="77777777" w:rsidR="00165200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76" w:hanging="187"/>
        <w:contextualSpacing/>
        <w:jc w:val="both"/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</w:pPr>
    </w:p>
    <w:p w14:paraId="6FCE7146" w14:textId="77777777" w:rsidR="00165200" w:rsidRPr="0056087A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76" w:hanging="187"/>
        <w:contextualSpacing/>
        <w:jc w:val="both"/>
        <w:rPr>
          <w:rFonts w:asciiTheme="minorHAnsi" w:eastAsia="Calibri" w:hAnsiTheme="minorHAnsi" w:cstheme="minorHAnsi"/>
          <w:b/>
          <w:color w:val="948A54"/>
          <w:sz w:val="23"/>
          <w:szCs w:val="23"/>
        </w:rPr>
      </w:pPr>
      <w:r w:rsidRPr="008E01D7"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>Kalshi-Prediction-Engine</w:t>
      </w:r>
      <w:r w:rsidRPr="006525AC"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 xml:space="preserve"> (AI-Powered </w:t>
      </w:r>
      <w:r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>Intelligence Lake-House</w:t>
      </w:r>
      <w:r w:rsidRPr="006525AC"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 xml:space="preserve">) </w:t>
      </w:r>
      <w:hyperlink r:id="rId9" w:history="1">
        <w:r w:rsidRPr="008E01D7">
          <w:rPr>
            <w:rStyle w:val="Hyperlink"/>
            <w:rFonts w:asciiTheme="minorHAnsi" w:eastAsia="Calibri" w:hAnsiTheme="minorHAnsi" w:cstheme="minorHAnsi"/>
            <w:b/>
            <w:bCs/>
            <w:sz w:val="23"/>
            <w:szCs w:val="23"/>
          </w:rPr>
          <w:t>https://github.com/70milan/Kalshi_PredictionProject</w:t>
        </w:r>
      </w:hyperlink>
    </w:p>
    <w:p w14:paraId="5DDC725B" w14:textId="77777777" w:rsidR="00165200" w:rsidRPr="00DB5B80" w:rsidRDefault="00165200" w:rsidP="001652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Architected a full-stack prediction market intelligence platform using 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Medallion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(Bronze/Silver/Gold)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data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lakehouse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, processing 6 global news feeds, GDELT event streams, and Kalshi prediction market data through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PySpark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ETL with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Delta Lake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ACID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guarantees.</w:t>
      </w:r>
    </w:p>
    <w:p w14:paraId="6D1BE47F" w14:textId="77777777" w:rsidR="00165200" w:rsidRPr="00DB5B80" w:rsidRDefault="00165200" w:rsidP="001652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Engineered 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RAG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-powered inference engine that embeds Silver-layer data into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ChromaDB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(MiniLM-L6-v2), performs cascading time-windowed semantic search, and synthesizes bull/bear/verdict intelligence briefs via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Groq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(Llama 3.3 70B) — including automated "Ghost Pump" detection for unsupported price movements.</w:t>
      </w:r>
    </w:p>
    <w:p w14:paraId="6219DB5D" w14:textId="77777777" w:rsidR="00165200" w:rsidRPr="00DB5B80" w:rsidRDefault="00165200" w:rsidP="001652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Built a React Human-in-the-Loop trade terminal backed by 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FastAPI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bridge server, surfacing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AI-generated intelligence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briefs with Kelly Criterion bet-sizing and a Safe Mode guard for risk-controlled live trade execution on Kalshi via RSA-signed API calls.</w:t>
      </w:r>
    </w:p>
    <w:p w14:paraId="1501691D" w14:textId="77777777" w:rsidR="00165200" w:rsidRDefault="00165200" w:rsidP="001652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Deployed a 10-container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Docker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Compose production environment with a 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custom ETL orchestrator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(</w:t>
      </w:r>
      <w:r w:rsidRPr="00BA5FC8">
        <w:rPr>
          <w:rFonts w:asciiTheme="minorHAnsi" w:eastAsia="Noto Sans Symbols" w:hAnsiTheme="minorHAnsi" w:cstheme="minorHAnsi"/>
          <w:b/>
          <w:color w:val="000000"/>
        </w:rPr>
        <w:t>watermark-based</w:t>
      </w:r>
      <w:r w:rsidRPr="00DB5B80">
        <w:rPr>
          <w:rFonts w:asciiTheme="minorHAnsi" w:eastAsia="Noto Sans Symbols" w:hAnsiTheme="minorHAnsi" w:cstheme="minorHAnsi"/>
          <w:bCs/>
          <w:color w:val="000000"/>
        </w:rPr>
        <w:t xml:space="preserve"> change detection, lock-file API coordination, once-daily settlement sweeps) running autonomously at $0/month on local Windows infrastructure.</w:t>
      </w:r>
    </w:p>
    <w:p w14:paraId="2CAC47F5" w14:textId="77777777" w:rsidR="00A4660D" w:rsidRDefault="00A4660D" w:rsidP="00A4660D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before="12"/>
        <w:ind w:left="-270" w:right="-576" w:hanging="180"/>
        <w:jc w:val="both"/>
        <w:rPr>
          <w:rFonts w:asciiTheme="minorHAnsi" w:eastAsia="Noto Sans Symbols" w:hAnsiTheme="minorHAnsi" w:cstheme="minorHAnsi"/>
          <w:i/>
          <w:iCs/>
          <w:color w:val="000000"/>
          <w:sz w:val="21"/>
          <w:szCs w:val="21"/>
        </w:rPr>
      </w:pPr>
      <w:r w:rsidRPr="00A4660D">
        <w:rPr>
          <w:rFonts w:asciiTheme="minorHAnsi" w:eastAsia="Noto Sans Symbols" w:hAnsiTheme="minorHAnsi" w:cstheme="minorHAnsi"/>
          <w:bCs/>
          <w:color w:val="000000"/>
        </w:rPr>
        <w:t>Engineered a resilient, cost-efficient news ingestion pipeline across diverse political sources, leveraging RSS discovery, Trafilatura full-text extraction, and VADER sentiment analysis; optimized Kalshi series-first filtering to reduce API calls by approximately 98%.</w:t>
      </w:r>
    </w:p>
    <w:p w14:paraId="56344272" w14:textId="0D7DC2F1" w:rsidR="00165200" w:rsidRPr="00A4660D" w:rsidRDefault="00165200" w:rsidP="00A466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/>
        <w:ind w:left="-270" w:right="-576" w:firstLine="11"/>
        <w:jc w:val="both"/>
        <w:rPr>
          <w:rFonts w:asciiTheme="minorHAnsi" w:eastAsia="Noto Sans Symbols" w:hAnsiTheme="minorHAnsi" w:cstheme="minorHAnsi"/>
          <w:i/>
          <w:iCs/>
          <w:color w:val="000000"/>
          <w:sz w:val="21"/>
          <w:szCs w:val="21"/>
        </w:rPr>
      </w:pPr>
      <w:r w:rsidRPr="00A4660D">
        <w:rPr>
          <w:rFonts w:asciiTheme="minorHAnsi" w:eastAsia="Noto Sans Symbols" w:hAnsiTheme="minorHAnsi" w:cstheme="minorHAnsi"/>
          <w:b/>
          <w:bCs/>
          <w:i/>
          <w:iCs/>
          <w:color w:val="000000"/>
          <w:sz w:val="21"/>
          <w:szCs w:val="21"/>
        </w:rPr>
        <w:t>Tech Stack: Python (PySpark/Pandas),GroqAPI DuckDB, ChromaDB, Delta Lake, Kalshi API, GDELT GKG, Sentiment Analysis (VADER/LLM), Docker, React.</w:t>
      </w:r>
    </w:p>
    <w:p w14:paraId="2DE5E369" w14:textId="77777777" w:rsidR="00165200" w:rsidRPr="006525AC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76" w:hanging="180"/>
        <w:contextualSpacing/>
        <w:jc w:val="both"/>
        <w:rPr>
          <w:rFonts w:asciiTheme="minorHAnsi" w:eastAsia="Calibri" w:hAnsiTheme="minorHAnsi" w:cstheme="minorHAnsi"/>
          <w:color w:val="2E74B5" w:themeColor="accent1" w:themeShade="BF"/>
          <w:sz w:val="23"/>
          <w:szCs w:val="23"/>
        </w:rPr>
      </w:pPr>
    </w:p>
    <w:p w14:paraId="6751FE5F" w14:textId="77777777" w:rsidR="00165200" w:rsidRPr="006525AC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76" w:hanging="180"/>
        <w:contextualSpacing/>
        <w:jc w:val="both"/>
        <w:rPr>
          <w:rFonts w:asciiTheme="minorHAnsi" w:eastAsia="Calibri" w:hAnsiTheme="minorHAnsi" w:cstheme="minorHAnsi"/>
          <w:color w:val="2E74B5" w:themeColor="accent1" w:themeShade="BF"/>
          <w:sz w:val="4"/>
          <w:szCs w:val="4"/>
        </w:rPr>
      </w:pPr>
    </w:p>
    <w:p w14:paraId="4F986A70" w14:textId="77777777" w:rsidR="00165200" w:rsidRPr="006525AC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76" w:hanging="187"/>
        <w:contextualSpacing/>
        <w:jc w:val="both"/>
        <w:rPr>
          <w:rFonts w:asciiTheme="minorHAnsi" w:eastAsia="Noto Sans Symbols" w:hAnsiTheme="minorHAnsi" w:cstheme="minorHAnsi"/>
          <w:color w:val="2E74B5" w:themeColor="accent1" w:themeShade="BF"/>
          <w:sz w:val="4"/>
          <w:szCs w:val="4"/>
        </w:rPr>
      </w:pPr>
      <w:r w:rsidRPr="006525AC">
        <w:rPr>
          <w:rFonts w:asciiTheme="minorHAnsi" w:eastAsia="Noto Sans Symbols" w:hAnsiTheme="minorHAnsi" w:cstheme="minorHAnsi"/>
          <w:color w:val="2E74B5" w:themeColor="accent1" w:themeShade="BF"/>
          <w:sz w:val="4"/>
          <w:szCs w:val="4"/>
        </w:rPr>
        <w:t xml:space="preserve"> </w:t>
      </w:r>
    </w:p>
    <w:p w14:paraId="2538220E" w14:textId="77777777" w:rsidR="00165200" w:rsidRPr="00872243" w:rsidRDefault="00165200" w:rsidP="0016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76" w:hanging="187"/>
        <w:contextualSpacing/>
        <w:jc w:val="both"/>
        <w:rPr>
          <w:rFonts w:asciiTheme="minorHAnsi" w:eastAsia="Calibri" w:hAnsiTheme="minorHAnsi" w:cstheme="minorHAnsi"/>
          <w:b/>
          <w:color w:val="948A54"/>
          <w:sz w:val="23"/>
          <w:szCs w:val="23"/>
        </w:rPr>
      </w:pPr>
      <w:r w:rsidRPr="00D723CE"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>RealTime_Context_Engine</w:t>
      </w:r>
      <w:r w:rsidRPr="006525AC">
        <w:rPr>
          <w:rFonts w:asciiTheme="minorHAnsi" w:eastAsia="Calibri" w:hAnsiTheme="minorHAnsi" w:cstheme="minorHAnsi"/>
          <w:b/>
          <w:bCs/>
          <w:color w:val="2E74B5" w:themeColor="accent1" w:themeShade="BF"/>
          <w:sz w:val="23"/>
          <w:szCs w:val="23"/>
        </w:rPr>
        <w:t xml:space="preserve"> (AI-Powered Windows Runtime Host) </w:t>
      </w:r>
      <w:hyperlink r:id="rId10" w:history="1">
        <w:r>
          <w:rPr>
            <w:rStyle w:val="Hyperlink"/>
            <w:rFonts w:asciiTheme="minorHAnsi" w:eastAsia="Calibri" w:hAnsiTheme="minorHAnsi" w:cstheme="minorHAnsi"/>
            <w:b/>
            <w:bCs/>
            <w:sz w:val="23"/>
            <w:szCs w:val="23"/>
          </w:rPr>
          <w:t>https://github.com/70milan/RealTime_Context_Engine</w:t>
        </w:r>
      </w:hyperlink>
    </w:p>
    <w:p w14:paraId="757F44FB" w14:textId="77777777" w:rsidR="00165200" w:rsidRPr="00534FEB" w:rsidRDefault="00165200" w:rsidP="00165200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Developed a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dual-process desktop application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utilizing an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Electron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frontend and a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Python/FastAPI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backend to provide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real-time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interview guidance.</w:t>
      </w:r>
    </w:p>
    <w:p w14:paraId="2E863F7B" w14:textId="77777777" w:rsidR="00165200" w:rsidRPr="00534FEB" w:rsidRDefault="00165200" w:rsidP="00165200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Integrated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OpenAI GPT models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via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low-latency streaming (SSE)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to deliver generative feedback with a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&lt;200ms TTFT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(Time To First Token).</w:t>
      </w:r>
    </w:p>
    <w:p w14:paraId="6F3E138B" w14:textId="77777777" w:rsidR="00165200" w:rsidRPr="00534FEB" w:rsidRDefault="00165200" w:rsidP="00165200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Built a custom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hardware-locked licensing system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using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RSA digital signatures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and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machine-specific HWIDs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to secure distribution.</w:t>
      </w:r>
    </w:p>
    <w:p w14:paraId="3B80AEBD" w14:textId="77777777" w:rsidR="00165200" w:rsidRPr="00534FEB" w:rsidRDefault="00165200" w:rsidP="00165200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Engineered a high-performance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screen capture and audio processing pipeline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for real-time context analysis during live sessions.</w:t>
      </w:r>
    </w:p>
    <w:p w14:paraId="52BC4A39" w14:textId="77777777" w:rsidR="00165200" w:rsidRPr="00534FEB" w:rsidRDefault="00165200" w:rsidP="00165200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70" w:right="-576" w:hanging="180"/>
        <w:jc w:val="both"/>
        <w:rPr>
          <w:rFonts w:asciiTheme="minorHAnsi" w:eastAsia="Noto Sans Symbols" w:hAnsiTheme="minorHAnsi" w:cstheme="minorHAnsi"/>
          <w:bCs/>
          <w:color w:val="000000"/>
        </w:rPr>
      </w:pP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Automated a full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distribution pipeline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using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PyInstaller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and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Electron Builder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, incorporating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code signing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 xml:space="preserve"> and an </w:t>
      </w:r>
      <w:r w:rsidRPr="00534FEB">
        <w:rPr>
          <w:rFonts w:asciiTheme="minorHAnsi" w:eastAsia="Noto Sans Symbols" w:hAnsiTheme="minorHAnsi" w:cstheme="minorHAnsi"/>
          <w:b/>
          <w:bCs/>
          <w:color w:val="000000"/>
        </w:rPr>
        <w:t>automated update system</w:t>
      </w:r>
      <w:r w:rsidRPr="00534FEB">
        <w:rPr>
          <w:rFonts w:asciiTheme="minorHAnsi" w:eastAsia="Noto Sans Symbols" w:hAnsiTheme="minorHAnsi" w:cstheme="minorHAnsi"/>
          <w:bCs/>
          <w:color w:val="000000"/>
        </w:rPr>
        <w:t>.</w:t>
      </w:r>
    </w:p>
    <w:p w14:paraId="1C784413" w14:textId="77777777" w:rsidR="00165200" w:rsidRPr="00165200" w:rsidRDefault="00165200" w:rsidP="001652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10" w:right="-576" w:hanging="1080"/>
        <w:jc w:val="center"/>
        <w:rPr>
          <w:rFonts w:asciiTheme="minorHAnsi" w:eastAsia="Noto Sans Symbols" w:hAnsiTheme="minorHAnsi" w:cstheme="minorHAnsi"/>
          <w:i/>
          <w:iCs/>
          <w:color w:val="000000"/>
          <w:sz w:val="21"/>
          <w:szCs w:val="21"/>
        </w:rPr>
      </w:pPr>
      <w:r w:rsidRPr="00CF44A1">
        <w:rPr>
          <w:rFonts w:asciiTheme="minorHAnsi" w:eastAsia="Noto Sans Symbols" w:hAnsiTheme="minorHAnsi" w:cstheme="minorHAnsi"/>
          <w:b/>
          <w:bCs/>
          <w:i/>
          <w:iCs/>
          <w:color w:val="000000"/>
          <w:sz w:val="21"/>
          <w:szCs w:val="21"/>
        </w:rPr>
        <w:t xml:space="preserve">Tech Stack: </w:t>
      </w:r>
      <w:r w:rsidRPr="007523EF">
        <w:rPr>
          <w:rFonts w:asciiTheme="minorHAnsi" w:eastAsia="Noto Sans Symbols" w:hAnsiTheme="minorHAnsi" w:cstheme="minorHAnsi"/>
          <w:b/>
          <w:bCs/>
          <w:i/>
          <w:iCs/>
          <w:color w:val="000000"/>
          <w:sz w:val="21"/>
          <w:szCs w:val="21"/>
        </w:rPr>
        <w:t>Python (FastAPI/Uvicorn), JavaScript (Electron/Node.js), OpenAI API (GPT-4o/5), RSA Cryptography, SSE (Server-Sent Events), PyInstaller, Electron Builder.</w:t>
      </w:r>
    </w:p>
    <w:p w14:paraId="5EC32E97" w14:textId="471595E9" w:rsidR="00A75959" w:rsidRPr="00B04569" w:rsidRDefault="00A75959" w:rsidP="00537474">
      <w:pPr>
        <w:pStyle w:val="NormalWeb"/>
        <w:spacing w:before="12" w:beforeAutospacing="0" w:after="0" w:afterAutospacing="0"/>
        <w:ind w:left="1080" w:right="-576"/>
        <w:contextualSpacing/>
        <w:jc w:val="both"/>
        <w:rPr>
          <w:b/>
          <w:bCs/>
        </w:rPr>
      </w:pPr>
      <w:r w:rsidRPr="00A75959">
        <w:rPr>
          <w:rFonts w:asciiTheme="minorHAnsi" w:eastAsia="Noto Sans Symbols" w:hAnsiTheme="minorHAnsi" w:cstheme="minorHAnsi"/>
          <w:b/>
          <w:color w:val="000000"/>
          <w:lang w:val="en-IN"/>
        </w:rPr>
        <w:tab/>
      </w:r>
      <w:r w:rsidRPr="00A75959">
        <w:rPr>
          <w:rFonts w:asciiTheme="minorHAnsi" w:eastAsia="Noto Sans Symbols" w:hAnsiTheme="minorHAnsi" w:cstheme="minorHAnsi"/>
          <w:color w:val="000000"/>
        </w:rPr>
        <w:t xml:space="preserve"> </w:t>
      </w:r>
    </w:p>
    <w:p w14:paraId="3530CBE4" w14:textId="77777777" w:rsidR="001A3B05" w:rsidRPr="00BA2BA2" w:rsidRDefault="001A3B05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259" w:right="-582" w:hanging="187"/>
        <w:jc w:val="both"/>
        <w:rPr>
          <w:rFonts w:asciiTheme="minorHAnsi" w:eastAsia="Calibri" w:hAnsiTheme="minorHAnsi" w:cstheme="minorHAnsi"/>
          <w:b/>
          <w:color w:val="948A54"/>
          <w:sz w:val="4"/>
          <w:szCs w:val="4"/>
        </w:rPr>
      </w:pPr>
    </w:p>
    <w:p w14:paraId="0C3D64C2" w14:textId="77777777" w:rsidR="00770430" w:rsidRPr="006525AC" w:rsidRDefault="00770430" w:rsidP="003F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582" w:hanging="180"/>
        <w:jc w:val="both"/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 xml:space="preserve">EDUCATION </w:t>
      </w:r>
    </w:p>
    <w:p w14:paraId="2A4F0E57" w14:textId="7BCB57B2" w:rsidR="00770430" w:rsidRPr="00466E04" w:rsidRDefault="00B97892" w:rsidP="003F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  <w:sz w:val="23"/>
          <w:szCs w:val="23"/>
        </w:rPr>
      </w:pPr>
      <w:r w:rsidRPr="006525AC">
        <w:rPr>
          <w:rFonts w:asciiTheme="minorHAnsi" w:eastAsia="Calibri" w:hAnsiTheme="minorHAnsi" w:cstheme="minorHAnsi"/>
          <w:b/>
          <w:color w:val="000000" w:themeColor="text1"/>
          <w:sz w:val="23"/>
          <w:szCs w:val="23"/>
        </w:rPr>
        <w:t xml:space="preserve">Bachelor of Science in Information Technology in Software Engineering </w:t>
      </w:r>
      <w:r w:rsidR="00770430" w:rsidRPr="00466E04">
        <w:rPr>
          <w:rFonts w:asciiTheme="minorHAnsi" w:eastAsia="Calibri" w:hAnsiTheme="minorHAnsi" w:cstheme="minorHAnsi"/>
          <w:b/>
          <w:color w:val="7F7F7F"/>
          <w:sz w:val="23"/>
          <w:szCs w:val="23"/>
        </w:rPr>
        <w:t>March 2022</w:t>
      </w:r>
    </w:p>
    <w:p w14:paraId="35E5EB5C" w14:textId="6D6F1396" w:rsidR="00770430" w:rsidRPr="006525AC" w:rsidRDefault="00770430" w:rsidP="003F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-270" w:right="-582" w:hanging="180"/>
        <w:jc w:val="both"/>
        <w:rPr>
          <w:rFonts w:asciiTheme="minorHAnsi" w:eastAsia="Calibri" w:hAnsiTheme="minorHAnsi" w:cstheme="minorHAnsi"/>
          <w:bCs/>
          <w:i/>
          <w:iCs/>
          <w:color w:val="2E74B5" w:themeColor="accent1" w:themeShade="BF"/>
        </w:rPr>
      </w:pPr>
      <w:r w:rsidRPr="006525AC">
        <w:rPr>
          <w:rFonts w:asciiTheme="minorHAnsi" w:eastAsia="Calibri" w:hAnsiTheme="minorHAnsi" w:cstheme="minorHAnsi"/>
          <w:bCs/>
          <w:i/>
          <w:iCs/>
          <w:color w:val="2E74B5" w:themeColor="accent1" w:themeShade="BF"/>
        </w:rPr>
        <w:t xml:space="preserve">Washington University of Science &amp; Technology, Vienna, VA </w:t>
      </w:r>
    </w:p>
    <w:p w14:paraId="3D8FE57D" w14:textId="77777777" w:rsidR="00466E04" w:rsidRDefault="00466E04" w:rsidP="003F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-270" w:right="-582" w:hanging="180"/>
        <w:jc w:val="both"/>
        <w:rPr>
          <w:rFonts w:asciiTheme="minorHAnsi" w:eastAsia="Calibri" w:hAnsiTheme="minorHAnsi" w:cstheme="minorHAnsi"/>
          <w:color w:val="000000"/>
        </w:rPr>
      </w:pPr>
    </w:p>
    <w:p w14:paraId="4AE6CDF0" w14:textId="05A38911" w:rsidR="00770430" w:rsidRPr="00466E04" w:rsidRDefault="0029625C" w:rsidP="003F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-270" w:right="-582" w:hanging="180"/>
        <w:jc w:val="both"/>
        <w:rPr>
          <w:rFonts w:asciiTheme="minorHAnsi" w:eastAsia="Calibri" w:hAnsiTheme="minorHAnsi" w:cstheme="minorHAnsi"/>
          <w:b/>
          <w:color w:val="7F7F7F"/>
          <w:sz w:val="23"/>
          <w:szCs w:val="23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3"/>
          <w:szCs w:val="23"/>
        </w:rPr>
        <w:t>Bachelors</w:t>
      </w:r>
      <w:r w:rsidR="00B97892" w:rsidRPr="006525AC">
        <w:rPr>
          <w:rFonts w:asciiTheme="minorHAnsi" w:eastAsia="Calibri" w:hAnsiTheme="minorHAnsi" w:cstheme="minorHAnsi"/>
          <w:b/>
          <w:color w:val="000000" w:themeColor="text1"/>
          <w:sz w:val="23"/>
          <w:szCs w:val="23"/>
        </w:rPr>
        <w:t xml:space="preserve"> in Applied Science in Computer Information Systems </w:t>
      </w:r>
      <w:r w:rsidR="00923B83">
        <w:rPr>
          <w:rFonts w:asciiTheme="minorHAnsi" w:eastAsia="Calibri" w:hAnsiTheme="minorHAnsi" w:cstheme="minorHAnsi"/>
          <w:b/>
          <w:color w:val="7F7F7F"/>
          <w:sz w:val="23"/>
          <w:szCs w:val="23"/>
        </w:rPr>
        <w:t>Dec</w:t>
      </w:r>
      <w:r w:rsidR="00770430" w:rsidRPr="00466E04">
        <w:rPr>
          <w:rFonts w:asciiTheme="minorHAnsi" w:eastAsia="Calibri" w:hAnsiTheme="minorHAnsi" w:cstheme="minorHAnsi"/>
          <w:b/>
          <w:color w:val="7F7F7F"/>
          <w:sz w:val="23"/>
          <w:szCs w:val="23"/>
        </w:rPr>
        <w:t xml:space="preserve"> 20</w:t>
      </w:r>
      <w:r w:rsidR="00923B83">
        <w:rPr>
          <w:rFonts w:asciiTheme="minorHAnsi" w:eastAsia="Calibri" w:hAnsiTheme="minorHAnsi" w:cstheme="minorHAnsi"/>
          <w:b/>
          <w:color w:val="7F7F7F"/>
          <w:sz w:val="23"/>
          <w:szCs w:val="23"/>
        </w:rPr>
        <w:t>19</w:t>
      </w:r>
      <w:r w:rsidR="00770430" w:rsidRPr="00466E04">
        <w:rPr>
          <w:rFonts w:asciiTheme="minorHAnsi" w:eastAsia="Calibri" w:hAnsiTheme="minorHAnsi" w:cstheme="minorHAnsi"/>
          <w:b/>
          <w:color w:val="7F7F7F"/>
          <w:sz w:val="23"/>
          <w:szCs w:val="23"/>
        </w:rPr>
        <w:t xml:space="preserve"> </w:t>
      </w:r>
    </w:p>
    <w:p w14:paraId="78D67921" w14:textId="28CC5334" w:rsidR="00770430" w:rsidRPr="006525AC" w:rsidRDefault="00452726" w:rsidP="006817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-270" w:right="-582" w:hanging="180"/>
        <w:jc w:val="both"/>
        <w:rPr>
          <w:rFonts w:asciiTheme="minorHAnsi" w:eastAsia="Calibri" w:hAnsiTheme="minorHAnsi" w:cstheme="minorHAnsi"/>
          <w:bCs/>
          <w:i/>
          <w:iCs/>
          <w:color w:val="2E74B5" w:themeColor="accent1" w:themeShade="BF"/>
        </w:rPr>
      </w:pPr>
      <w:r>
        <w:rPr>
          <w:rFonts w:asciiTheme="minorHAnsi" w:eastAsia="Calibri" w:hAnsiTheme="minorHAnsi" w:cstheme="minorHAnsi"/>
          <w:bCs/>
          <w:i/>
          <w:iCs/>
          <w:color w:val="2E74B5" w:themeColor="accent1" w:themeShade="BF"/>
        </w:rPr>
        <w:t xml:space="preserve">The </w:t>
      </w:r>
      <w:r w:rsidR="00770430" w:rsidRPr="006525AC">
        <w:rPr>
          <w:rFonts w:asciiTheme="minorHAnsi" w:eastAsia="Calibri" w:hAnsiTheme="minorHAnsi" w:cstheme="minorHAnsi"/>
          <w:bCs/>
          <w:i/>
          <w:iCs/>
          <w:color w:val="2E74B5" w:themeColor="accent1" w:themeShade="BF"/>
        </w:rPr>
        <w:t xml:space="preserve">City University of New York, New York, New York </w:t>
      </w:r>
    </w:p>
    <w:p w14:paraId="60320095" w14:textId="0A8936CA" w:rsidR="0080533B" w:rsidRDefault="0080533B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82" w:hanging="180"/>
        <w:jc w:val="both"/>
        <w:rPr>
          <w:rFonts w:ascii="Cambria" w:eastAsia="Cambria" w:hAnsi="Cambria" w:cs="Cambria"/>
          <w:b/>
          <w:color w:val="000000"/>
        </w:rPr>
      </w:pPr>
    </w:p>
    <w:p w14:paraId="23C653CA" w14:textId="7979DE80" w:rsidR="0080533B" w:rsidRPr="006525AC" w:rsidRDefault="0080533B" w:rsidP="003D0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82" w:hanging="180"/>
        <w:jc w:val="both"/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</w:pPr>
      <w:r w:rsidRPr="006525AC">
        <w:rPr>
          <w:rFonts w:asciiTheme="minorHAnsi" w:eastAsia="Cambria" w:hAnsiTheme="minorHAnsi" w:cstheme="minorHAnsi"/>
          <w:b/>
          <w:color w:val="2E74B5" w:themeColor="accent1" w:themeShade="BF"/>
          <w:sz w:val="23"/>
          <w:szCs w:val="23"/>
        </w:rPr>
        <w:t>CERTIFICATIONS</w:t>
      </w:r>
    </w:p>
    <w:p w14:paraId="5A51F26A" w14:textId="1E1262FC" w:rsidR="00837F22" w:rsidRDefault="002019EE" w:rsidP="00DD65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-270" w:right="-582" w:hanging="180"/>
        <w:jc w:val="both"/>
        <w:rPr>
          <w:rFonts w:ascii="Noto Sans Symbols" w:eastAsia="Noto Sans Symbols" w:hAnsi="Noto Sans Symbols" w:cs="Noto Sans Symbols"/>
          <w:color w:val="000000"/>
        </w:rPr>
      </w:pPr>
      <w:r w:rsidRPr="00165200">
        <w:rPr>
          <w:rFonts w:asciiTheme="minorHAnsi" w:eastAsia="Cambria" w:hAnsiTheme="minorHAnsi" w:cstheme="minorHAnsi"/>
          <w:bCs/>
          <w:i/>
          <w:iCs/>
          <w:color w:val="000000"/>
        </w:rPr>
        <w:t>Databricks Data Engineer Associates</w:t>
      </w:r>
      <w:r w:rsidR="0080533B">
        <w:rPr>
          <w:rFonts w:asciiTheme="minorHAnsi" w:eastAsia="Cambria" w:hAnsiTheme="minorHAnsi" w:cstheme="minorHAnsi"/>
          <w:bCs/>
          <w:color w:val="000000"/>
        </w:rPr>
        <w:t xml:space="preserve"> </w:t>
      </w:r>
      <w:r>
        <w:rPr>
          <w:rFonts w:asciiTheme="minorHAnsi" w:eastAsia="Calibri" w:hAnsiTheme="minorHAnsi" w:cstheme="minorHAnsi"/>
          <w:b/>
          <w:color w:val="7F7F7F"/>
        </w:rPr>
        <w:t xml:space="preserve">Oct </w:t>
      </w:r>
      <w:r w:rsidR="0080533B" w:rsidRPr="00BA2BA2">
        <w:rPr>
          <w:rFonts w:asciiTheme="minorHAnsi" w:eastAsia="Calibri" w:hAnsiTheme="minorHAnsi" w:cstheme="minorHAnsi"/>
          <w:b/>
          <w:color w:val="7F7F7F"/>
        </w:rPr>
        <w:t>202</w:t>
      </w:r>
      <w:r>
        <w:rPr>
          <w:rFonts w:asciiTheme="minorHAnsi" w:eastAsia="Calibri" w:hAnsiTheme="minorHAnsi" w:cstheme="minorHAnsi"/>
          <w:b/>
          <w:color w:val="7F7F7F"/>
        </w:rPr>
        <w:t>6</w:t>
      </w:r>
      <w:r w:rsidR="00245225">
        <w:rPr>
          <w:rFonts w:ascii="Noto Sans Symbols" w:eastAsia="Noto Sans Symbols" w:hAnsi="Noto Sans Symbols" w:cs="Noto Sans Symbols"/>
          <w:color w:val="000000"/>
        </w:rPr>
        <w:t xml:space="preserve"> </w:t>
      </w:r>
    </w:p>
    <w:p w14:paraId="70897396" w14:textId="3B9E0D94" w:rsidR="005677A0" w:rsidRDefault="005677A0" w:rsidP="003D0FA1">
      <w:pPr>
        <w:ind w:left="-270" w:right="-582" w:hanging="180"/>
        <w:jc w:val="both"/>
      </w:pPr>
    </w:p>
    <w:sectPr w:rsidR="005677A0" w:rsidSect="000E7AE7">
      <w:pgSz w:w="11900" w:h="1682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C5"/>
    <w:multiLevelType w:val="hybridMultilevel"/>
    <w:tmpl w:val="1940F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B7202"/>
    <w:multiLevelType w:val="hybridMultilevel"/>
    <w:tmpl w:val="47388BFC"/>
    <w:lvl w:ilvl="0" w:tplc="0000768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E474B0"/>
    <w:multiLevelType w:val="multilevel"/>
    <w:tmpl w:val="04BE39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83BEF"/>
    <w:multiLevelType w:val="multilevel"/>
    <w:tmpl w:val="7930A3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3346"/>
    <w:multiLevelType w:val="hybridMultilevel"/>
    <w:tmpl w:val="6E623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CE4F40"/>
    <w:multiLevelType w:val="hybridMultilevel"/>
    <w:tmpl w:val="47D2BFC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5B5A1ADA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13C65652"/>
    <w:multiLevelType w:val="hybridMultilevel"/>
    <w:tmpl w:val="3DCC2CE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15F21F6D"/>
    <w:multiLevelType w:val="hybridMultilevel"/>
    <w:tmpl w:val="24645D8A"/>
    <w:lvl w:ilvl="0" w:tplc="00007682">
      <w:start w:val="1"/>
      <w:numFmt w:val="bullet"/>
      <w:lvlText w:val=""/>
      <w:lvlJc w:val="left"/>
      <w:pPr>
        <w:ind w:left="153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C10564F"/>
    <w:multiLevelType w:val="hybridMultilevel"/>
    <w:tmpl w:val="995E494E"/>
    <w:lvl w:ilvl="0" w:tplc="E992377A">
      <w:numFmt w:val="bullet"/>
      <w:lvlText w:val=""/>
      <w:lvlJc w:val="left"/>
      <w:pPr>
        <w:ind w:left="90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1C563D5C"/>
    <w:multiLevelType w:val="hybridMultilevel"/>
    <w:tmpl w:val="574A04A0"/>
    <w:lvl w:ilvl="0" w:tplc="0000768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641E6"/>
    <w:multiLevelType w:val="hybridMultilevel"/>
    <w:tmpl w:val="BA44319C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C90A1A"/>
    <w:multiLevelType w:val="hybridMultilevel"/>
    <w:tmpl w:val="819E0AA0"/>
    <w:lvl w:ilvl="0" w:tplc="00007682">
      <w:start w:val="1"/>
      <w:numFmt w:val="bullet"/>
      <w:lvlText w:val=""/>
      <w:lvlJc w:val="left"/>
      <w:pPr>
        <w:ind w:left="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65F157B"/>
    <w:multiLevelType w:val="hybridMultilevel"/>
    <w:tmpl w:val="6E5A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9541A"/>
    <w:multiLevelType w:val="hybridMultilevel"/>
    <w:tmpl w:val="6D549232"/>
    <w:lvl w:ilvl="0" w:tplc="00007682">
      <w:start w:val="1"/>
      <w:numFmt w:val="bullet"/>
      <w:lvlText w:val=""/>
      <w:lvlJc w:val="left"/>
      <w:pPr>
        <w:ind w:left="9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 w15:restartNumberingAfterBreak="0">
    <w:nsid w:val="41D847D1"/>
    <w:multiLevelType w:val="multilevel"/>
    <w:tmpl w:val="C69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047431"/>
    <w:multiLevelType w:val="hybridMultilevel"/>
    <w:tmpl w:val="82F2EAFC"/>
    <w:lvl w:ilvl="0" w:tplc="00007682">
      <w:start w:val="1"/>
      <w:numFmt w:val="bullet"/>
      <w:lvlText w:val=""/>
      <w:lvlJc w:val="left"/>
      <w:pPr>
        <w:ind w:left="45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DA87C88"/>
    <w:multiLevelType w:val="hybridMultilevel"/>
    <w:tmpl w:val="A3543536"/>
    <w:lvl w:ilvl="0" w:tplc="00007682">
      <w:start w:val="1"/>
      <w:numFmt w:val="bullet"/>
      <w:lvlText w:val=""/>
      <w:lvlJc w:val="left"/>
      <w:pPr>
        <w:ind w:left="27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 w15:restartNumberingAfterBreak="0">
    <w:nsid w:val="51BD02AA"/>
    <w:multiLevelType w:val="hybridMultilevel"/>
    <w:tmpl w:val="B7F0E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25550C"/>
    <w:multiLevelType w:val="hybridMultilevel"/>
    <w:tmpl w:val="EAE01D68"/>
    <w:lvl w:ilvl="0" w:tplc="00007682">
      <w:start w:val="1"/>
      <w:numFmt w:val="bullet"/>
      <w:lvlText w:val=""/>
      <w:lvlJc w:val="left"/>
      <w:pPr>
        <w:ind w:left="45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603D5C5E"/>
    <w:multiLevelType w:val="hybridMultilevel"/>
    <w:tmpl w:val="3DCC4490"/>
    <w:lvl w:ilvl="0" w:tplc="64C2D3F0">
      <w:numFmt w:val="bullet"/>
      <w:lvlText w:val=""/>
      <w:lvlJc w:val="left"/>
      <w:pPr>
        <w:ind w:left="-9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0" w15:restartNumberingAfterBreak="0">
    <w:nsid w:val="6AA57A1D"/>
    <w:multiLevelType w:val="hybridMultilevel"/>
    <w:tmpl w:val="D5D608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D646B3"/>
    <w:multiLevelType w:val="hybridMultilevel"/>
    <w:tmpl w:val="1C684298"/>
    <w:lvl w:ilvl="0" w:tplc="00007682">
      <w:start w:val="1"/>
      <w:numFmt w:val="bullet"/>
      <w:lvlText w:val=""/>
      <w:lvlJc w:val="left"/>
      <w:pPr>
        <w:ind w:left="153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A1ADA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702F07BB"/>
    <w:multiLevelType w:val="multilevel"/>
    <w:tmpl w:val="7A5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7E3B50"/>
    <w:multiLevelType w:val="hybridMultilevel"/>
    <w:tmpl w:val="60E8003A"/>
    <w:lvl w:ilvl="0" w:tplc="00007682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D1639"/>
    <w:multiLevelType w:val="hybridMultilevel"/>
    <w:tmpl w:val="890C366A"/>
    <w:lvl w:ilvl="0" w:tplc="00007682">
      <w:start w:val="1"/>
      <w:numFmt w:val="bullet"/>
      <w:lvlText w:val=""/>
      <w:lvlJc w:val="left"/>
      <w:pPr>
        <w:ind w:left="27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7B507217"/>
    <w:multiLevelType w:val="multilevel"/>
    <w:tmpl w:val="492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99343">
    <w:abstractNumId w:val="11"/>
  </w:num>
  <w:num w:numId="2" w16cid:durableId="868179387">
    <w:abstractNumId w:val="10"/>
  </w:num>
  <w:num w:numId="3" w16cid:durableId="1362900366">
    <w:abstractNumId w:val="5"/>
  </w:num>
  <w:num w:numId="4" w16cid:durableId="1350522577">
    <w:abstractNumId w:val="21"/>
  </w:num>
  <w:num w:numId="5" w16cid:durableId="1165240844">
    <w:abstractNumId w:val="12"/>
  </w:num>
  <w:num w:numId="6" w16cid:durableId="820848538">
    <w:abstractNumId w:val="20"/>
  </w:num>
  <w:num w:numId="7" w16cid:durableId="911702062">
    <w:abstractNumId w:val="17"/>
  </w:num>
  <w:num w:numId="8" w16cid:durableId="203904928">
    <w:abstractNumId w:val="1"/>
  </w:num>
  <w:num w:numId="9" w16cid:durableId="1010717671">
    <w:abstractNumId w:val="5"/>
  </w:num>
  <w:num w:numId="10" w16cid:durableId="1149707379">
    <w:abstractNumId w:val="7"/>
  </w:num>
  <w:num w:numId="11" w16cid:durableId="1020088468">
    <w:abstractNumId w:val="6"/>
  </w:num>
  <w:num w:numId="12" w16cid:durableId="1161968653">
    <w:abstractNumId w:val="6"/>
  </w:num>
  <w:num w:numId="13" w16cid:durableId="1084303216">
    <w:abstractNumId w:val="13"/>
  </w:num>
  <w:num w:numId="14" w16cid:durableId="955482086">
    <w:abstractNumId w:val="14"/>
  </w:num>
  <w:num w:numId="15" w16cid:durableId="1382749298">
    <w:abstractNumId w:val="4"/>
  </w:num>
  <w:num w:numId="16" w16cid:durableId="1871674803">
    <w:abstractNumId w:val="0"/>
  </w:num>
  <w:num w:numId="17" w16cid:durableId="999239029">
    <w:abstractNumId w:val="9"/>
  </w:num>
  <w:num w:numId="18" w16cid:durableId="1705473449">
    <w:abstractNumId w:val="25"/>
  </w:num>
  <w:num w:numId="19" w16cid:durableId="261571390">
    <w:abstractNumId w:val="23"/>
  </w:num>
  <w:num w:numId="20" w16cid:durableId="984432055">
    <w:abstractNumId w:val="18"/>
  </w:num>
  <w:num w:numId="21" w16cid:durableId="487281688">
    <w:abstractNumId w:val="8"/>
  </w:num>
  <w:num w:numId="22" w16cid:durableId="1019284401">
    <w:abstractNumId w:val="15"/>
  </w:num>
  <w:num w:numId="23" w16cid:durableId="1711419716">
    <w:abstractNumId w:val="16"/>
  </w:num>
  <w:num w:numId="24" w16cid:durableId="2144695785">
    <w:abstractNumId w:val="3"/>
  </w:num>
  <w:num w:numId="25" w16cid:durableId="191842321">
    <w:abstractNumId w:val="24"/>
  </w:num>
  <w:num w:numId="26" w16cid:durableId="1377199578">
    <w:abstractNumId w:val="19"/>
  </w:num>
  <w:num w:numId="27" w16cid:durableId="1051853252">
    <w:abstractNumId w:val="22"/>
  </w:num>
  <w:num w:numId="28" w16cid:durableId="1293364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30"/>
    <w:rsid w:val="0001131F"/>
    <w:rsid w:val="00016348"/>
    <w:rsid w:val="0002438A"/>
    <w:rsid w:val="00063E27"/>
    <w:rsid w:val="000A4B6E"/>
    <w:rsid w:val="000A7F0E"/>
    <w:rsid w:val="000D45C8"/>
    <w:rsid w:val="000D688D"/>
    <w:rsid w:val="000E7AE7"/>
    <w:rsid w:val="000F4079"/>
    <w:rsid w:val="00117F8D"/>
    <w:rsid w:val="00150DF8"/>
    <w:rsid w:val="00165200"/>
    <w:rsid w:val="0017234B"/>
    <w:rsid w:val="00173754"/>
    <w:rsid w:val="001A3B05"/>
    <w:rsid w:val="001A5501"/>
    <w:rsid w:val="001A7BFE"/>
    <w:rsid w:val="001D025B"/>
    <w:rsid w:val="001D48FF"/>
    <w:rsid w:val="001F5F51"/>
    <w:rsid w:val="002019EE"/>
    <w:rsid w:val="00205E46"/>
    <w:rsid w:val="002101BF"/>
    <w:rsid w:val="00221ACF"/>
    <w:rsid w:val="0022607F"/>
    <w:rsid w:val="00231A71"/>
    <w:rsid w:val="00235EA7"/>
    <w:rsid w:val="00236961"/>
    <w:rsid w:val="002376D8"/>
    <w:rsid w:val="002424A2"/>
    <w:rsid w:val="00245225"/>
    <w:rsid w:val="00252224"/>
    <w:rsid w:val="002658E7"/>
    <w:rsid w:val="00275002"/>
    <w:rsid w:val="0027742B"/>
    <w:rsid w:val="0028681D"/>
    <w:rsid w:val="0029570C"/>
    <w:rsid w:val="00295CCA"/>
    <w:rsid w:val="0029625C"/>
    <w:rsid w:val="002C0576"/>
    <w:rsid w:val="002D732E"/>
    <w:rsid w:val="002E32DA"/>
    <w:rsid w:val="002F1530"/>
    <w:rsid w:val="003066FC"/>
    <w:rsid w:val="0031088F"/>
    <w:rsid w:val="00322013"/>
    <w:rsid w:val="00343C63"/>
    <w:rsid w:val="00357FC5"/>
    <w:rsid w:val="00376E26"/>
    <w:rsid w:val="003A1790"/>
    <w:rsid w:val="003D0FA1"/>
    <w:rsid w:val="003D6C55"/>
    <w:rsid w:val="003E7068"/>
    <w:rsid w:val="003F368C"/>
    <w:rsid w:val="003F6305"/>
    <w:rsid w:val="00417C2E"/>
    <w:rsid w:val="00422225"/>
    <w:rsid w:val="00426848"/>
    <w:rsid w:val="004318AD"/>
    <w:rsid w:val="00431A1C"/>
    <w:rsid w:val="00433FD1"/>
    <w:rsid w:val="00452726"/>
    <w:rsid w:val="00454884"/>
    <w:rsid w:val="00466E04"/>
    <w:rsid w:val="004866D1"/>
    <w:rsid w:val="004901DA"/>
    <w:rsid w:val="004911C8"/>
    <w:rsid w:val="004A13AE"/>
    <w:rsid w:val="004A1910"/>
    <w:rsid w:val="004A5629"/>
    <w:rsid w:val="004B363A"/>
    <w:rsid w:val="004B4224"/>
    <w:rsid w:val="004D2B64"/>
    <w:rsid w:val="004D55E8"/>
    <w:rsid w:val="004E077C"/>
    <w:rsid w:val="004E433B"/>
    <w:rsid w:val="00521C02"/>
    <w:rsid w:val="00534FEB"/>
    <w:rsid w:val="005351D4"/>
    <w:rsid w:val="00537474"/>
    <w:rsid w:val="005444A2"/>
    <w:rsid w:val="0055153C"/>
    <w:rsid w:val="0056087A"/>
    <w:rsid w:val="005677A0"/>
    <w:rsid w:val="005739FC"/>
    <w:rsid w:val="00577E1E"/>
    <w:rsid w:val="00593ECE"/>
    <w:rsid w:val="00594EC1"/>
    <w:rsid w:val="005B02C3"/>
    <w:rsid w:val="005C7962"/>
    <w:rsid w:val="005D21B9"/>
    <w:rsid w:val="005D4FA9"/>
    <w:rsid w:val="005E3121"/>
    <w:rsid w:val="006008A9"/>
    <w:rsid w:val="0060211C"/>
    <w:rsid w:val="006046E7"/>
    <w:rsid w:val="00604A89"/>
    <w:rsid w:val="00605368"/>
    <w:rsid w:val="00613BD8"/>
    <w:rsid w:val="00641F5D"/>
    <w:rsid w:val="006525AC"/>
    <w:rsid w:val="00662E80"/>
    <w:rsid w:val="006670DE"/>
    <w:rsid w:val="0067681F"/>
    <w:rsid w:val="00681766"/>
    <w:rsid w:val="00694062"/>
    <w:rsid w:val="00697787"/>
    <w:rsid w:val="0069796F"/>
    <w:rsid w:val="00712C23"/>
    <w:rsid w:val="00725844"/>
    <w:rsid w:val="007275F4"/>
    <w:rsid w:val="00735887"/>
    <w:rsid w:val="00744C80"/>
    <w:rsid w:val="00747EE8"/>
    <w:rsid w:val="007523EF"/>
    <w:rsid w:val="0075427A"/>
    <w:rsid w:val="00760FC7"/>
    <w:rsid w:val="007660D7"/>
    <w:rsid w:val="00770430"/>
    <w:rsid w:val="00771D46"/>
    <w:rsid w:val="00781225"/>
    <w:rsid w:val="007841A9"/>
    <w:rsid w:val="00786631"/>
    <w:rsid w:val="007A6195"/>
    <w:rsid w:val="007B50B3"/>
    <w:rsid w:val="007C5006"/>
    <w:rsid w:val="007F1E38"/>
    <w:rsid w:val="0080533B"/>
    <w:rsid w:val="008166F9"/>
    <w:rsid w:val="00837F22"/>
    <w:rsid w:val="008510E1"/>
    <w:rsid w:val="0086774F"/>
    <w:rsid w:val="00872243"/>
    <w:rsid w:val="008764E0"/>
    <w:rsid w:val="008867EC"/>
    <w:rsid w:val="0088783F"/>
    <w:rsid w:val="008A0874"/>
    <w:rsid w:val="008A355D"/>
    <w:rsid w:val="008A6D50"/>
    <w:rsid w:val="008B0D17"/>
    <w:rsid w:val="008B6244"/>
    <w:rsid w:val="008D184F"/>
    <w:rsid w:val="008E01D7"/>
    <w:rsid w:val="00913B19"/>
    <w:rsid w:val="00923B83"/>
    <w:rsid w:val="0093095F"/>
    <w:rsid w:val="00961317"/>
    <w:rsid w:val="00966DEA"/>
    <w:rsid w:val="00985399"/>
    <w:rsid w:val="009912DF"/>
    <w:rsid w:val="00992A90"/>
    <w:rsid w:val="00995C55"/>
    <w:rsid w:val="009964AA"/>
    <w:rsid w:val="009A1420"/>
    <w:rsid w:val="009C4B48"/>
    <w:rsid w:val="009C4C53"/>
    <w:rsid w:val="009E104C"/>
    <w:rsid w:val="009E4EE8"/>
    <w:rsid w:val="009F6625"/>
    <w:rsid w:val="00A035B2"/>
    <w:rsid w:val="00A069AD"/>
    <w:rsid w:val="00A15FD8"/>
    <w:rsid w:val="00A24BD4"/>
    <w:rsid w:val="00A33730"/>
    <w:rsid w:val="00A35E17"/>
    <w:rsid w:val="00A4660D"/>
    <w:rsid w:val="00A70BB9"/>
    <w:rsid w:val="00A75959"/>
    <w:rsid w:val="00A92B86"/>
    <w:rsid w:val="00A9669D"/>
    <w:rsid w:val="00AA3EE9"/>
    <w:rsid w:val="00AB0C15"/>
    <w:rsid w:val="00AB640A"/>
    <w:rsid w:val="00AC0ED1"/>
    <w:rsid w:val="00AF2A9F"/>
    <w:rsid w:val="00B04569"/>
    <w:rsid w:val="00B10764"/>
    <w:rsid w:val="00B34C3F"/>
    <w:rsid w:val="00B35687"/>
    <w:rsid w:val="00B61381"/>
    <w:rsid w:val="00B703EB"/>
    <w:rsid w:val="00B74559"/>
    <w:rsid w:val="00B87771"/>
    <w:rsid w:val="00B97892"/>
    <w:rsid w:val="00BA2BA2"/>
    <w:rsid w:val="00BA4C2E"/>
    <w:rsid w:val="00BA5FC8"/>
    <w:rsid w:val="00BB207C"/>
    <w:rsid w:val="00BB3C3E"/>
    <w:rsid w:val="00BB5C77"/>
    <w:rsid w:val="00BC0B72"/>
    <w:rsid w:val="00BE1CD1"/>
    <w:rsid w:val="00BE497C"/>
    <w:rsid w:val="00BF59BF"/>
    <w:rsid w:val="00C04FFE"/>
    <w:rsid w:val="00C06D56"/>
    <w:rsid w:val="00C10785"/>
    <w:rsid w:val="00C13529"/>
    <w:rsid w:val="00C14D8C"/>
    <w:rsid w:val="00C16E37"/>
    <w:rsid w:val="00C207E2"/>
    <w:rsid w:val="00C22DC9"/>
    <w:rsid w:val="00C3585F"/>
    <w:rsid w:val="00C44C7E"/>
    <w:rsid w:val="00C6075A"/>
    <w:rsid w:val="00C62934"/>
    <w:rsid w:val="00C72AEB"/>
    <w:rsid w:val="00C72E9B"/>
    <w:rsid w:val="00C85B09"/>
    <w:rsid w:val="00CC087B"/>
    <w:rsid w:val="00CC2192"/>
    <w:rsid w:val="00CD6C26"/>
    <w:rsid w:val="00CF44A1"/>
    <w:rsid w:val="00D35074"/>
    <w:rsid w:val="00D513CC"/>
    <w:rsid w:val="00D57BB8"/>
    <w:rsid w:val="00D723CE"/>
    <w:rsid w:val="00DA5EB0"/>
    <w:rsid w:val="00DB5B80"/>
    <w:rsid w:val="00DC5616"/>
    <w:rsid w:val="00DD5BCC"/>
    <w:rsid w:val="00DD658B"/>
    <w:rsid w:val="00E04039"/>
    <w:rsid w:val="00E34DF9"/>
    <w:rsid w:val="00E40481"/>
    <w:rsid w:val="00E47A65"/>
    <w:rsid w:val="00E641AD"/>
    <w:rsid w:val="00E667B8"/>
    <w:rsid w:val="00E72D91"/>
    <w:rsid w:val="00E92D5B"/>
    <w:rsid w:val="00EC2D32"/>
    <w:rsid w:val="00ED490B"/>
    <w:rsid w:val="00ED61F2"/>
    <w:rsid w:val="00EF7E95"/>
    <w:rsid w:val="00F031FE"/>
    <w:rsid w:val="00F1546E"/>
    <w:rsid w:val="00F20838"/>
    <w:rsid w:val="00F272ED"/>
    <w:rsid w:val="00F36E9F"/>
    <w:rsid w:val="00F67BEE"/>
    <w:rsid w:val="00F90A11"/>
    <w:rsid w:val="00F92492"/>
    <w:rsid w:val="00FC057A"/>
    <w:rsid w:val="00FC68F0"/>
    <w:rsid w:val="00FD1B08"/>
    <w:rsid w:val="00FD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2908"/>
  <w15:chartTrackingRefBased/>
  <w15:docId w15:val="{75D4A3CD-A3D7-4E96-9668-9744C43A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E01D7"/>
    <w:pPr>
      <w:spacing w:after="0" w:line="276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F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4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04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5F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80533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7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0FA1"/>
    <w:rPr>
      <w:b/>
      <w:bCs/>
    </w:rPr>
  </w:style>
  <w:style w:type="table" w:styleId="TableGrid">
    <w:name w:val="Table Grid"/>
    <w:basedOn w:val="TableNormal"/>
    <w:uiPriority w:val="39"/>
    <w:rsid w:val="00662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F153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5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9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11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86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31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20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11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5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1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89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7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30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1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470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5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53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2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86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57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525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55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8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1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9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53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3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76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6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6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69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12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5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7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4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75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7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1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61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9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71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02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34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6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80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89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2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04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09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4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70milan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7mb16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7milan16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70milan/RealTime_Context_Engi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70milan/Kalshi_Prediction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73528-679A-49EB-819F-BD2FE19A6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barot</dc:creator>
  <cp:keywords/>
  <dc:description/>
  <cp:lastModifiedBy>milan barot</cp:lastModifiedBy>
  <cp:revision>12</cp:revision>
  <cp:lastPrinted>2026-09-18T04:46:00Z</cp:lastPrinted>
  <dcterms:created xsi:type="dcterms:W3CDTF">2026-09-18T04:08:00Z</dcterms:created>
  <dcterms:modified xsi:type="dcterms:W3CDTF">2026-09-18T04:46:00Z</dcterms:modified>
</cp:coreProperties>
</file>