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rFonts w:ascii="Arial" w:cs="Arial" w:eastAsia="Arial" w:hAnsi="Arial"/>
          <w:color w:val="2c3e50"/>
        </w:rPr>
      </w:pPr>
      <w:r w:rsidDel="00000000" w:rsidR="00000000" w:rsidRPr="00000000">
        <w:rPr>
          <w:rFonts w:ascii="Arial" w:cs="Arial" w:eastAsia="Arial" w:hAnsi="Arial"/>
          <w:color w:val="2c3e50"/>
          <w:rtl w:val="0"/>
        </w:rPr>
        <w:t xml:space="preserve">Bitácora de Clases - Técnicas de Inteligencia Artificial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Alumno:</w:t>
      </w:r>
      <w:r w:rsidDel="00000000" w:rsidR="00000000" w:rsidRPr="00000000">
        <w:rPr>
          <w:rFonts w:ascii="Arial" w:cs="Arial" w:eastAsia="Arial" w:hAnsi="Arial"/>
          <w:rtl w:val="0"/>
        </w:rPr>
        <w:t xml:space="preserve"> Carlos Said Sánchez Domínguez</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Docente:</w:t>
      </w:r>
      <w:r w:rsidDel="00000000" w:rsidR="00000000" w:rsidRPr="00000000">
        <w:rPr>
          <w:rFonts w:ascii="Arial" w:cs="Arial" w:eastAsia="Arial" w:hAnsi="Arial"/>
          <w:rtl w:val="0"/>
        </w:rPr>
        <w:t xml:space="preserve"> Dr. Héctor Joaquín Escobar Cuevas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Institución:</w:t>
      </w:r>
      <w:r w:rsidDel="00000000" w:rsidR="00000000" w:rsidRPr="00000000">
        <w:rPr>
          <w:rFonts w:ascii="Arial" w:cs="Arial" w:eastAsia="Arial" w:hAnsi="Arial"/>
          <w:rtl w:val="0"/>
        </w:rPr>
        <w:t xml:space="preserve"> Universidad Autónoma de Sinaloa (FIMAZ) - Licenciatura en Ingeniería en Sistemas de Información</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6">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1</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nuestro primer día de clases, se llevó a cabo la presentación oficial de la materia y se establecieron los criterios de evaluación. Tras discutir la rigurosidad de la calificación, varios compañeros tomaron la decisión de darse de baja del curso. Personalmente, decidí permanecer en la clase para continuar con el programa establecido.</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9">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2</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La segunda sesión se centró en el estudio del perceptrón. Llevamos a cabo una investigación detallada sobre su definición y su importancia como unidad fundamental dentro de la inteligencia artificial. Para complementar la teoría y entender mejor su arquitectura, elaboramos un grafo representativo de su estructura y discutimos su implementación.</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