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F9367" w14:textId="77777777" w:rsidR="00B2404D" w:rsidRDefault="00B2404D" w:rsidP="00A62EE2">
      <w:pPr>
        <w:spacing w:after="0" w:line="240" w:lineRule="auto"/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 xml:space="preserve">Please contact </w:t>
      </w:r>
      <w:hyperlink r:id="rId7" w:history="1">
        <w:r w:rsidRPr="00422268">
          <w:rPr>
            <w:rStyle w:val="Hyperlink"/>
            <w:rFonts w:ascii="Calibri" w:eastAsia="Times New Roman" w:hAnsi="Calibri" w:cs="Calibri"/>
          </w:rPr>
          <w:t>joroja@microsoft.com</w:t>
        </w:r>
      </w:hyperlink>
      <w:r>
        <w:rPr>
          <w:rFonts w:ascii="Calibri" w:eastAsia="Times New Roman" w:hAnsi="Calibri" w:cs="Calibri"/>
          <w:bCs/>
        </w:rPr>
        <w:t xml:space="preserve"> with questions. Or </w:t>
      </w:r>
      <w:hyperlink r:id="rId8" w:history="1">
        <w:r w:rsidRPr="00422268">
          <w:rPr>
            <w:rStyle w:val="Hyperlink"/>
            <w:rFonts w:ascii="Calibri" w:eastAsia="Times New Roman" w:hAnsi="Calibri" w:cs="Calibri"/>
          </w:rPr>
          <w:t>aadb2cpreview@microsoft.com</w:t>
        </w:r>
      </w:hyperlink>
    </w:p>
    <w:p w14:paraId="60669B0D" w14:textId="77777777" w:rsidR="00B2404D" w:rsidRDefault="00B2404D" w:rsidP="00A62EE2">
      <w:pPr>
        <w:spacing w:after="0" w:line="240" w:lineRule="auto"/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>Your tenant must be whitelisted for ROPC during this private preview.</w:t>
      </w:r>
      <w:bookmarkStart w:id="0" w:name="_GoBack"/>
      <w:bookmarkEnd w:id="0"/>
    </w:p>
    <w:p w14:paraId="5B57389D" w14:textId="77777777" w:rsidR="00B2404D" w:rsidRDefault="00B2404D" w:rsidP="00A62EE2">
      <w:pPr>
        <w:spacing w:after="0" w:line="240" w:lineRule="auto"/>
        <w:rPr>
          <w:rFonts w:ascii="Calibri" w:eastAsia="Times New Roman" w:hAnsi="Calibri" w:cs="Calibri"/>
          <w:bCs/>
        </w:rPr>
      </w:pPr>
    </w:p>
    <w:p w14:paraId="3C23CADC" w14:textId="77777777" w:rsidR="00B2404D" w:rsidRDefault="00B2404D" w:rsidP="00A62EE2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442A1C02" w14:textId="77777777" w:rsidR="00A62EE2" w:rsidRDefault="00A62EE2" w:rsidP="00A62EE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A62EE2">
        <w:rPr>
          <w:rFonts w:ascii="Calibri" w:eastAsia="Times New Roman" w:hAnsi="Calibri" w:cs="Calibri"/>
          <w:b/>
          <w:bCs/>
        </w:rPr>
        <w:t>To change the sample policy file:</w:t>
      </w:r>
    </w:p>
    <w:p w14:paraId="1E815A83" w14:textId="77777777" w:rsidR="00B2404D" w:rsidRPr="00A62EE2" w:rsidRDefault="00B2404D" w:rsidP="00A62EE2">
      <w:pPr>
        <w:spacing w:after="0" w:line="240" w:lineRule="auto"/>
        <w:rPr>
          <w:rFonts w:ascii="Calibri" w:eastAsia="Times New Roman" w:hAnsi="Calibri" w:cs="Calibri"/>
        </w:rPr>
      </w:pPr>
    </w:p>
    <w:p w14:paraId="637A08A3" w14:textId="77777777" w:rsid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NOTE: We highly recommend that you successfully complete and test for the Getting started walk-through for custom policies here: </w:t>
      </w:r>
      <w:hyperlink r:id="rId9" w:history="1">
        <w:r w:rsidRPr="00A62EE2">
          <w:rPr>
            <w:rFonts w:ascii="Calibri" w:eastAsia="Times New Roman" w:hAnsi="Calibri" w:cs="Calibri"/>
            <w:color w:val="0000FF"/>
            <w:u w:val="single"/>
          </w:rPr>
          <w:t>https://docs.microsoft.com/en-us/azure/active-directory-b2c/active-directory-b2c-get-started-custom</w:t>
        </w:r>
      </w:hyperlink>
      <w:r w:rsidRPr="00A62EE2">
        <w:rPr>
          <w:rFonts w:ascii="Calibri" w:eastAsia="Times New Roman" w:hAnsi="Calibri" w:cs="Calibri"/>
        </w:rPr>
        <w:t xml:space="preserve">  </w:t>
      </w:r>
      <w:r>
        <w:rPr>
          <w:rFonts w:ascii="Calibri" w:eastAsia="Times New Roman" w:hAnsi="Calibri" w:cs="Calibri"/>
        </w:rPr>
        <w:t xml:space="preserve"> and implement custom attributes as described here:</w:t>
      </w:r>
      <w:r w:rsidRPr="00A62EE2">
        <w:rPr>
          <w:rFonts w:ascii="Calibri" w:eastAsia="Times New Roman" w:hAnsi="Calibri" w:cs="Calibri"/>
        </w:rPr>
        <w:t> </w:t>
      </w:r>
      <w:hyperlink r:id="rId10" w:history="1">
        <w:r w:rsidRPr="00422268">
          <w:rPr>
            <w:rStyle w:val="Hyperlink"/>
            <w:rFonts w:ascii="Calibri" w:eastAsia="Times New Roman" w:hAnsi="Calibri" w:cs="Calibri"/>
          </w:rPr>
          <w:t>https://docs.microsoft.com/en-us/azure/active-directory-b2c/active-directory-b2c-create-custom-attributes-profile-edit-custom</w:t>
        </w:r>
      </w:hyperlink>
    </w:p>
    <w:p w14:paraId="5BAA4621" w14:textId="77777777" w:rsid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E5155ED" w14:textId="77777777" w:rsid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will allow you </w:t>
      </w:r>
      <w:proofErr w:type="gramStart"/>
      <w:r>
        <w:rPr>
          <w:rFonts w:ascii="Calibri" w:eastAsia="Times New Roman" w:hAnsi="Calibri" w:cs="Calibri"/>
        </w:rPr>
        <w:t>isolate</w:t>
      </w:r>
      <w:proofErr w:type="gramEnd"/>
      <w:r>
        <w:rPr>
          <w:rFonts w:ascii="Calibri" w:eastAsia="Times New Roman" w:hAnsi="Calibri" w:cs="Calibri"/>
        </w:rPr>
        <w:t xml:space="preserve"> any issues that may come up with the ROPC flow.  You will need the credentials of a b2c user to test your ROPC flow</w:t>
      </w:r>
    </w:p>
    <w:p w14:paraId="015A3B32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D9D9552" w14:textId="77777777" w:rsidR="00A62EE2" w:rsidRDefault="00A62EE2" w:rsidP="00A62EE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Download the sample policy </w:t>
      </w:r>
      <w:proofErr w:type="gramStart"/>
      <w:r>
        <w:rPr>
          <w:rFonts w:ascii="Calibri" w:eastAsia="Times New Roman" w:hAnsi="Calibri" w:cs="Calibri"/>
        </w:rPr>
        <w:t>file  B2C_1A_ResourceOwnerv2.xml</w:t>
      </w:r>
      <w:proofErr w:type="gramEnd"/>
      <w:r>
        <w:rPr>
          <w:rFonts w:ascii="Calibri" w:eastAsia="Times New Roman" w:hAnsi="Calibri" w:cs="Calibri"/>
        </w:rPr>
        <w:t xml:space="preserve"> and open with an XML editor.</w:t>
      </w:r>
    </w:p>
    <w:p w14:paraId="217678C8" w14:textId="77777777" w:rsidR="00A62EE2" w:rsidRDefault="00A62EE2" w:rsidP="00A62EE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590457C3" w14:textId="77777777" w:rsidR="00A62EE2" w:rsidRPr="00A62EE2" w:rsidRDefault="00A62EE2" w:rsidP="00A62EE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Update tenant name in the </w:t>
      </w:r>
    </w:p>
    <w:p w14:paraId="16A7BC25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color w:val="569CD6"/>
          <w:sz w:val="21"/>
          <w:szCs w:val="21"/>
        </w:rPr>
      </w:pPr>
      <w:proofErr w:type="spellStart"/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>TrustFrameworkPolicy</w:t>
      </w:r>
      <w:proofErr w:type="spellEnd"/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 xml:space="preserve"> </w:t>
      </w:r>
      <w:proofErr w:type="gramStart"/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>element</w:t>
      </w:r>
      <w:r>
        <w:rPr>
          <w:rFonts w:ascii="Consolas" w:eastAsia="Times New Roman" w:hAnsi="Consolas" w:cs="Calibri"/>
          <w:color w:val="569CD6"/>
          <w:sz w:val="21"/>
          <w:szCs w:val="21"/>
        </w:rPr>
        <w:t xml:space="preserve">  (</w:t>
      </w:r>
      <w:proofErr w:type="gramEnd"/>
      <w:r>
        <w:rPr>
          <w:rFonts w:ascii="Consolas" w:eastAsia="Times New Roman" w:hAnsi="Consolas" w:cs="Calibri"/>
          <w:color w:val="569CD6"/>
          <w:sz w:val="21"/>
          <w:szCs w:val="21"/>
        </w:rPr>
        <w:t xml:space="preserve">e.g. </w:t>
      </w:r>
      <w:r w:rsidRPr="00A62EE2">
        <w:rPr>
          <w:rFonts w:ascii="Consolas" w:eastAsia="Times New Roman" w:hAnsi="Consolas" w:cs="Calibri"/>
          <w:color w:val="569CD6"/>
          <w:sz w:val="21"/>
          <w:szCs w:val="21"/>
          <w:u w:val="single"/>
        </w:rPr>
        <w:t>yourtenant</w:t>
      </w:r>
      <w:r>
        <w:rPr>
          <w:rFonts w:ascii="Consolas" w:eastAsia="Times New Roman" w:hAnsi="Consolas" w:cs="Calibri"/>
          <w:color w:val="569CD6"/>
          <w:sz w:val="21"/>
          <w:szCs w:val="21"/>
        </w:rPr>
        <w:t>.onmicrosoft.com)</w:t>
      </w:r>
    </w:p>
    <w:p w14:paraId="3BE984EC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color w:val="569CD6"/>
          <w:sz w:val="21"/>
          <w:szCs w:val="21"/>
        </w:rPr>
      </w:pPr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> </w:t>
      </w:r>
    </w:p>
    <w:p w14:paraId="089D3565" w14:textId="77777777" w:rsidR="00A62EE2" w:rsidRPr="00A62EE2" w:rsidRDefault="00A62EE2" w:rsidP="00A62EE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Make sure you have all the keys needed in your tenant. </w:t>
      </w:r>
    </w:p>
    <w:p w14:paraId="12160723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proofErr w:type="spellStart"/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>CryptographicKeys</w:t>
      </w:r>
      <w:proofErr w:type="spellEnd"/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721C79F7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 xml:space="preserve">Key </w:t>
      </w:r>
      <w:r w:rsidRPr="00A62EE2">
        <w:rPr>
          <w:rFonts w:ascii="Consolas" w:eastAsia="Times New Roman" w:hAnsi="Consolas" w:cs="Calibri"/>
          <w:color w:val="72A1BA"/>
          <w:sz w:val="21"/>
          <w:szCs w:val="21"/>
        </w:rPr>
        <w:t>Id</w:t>
      </w:r>
      <w:r w:rsidRPr="00A62EE2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>"</w:t>
      </w:r>
      <w:proofErr w:type="spellStart"/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>client_secret</w:t>
      </w:r>
      <w:proofErr w:type="spellEnd"/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 xml:space="preserve">" </w:t>
      </w:r>
      <w:proofErr w:type="spellStart"/>
      <w:r w:rsidRPr="00A62EE2">
        <w:rPr>
          <w:rFonts w:ascii="Consolas" w:eastAsia="Times New Roman" w:hAnsi="Consolas" w:cs="Calibri"/>
          <w:color w:val="72A1BA"/>
          <w:sz w:val="21"/>
          <w:szCs w:val="21"/>
        </w:rPr>
        <w:t>StorageReferenceId</w:t>
      </w:r>
      <w:proofErr w:type="spellEnd"/>
      <w:r w:rsidRPr="00A62EE2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>"B2C_1A_TokenSigningKeyContainer</w:t>
      </w:r>
      <w:r>
        <w:rPr>
          <w:rFonts w:ascii="Consolas" w:eastAsia="Times New Roman" w:hAnsi="Consolas" w:cs="Calibri"/>
          <w:color w:val="CB8F76"/>
          <w:sz w:val="21"/>
          <w:szCs w:val="21"/>
        </w:rPr>
        <w:t>1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 xml:space="preserve">" </w:t>
      </w: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/&gt;</w:t>
      </w:r>
    </w:p>
    <w:p w14:paraId="497FF809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 xml:space="preserve">Key </w:t>
      </w:r>
      <w:r w:rsidRPr="00A62EE2">
        <w:rPr>
          <w:rFonts w:ascii="Consolas" w:eastAsia="Times New Roman" w:hAnsi="Consolas" w:cs="Calibri"/>
          <w:color w:val="72A1BA"/>
          <w:sz w:val="21"/>
          <w:szCs w:val="21"/>
        </w:rPr>
        <w:t>Id</w:t>
      </w:r>
      <w:r w:rsidRPr="00A62EE2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>"</w:t>
      </w:r>
      <w:proofErr w:type="spellStart"/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>issuer_secret</w:t>
      </w:r>
      <w:proofErr w:type="spellEnd"/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 xml:space="preserve">" </w:t>
      </w:r>
      <w:proofErr w:type="spellStart"/>
      <w:r w:rsidRPr="00A62EE2">
        <w:rPr>
          <w:rFonts w:ascii="Consolas" w:eastAsia="Times New Roman" w:hAnsi="Consolas" w:cs="Calibri"/>
          <w:color w:val="72A1BA"/>
          <w:sz w:val="21"/>
          <w:szCs w:val="21"/>
        </w:rPr>
        <w:t>StorageReferenceId</w:t>
      </w:r>
      <w:proofErr w:type="spellEnd"/>
      <w:r w:rsidRPr="00A62EE2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>"B2C_1A_TokenSigningKeyContainer</w:t>
      </w:r>
      <w:r>
        <w:rPr>
          <w:rFonts w:ascii="Consolas" w:eastAsia="Times New Roman" w:hAnsi="Consolas" w:cs="Calibri"/>
          <w:color w:val="CB8F76"/>
          <w:sz w:val="21"/>
          <w:szCs w:val="21"/>
        </w:rPr>
        <w:t>2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 xml:space="preserve">" </w:t>
      </w: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/&gt;</w:t>
      </w:r>
    </w:p>
    <w:p w14:paraId="4D5B3C1F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 xml:space="preserve">Key </w:t>
      </w:r>
      <w:r w:rsidRPr="00A62EE2">
        <w:rPr>
          <w:rFonts w:ascii="Consolas" w:eastAsia="Times New Roman" w:hAnsi="Consolas" w:cs="Calibri"/>
          <w:color w:val="72A1BA"/>
          <w:sz w:val="21"/>
          <w:szCs w:val="21"/>
        </w:rPr>
        <w:t>Id</w:t>
      </w:r>
      <w:r w:rsidRPr="00A62EE2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>"</w:t>
      </w:r>
      <w:proofErr w:type="spellStart"/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>issuer_refresh_token_key</w:t>
      </w:r>
      <w:proofErr w:type="spellEnd"/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 xml:space="preserve">" </w:t>
      </w:r>
      <w:proofErr w:type="spellStart"/>
      <w:r w:rsidRPr="00A62EE2">
        <w:rPr>
          <w:rFonts w:ascii="Consolas" w:eastAsia="Times New Roman" w:hAnsi="Consolas" w:cs="Calibri"/>
          <w:color w:val="72A1BA"/>
          <w:sz w:val="21"/>
          <w:szCs w:val="21"/>
        </w:rPr>
        <w:t>StorageReferenceId</w:t>
      </w:r>
      <w:proofErr w:type="spellEnd"/>
      <w:r w:rsidRPr="00A62EE2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 xml:space="preserve">"B2C_1A_RefreshTokenEncryptionKey" </w:t>
      </w: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/&gt;</w:t>
      </w:r>
    </w:p>
    <w:p w14:paraId="401E5CB6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&lt;/</w:t>
      </w:r>
      <w:proofErr w:type="spellStart"/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>CryptographicKeys</w:t>
      </w:r>
      <w:proofErr w:type="spellEnd"/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&gt;</w:t>
      </w:r>
    </w:p>
    <w:p w14:paraId="67D777B9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color w:val="808080"/>
          <w:sz w:val="21"/>
          <w:szCs w:val="21"/>
        </w:rPr>
      </w:pP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AND</w:t>
      </w:r>
    </w:p>
    <w:p w14:paraId="5018EA98" w14:textId="77777777" w:rsidR="00A62EE2" w:rsidRPr="00A62EE2" w:rsidRDefault="00A62EE2" w:rsidP="00A62EE2">
      <w:pPr>
        <w:spacing w:after="0" w:line="240" w:lineRule="auto"/>
        <w:ind w:left="540"/>
        <w:textAlignment w:val="center"/>
        <w:rPr>
          <w:rFonts w:ascii="Consolas" w:eastAsia="Times New Roman" w:hAnsi="Consolas" w:cs="Calibri"/>
          <w:color w:val="808080"/>
          <w:sz w:val="21"/>
          <w:szCs w:val="21"/>
        </w:rPr>
      </w:pP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 xml:space="preserve">Key </w:t>
      </w:r>
      <w:r w:rsidRPr="00A62EE2">
        <w:rPr>
          <w:rFonts w:ascii="Consolas" w:eastAsia="Times New Roman" w:hAnsi="Consolas" w:cs="Calibri"/>
          <w:color w:val="72A1BA"/>
          <w:sz w:val="21"/>
          <w:szCs w:val="21"/>
        </w:rPr>
        <w:t>Id</w:t>
      </w:r>
      <w:r w:rsidRPr="00A62EE2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 xml:space="preserve">"Key" </w:t>
      </w:r>
      <w:proofErr w:type="spellStart"/>
      <w:r w:rsidRPr="00A62EE2">
        <w:rPr>
          <w:rFonts w:ascii="Consolas" w:eastAsia="Times New Roman" w:hAnsi="Consolas" w:cs="Calibri"/>
          <w:color w:val="72A1BA"/>
          <w:sz w:val="21"/>
          <w:szCs w:val="21"/>
        </w:rPr>
        <w:t>StorageReferenceId</w:t>
      </w:r>
      <w:proofErr w:type="spellEnd"/>
      <w:r w:rsidRPr="00A62EE2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 xml:space="preserve">"B2C_1A_TokenEncryptionKeyContainer" </w:t>
      </w: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/&gt;</w:t>
      </w:r>
    </w:p>
    <w:p w14:paraId="66ECA2C2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color w:val="808080"/>
          <w:sz w:val="21"/>
          <w:szCs w:val="21"/>
        </w:rPr>
      </w:pP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 </w:t>
      </w:r>
    </w:p>
    <w:p w14:paraId="1F2CC8A4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color w:val="808080"/>
          <w:sz w:val="21"/>
          <w:szCs w:val="21"/>
        </w:rPr>
      </w:pP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 </w:t>
      </w:r>
      <w:r>
        <w:rPr>
          <w:rFonts w:ascii="Consolas" w:eastAsia="Times New Roman" w:hAnsi="Consolas" w:cs="Calibri"/>
          <w:color w:val="808080"/>
          <w:sz w:val="21"/>
          <w:szCs w:val="21"/>
        </w:rPr>
        <w:t xml:space="preserve">(If you do not have the keys, read here on how create keys: </w:t>
      </w:r>
      <w:hyperlink r:id="rId11" w:history="1">
        <w:r w:rsidRPr="00A62EE2">
          <w:rPr>
            <w:rFonts w:ascii="Calibri" w:eastAsia="Times New Roman" w:hAnsi="Calibri" w:cs="Calibri"/>
            <w:color w:val="0000FF"/>
            <w:u w:val="single"/>
          </w:rPr>
          <w:t>https://docs.microsoft.com/en-us/azure/active-directory-b2c/active-directory-b2c-get-started-custom</w:t>
        </w:r>
      </w:hyperlink>
      <w:r w:rsidRPr="00A62EE2">
        <w:rPr>
          <w:rFonts w:ascii="Calibri" w:eastAsia="Times New Roman" w:hAnsi="Calibri" w:cs="Calibri"/>
        </w:rPr>
        <w:t xml:space="preserve">  </w:t>
      </w:r>
      <w:r>
        <w:rPr>
          <w:rFonts w:ascii="Calibri" w:eastAsia="Times New Roman" w:hAnsi="Calibri" w:cs="Calibri"/>
        </w:rPr>
        <w:t>)</w:t>
      </w:r>
    </w:p>
    <w:p w14:paraId="1419FF17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445BE215" w14:textId="77777777" w:rsidR="00A62EE2" w:rsidRPr="00A62EE2" w:rsidRDefault="00A62EE2" w:rsidP="00A62EE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You may be missing a </w:t>
      </w:r>
      <w:proofErr w:type="spellStart"/>
      <w:r w:rsidRPr="00A62EE2">
        <w:rPr>
          <w:rFonts w:ascii="Calibri" w:eastAsia="Times New Roman" w:hAnsi="Calibri" w:cs="Calibri"/>
        </w:rPr>
        <w:t>RefreshTokenEncryptionKey</w:t>
      </w:r>
      <w:proofErr w:type="spellEnd"/>
      <w:r w:rsidRPr="00A62EE2">
        <w:rPr>
          <w:rFonts w:ascii="Calibri" w:eastAsia="Times New Roman" w:hAnsi="Calibri" w:cs="Calibri"/>
        </w:rPr>
        <w:t>.  If you are, "Generate" one as an RSA, Encryption key.  Rename the secrets to fit your tenant or create keys in your tenant with the same name.</w:t>
      </w:r>
      <w:r>
        <w:rPr>
          <w:rFonts w:ascii="Calibri" w:eastAsia="Times New Roman" w:hAnsi="Calibri" w:cs="Calibri"/>
        </w:rPr>
        <w:t xml:space="preserve">  Instructions on how to generate keys are provided in the get started referenced above.</w:t>
      </w:r>
    </w:p>
    <w:p w14:paraId="13FD1979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6FC6E243" w14:textId="77777777" w:rsidR="00A62EE2" w:rsidRPr="00A62EE2" w:rsidRDefault="00A62EE2" w:rsidP="00A62EE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they don’t already exist, c</w:t>
      </w:r>
      <w:r w:rsidRPr="00A62EE2">
        <w:rPr>
          <w:rFonts w:ascii="Calibri" w:eastAsia="Times New Roman" w:hAnsi="Calibri" w:cs="Calibri"/>
        </w:rPr>
        <w:t xml:space="preserve">reate he </w:t>
      </w:r>
      <w:proofErr w:type="spellStart"/>
      <w:r w:rsidRPr="00A62EE2">
        <w:rPr>
          <w:rFonts w:ascii="Calibri" w:eastAsia="Times New Roman" w:hAnsi="Calibri" w:cs="Calibri"/>
        </w:rPr>
        <w:t>identityexperienceframework</w:t>
      </w:r>
      <w:proofErr w:type="spellEnd"/>
      <w:r w:rsidRPr="00A62EE2">
        <w:rPr>
          <w:rFonts w:ascii="Calibri" w:eastAsia="Times New Roman" w:hAnsi="Calibri" w:cs="Calibri"/>
        </w:rPr>
        <w:t xml:space="preserve"> app and Proxy </w:t>
      </w:r>
      <w:proofErr w:type="spellStart"/>
      <w:r w:rsidRPr="00A62EE2">
        <w:rPr>
          <w:rFonts w:ascii="Calibri" w:eastAsia="Times New Roman" w:hAnsi="Calibri" w:cs="Calibri"/>
        </w:rPr>
        <w:t>identityexperienceframework</w:t>
      </w:r>
      <w:proofErr w:type="spellEnd"/>
      <w:r w:rsidRPr="00A62EE2">
        <w:rPr>
          <w:rFonts w:ascii="Calibri" w:eastAsia="Times New Roman" w:hAnsi="Calibri" w:cs="Calibri"/>
        </w:rPr>
        <w:t xml:space="preserve"> as described here: </w:t>
      </w:r>
      <w:hyperlink r:id="rId12" w:history="1">
        <w:r w:rsidRPr="00A62EE2">
          <w:rPr>
            <w:rFonts w:ascii="Calibri" w:eastAsia="Times New Roman" w:hAnsi="Calibri" w:cs="Calibri"/>
            <w:color w:val="0000FF"/>
            <w:u w:val="single"/>
          </w:rPr>
          <w:t>https://docs.microsoft.com/en-us/azure/active-directory-b2c/active-directory-b2c-get-started-custom</w:t>
        </w:r>
      </w:hyperlink>
      <w:r w:rsidRPr="00A62EE2">
        <w:rPr>
          <w:rFonts w:ascii="Calibri" w:eastAsia="Times New Roman" w:hAnsi="Calibri" w:cs="Calibri"/>
        </w:rPr>
        <w:t xml:space="preserve">  </w:t>
      </w:r>
    </w:p>
    <w:p w14:paraId="3BE32418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13EC7B06" w14:textId="77777777" w:rsidR="00A62EE2" w:rsidRPr="00A62EE2" w:rsidRDefault="00A62EE2" w:rsidP="00A62EE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Change these to match the apps in your tenant (if you don't have this apps -read this to create them: </w:t>
      </w:r>
      <w:hyperlink r:id="rId13" w:history="1">
        <w:r w:rsidRPr="00A62EE2">
          <w:rPr>
            <w:rFonts w:ascii="Calibri" w:eastAsia="Times New Roman" w:hAnsi="Calibri" w:cs="Calibri"/>
            <w:color w:val="0000FF"/>
            <w:u w:val="single"/>
          </w:rPr>
          <w:t>https://docs.microsoft.com/en-us/azure/active-directory-b2c/active-directory-b2c-get-started-custom</w:t>
        </w:r>
      </w:hyperlink>
      <w:r w:rsidRPr="00A62EE2">
        <w:rPr>
          <w:rFonts w:ascii="Calibri" w:eastAsia="Times New Roman" w:hAnsi="Calibri" w:cs="Calibri"/>
        </w:rPr>
        <w:t>)</w:t>
      </w:r>
    </w:p>
    <w:p w14:paraId="72384189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733712FC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lastRenderedPageBreak/>
        <w:t>&lt;</w:t>
      </w:r>
      <w:proofErr w:type="spellStart"/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>InputClaim</w:t>
      </w:r>
      <w:proofErr w:type="spellEnd"/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 xml:space="preserve"> </w:t>
      </w:r>
      <w:proofErr w:type="spellStart"/>
      <w:r w:rsidRPr="00A62EE2">
        <w:rPr>
          <w:rFonts w:ascii="Consolas" w:eastAsia="Times New Roman" w:hAnsi="Consolas" w:cs="Calibri"/>
          <w:color w:val="72A1BA"/>
          <w:sz w:val="21"/>
          <w:szCs w:val="21"/>
        </w:rPr>
        <w:t>ClaimTypeReferenceId</w:t>
      </w:r>
      <w:proofErr w:type="spellEnd"/>
      <w:r w:rsidRPr="00A62EE2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>"</w:t>
      </w:r>
      <w:proofErr w:type="spellStart"/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>client_id</w:t>
      </w:r>
      <w:proofErr w:type="spellEnd"/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 xml:space="preserve">" </w:t>
      </w:r>
      <w:proofErr w:type="spellStart"/>
      <w:r w:rsidRPr="00A62EE2">
        <w:rPr>
          <w:rFonts w:ascii="Consolas" w:eastAsia="Times New Roman" w:hAnsi="Consolas" w:cs="Calibri"/>
          <w:color w:val="72A1BA"/>
          <w:sz w:val="21"/>
          <w:szCs w:val="21"/>
        </w:rPr>
        <w:t>DefaultValue</w:t>
      </w:r>
      <w:proofErr w:type="spellEnd"/>
      <w:r w:rsidRPr="00A62EE2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 xml:space="preserve">"771e2193-8bc1-41da-970f-91dd9db4e377" </w:t>
      </w: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/&gt;</w:t>
      </w:r>
    </w:p>
    <w:p w14:paraId="22E0553E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This is the Application ID of your </w:t>
      </w:r>
      <w:proofErr w:type="spellStart"/>
      <w:r w:rsidRPr="00A62EE2">
        <w:rPr>
          <w:rFonts w:ascii="Calibri" w:eastAsia="Times New Roman" w:hAnsi="Calibri" w:cs="Calibri"/>
        </w:rPr>
        <w:t>ProxyIdentityExperienceFramework</w:t>
      </w:r>
      <w:proofErr w:type="spellEnd"/>
      <w:r w:rsidRPr="00A62EE2">
        <w:rPr>
          <w:rFonts w:ascii="Calibri" w:eastAsia="Times New Roman" w:hAnsi="Calibri" w:cs="Calibri"/>
        </w:rPr>
        <w:t xml:space="preserve"> application.  This is a V1 app.</w:t>
      </w:r>
    </w:p>
    <w:p w14:paraId="13330391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color w:val="808080"/>
          <w:sz w:val="21"/>
          <w:szCs w:val="21"/>
        </w:rPr>
      </w:pP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 </w:t>
      </w:r>
    </w:p>
    <w:p w14:paraId="271C9590" w14:textId="77777777" w:rsidR="00A62EE2" w:rsidRPr="00A62EE2" w:rsidRDefault="00A62EE2" w:rsidP="00A62EE2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&lt;</w:t>
      </w:r>
      <w:proofErr w:type="spellStart"/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>InputClaim</w:t>
      </w:r>
      <w:proofErr w:type="spellEnd"/>
      <w:r w:rsidRPr="00A62EE2">
        <w:rPr>
          <w:rFonts w:ascii="Consolas" w:eastAsia="Times New Roman" w:hAnsi="Consolas" w:cs="Calibri"/>
          <w:color w:val="569CD6"/>
          <w:sz w:val="21"/>
          <w:szCs w:val="21"/>
        </w:rPr>
        <w:t xml:space="preserve"> </w:t>
      </w:r>
      <w:proofErr w:type="spellStart"/>
      <w:r w:rsidRPr="00A62EE2">
        <w:rPr>
          <w:rFonts w:ascii="Consolas" w:eastAsia="Times New Roman" w:hAnsi="Consolas" w:cs="Calibri"/>
          <w:color w:val="72A1BA"/>
          <w:sz w:val="21"/>
          <w:szCs w:val="21"/>
        </w:rPr>
        <w:t>ClaimTypeReferenceId</w:t>
      </w:r>
      <w:proofErr w:type="spellEnd"/>
      <w:r w:rsidRPr="00A62EE2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 xml:space="preserve">"resource" </w:t>
      </w:r>
      <w:proofErr w:type="spellStart"/>
      <w:r w:rsidRPr="00A62EE2">
        <w:rPr>
          <w:rFonts w:ascii="Consolas" w:eastAsia="Times New Roman" w:hAnsi="Consolas" w:cs="Calibri"/>
          <w:color w:val="72A1BA"/>
          <w:sz w:val="21"/>
          <w:szCs w:val="21"/>
        </w:rPr>
        <w:t>DefaultValue</w:t>
      </w:r>
      <w:proofErr w:type="spellEnd"/>
      <w:r w:rsidRPr="00A62EE2">
        <w:rPr>
          <w:rFonts w:ascii="Consolas" w:eastAsia="Times New Roman" w:hAnsi="Consolas" w:cs="Calibri"/>
          <w:color w:val="979797"/>
          <w:sz w:val="21"/>
          <w:szCs w:val="21"/>
        </w:rPr>
        <w:t>=</w:t>
      </w:r>
      <w:r w:rsidRPr="00A62EE2">
        <w:rPr>
          <w:rFonts w:ascii="Consolas" w:eastAsia="Times New Roman" w:hAnsi="Consolas" w:cs="Calibri"/>
          <w:color w:val="CB8F76"/>
          <w:sz w:val="21"/>
          <w:szCs w:val="21"/>
        </w:rPr>
        <w:t xml:space="preserve">"g80f5141-16f3-4b01-b392-04f1cc6403c8" </w:t>
      </w:r>
      <w:r w:rsidRPr="00A62EE2">
        <w:rPr>
          <w:rFonts w:ascii="Consolas" w:eastAsia="Times New Roman" w:hAnsi="Consolas" w:cs="Calibri"/>
          <w:color w:val="808080"/>
          <w:sz w:val="21"/>
          <w:szCs w:val="21"/>
        </w:rPr>
        <w:t>/&gt;</w:t>
      </w:r>
    </w:p>
    <w:p w14:paraId="0EA27E85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This is the Application ID of your </w:t>
      </w:r>
      <w:proofErr w:type="spellStart"/>
      <w:r w:rsidRPr="00A62EE2">
        <w:rPr>
          <w:rFonts w:ascii="Calibri" w:eastAsia="Times New Roman" w:hAnsi="Calibri" w:cs="Calibri"/>
        </w:rPr>
        <w:t>IdentityExperienceFramework</w:t>
      </w:r>
      <w:proofErr w:type="spellEnd"/>
      <w:r w:rsidRPr="00A62EE2">
        <w:rPr>
          <w:rFonts w:ascii="Calibri" w:eastAsia="Times New Roman" w:hAnsi="Calibri" w:cs="Calibri"/>
        </w:rPr>
        <w:t xml:space="preserve"> application.  This is a V1 app.</w:t>
      </w:r>
    </w:p>
    <w:p w14:paraId="0ADC798E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472FE9C5" w14:textId="77777777" w:rsidR="00A62EE2" w:rsidRPr="00A62EE2" w:rsidRDefault="00A62EE2" w:rsidP="00A62EE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Create a native b2c application (v2) via the AAD B2C blade.  </w:t>
      </w:r>
      <w:r>
        <w:rPr>
          <w:rFonts w:ascii="Calibri" w:eastAsia="Times New Roman" w:hAnsi="Calibri" w:cs="Calibri"/>
        </w:rPr>
        <w:t>Include</w:t>
      </w:r>
      <w:r w:rsidRPr="00A62EE2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“</w:t>
      </w:r>
      <w:r w:rsidRPr="00A62EE2">
        <w:rPr>
          <w:rFonts w:ascii="Calibri" w:eastAsia="Times New Roman" w:hAnsi="Calibri" w:cs="Calibri"/>
        </w:rPr>
        <w:t>ROPC</w:t>
      </w:r>
      <w:r>
        <w:rPr>
          <w:rFonts w:ascii="Calibri" w:eastAsia="Times New Roman" w:hAnsi="Calibri" w:cs="Calibri"/>
        </w:rPr>
        <w:t>” in the name</w:t>
      </w:r>
      <w:r w:rsidRPr="00A62EE2">
        <w:rPr>
          <w:rFonts w:ascii="Calibri" w:eastAsia="Times New Roman" w:hAnsi="Calibri" w:cs="Calibri"/>
        </w:rPr>
        <w:t xml:space="preserve"> for easy reference like ROPCappv2.</w:t>
      </w:r>
      <w:r>
        <w:rPr>
          <w:rFonts w:ascii="Calibri" w:eastAsia="Times New Roman" w:hAnsi="Calibri" w:cs="Calibri"/>
        </w:rPr>
        <w:t xml:space="preserve"> </w:t>
      </w:r>
    </w:p>
    <w:p w14:paraId="1427F25A" w14:textId="77777777" w:rsidR="00A62EE2" w:rsidRPr="00A62EE2" w:rsidRDefault="00A62EE2" w:rsidP="00A62EE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A62EE2">
        <w:rPr>
          <w:rFonts w:ascii="Calibri" w:eastAsia="Times New Roman" w:hAnsi="Calibri" w:cs="Calibri"/>
        </w:rPr>
        <w:t>WebApp</w:t>
      </w:r>
      <w:proofErr w:type="spellEnd"/>
      <w:r w:rsidRPr="00A62EE2">
        <w:rPr>
          <w:rFonts w:ascii="Calibri" w:eastAsia="Times New Roman" w:hAnsi="Calibri" w:cs="Calibri"/>
        </w:rPr>
        <w:t xml:space="preserve"> - NO</w:t>
      </w:r>
    </w:p>
    <w:p w14:paraId="5B891A9F" w14:textId="77777777" w:rsidR="00A62EE2" w:rsidRPr="00A62EE2" w:rsidRDefault="00A62EE2" w:rsidP="00A62EE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Native Client - Yes</w:t>
      </w:r>
    </w:p>
    <w:p w14:paraId="35CF1AE2" w14:textId="77777777" w:rsidR="00A62EE2" w:rsidRPr="00A62EE2" w:rsidRDefault="00A62EE2" w:rsidP="00A62EE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Leave rest as default…  Redirect URI is not relevant for the use of this app.</w:t>
      </w:r>
    </w:p>
    <w:p w14:paraId="654710C3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725AFFAC" w14:textId="77777777" w:rsidR="00A62EE2" w:rsidRPr="00A62EE2" w:rsidRDefault="00A62EE2" w:rsidP="00A62EE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Construct call like this:  See </w:t>
      </w:r>
      <w:proofErr w:type="gramStart"/>
      <w:r w:rsidRPr="00A62EE2">
        <w:rPr>
          <w:rFonts w:ascii="Calibri" w:eastAsia="Times New Roman" w:hAnsi="Calibri" w:cs="Calibri"/>
        </w:rPr>
        <w:t>Body..</w:t>
      </w:r>
      <w:proofErr w:type="gramEnd"/>
      <w:r w:rsidR="00B2404D">
        <w:rPr>
          <w:rFonts w:ascii="Calibri" w:eastAsia="Times New Roman" w:hAnsi="Calibri" w:cs="Calibri"/>
        </w:rPr>
        <w:t xml:space="preserve"> in the screenshot below</w:t>
      </w:r>
    </w:p>
    <w:p w14:paraId="280F6CD6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hyperlink r:id="rId14" w:history="1">
        <w:r w:rsidRPr="00A62EE2">
          <w:rPr>
            <w:rFonts w:ascii="Calibri" w:eastAsia="Times New Roman" w:hAnsi="Calibri" w:cs="Calibri"/>
            <w:color w:val="0000FF"/>
            <w:u w:val="single"/>
          </w:rPr>
          <w:t>https://te.cpim.windows.net/casalaola.onmicrosoft.com/B2C_1A_ResourceOwnerv2/oauth2/v2.0/token</w:t>
        </w:r>
      </w:hyperlink>
    </w:p>
    <w:p w14:paraId="72CF1140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0CD5B758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  <w:noProof/>
        </w:rPr>
        <w:drawing>
          <wp:inline distT="0" distB="0" distL="0" distR="0" wp14:anchorId="4D350424" wp14:editId="05ECB385">
            <wp:extent cx="4572000" cy="1353820"/>
            <wp:effectExtent l="0" t="0" r="0" b="0"/>
            <wp:docPr id="1" name="Picture 1" descr="Machine generated alternative text:&#10;username &#10;password &#10;grant type &#10;scope &#10;client id &#10;response_type &#10;Value &#10;leadiocl@trashmail.ws &#10;Pass@wordl &#10;password &#10;openid bef22d56-552f-4a5b-bgOa-1 g88a7d634ce offline_access &#10;bef22d56-552f-4a5b-bgoa-1988a7d634ce &#10;token id_token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username &#10;password &#10;grant type &#10;scope &#10;client id &#10;response_type &#10;Value &#10;leadiocl@trashmail.ws &#10;Pass@wordl &#10;password &#10;openid bef22d56-552f-4a5b-bgOa-1 g88a7d634ce offline_access &#10;bef22d56-552f-4a5b-bgoa-1988a7d634ce &#10;token id_tokenl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5E71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301F0D16" w14:textId="77777777" w:rsidR="00A62EE2" w:rsidRPr="00A62EE2" w:rsidRDefault="00A62EE2" w:rsidP="00A62EE2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Bef22d56-… represents the App ID of the native b2c client app </w:t>
      </w:r>
      <w:proofErr w:type="gramStart"/>
      <w:r w:rsidRPr="00A62EE2">
        <w:rPr>
          <w:rFonts w:ascii="Calibri" w:eastAsia="Times New Roman" w:hAnsi="Calibri" w:cs="Calibri"/>
        </w:rPr>
        <w:t>registration(</w:t>
      </w:r>
      <w:proofErr w:type="gramEnd"/>
      <w:r w:rsidRPr="00A62EE2">
        <w:rPr>
          <w:rFonts w:ascii="Calibri" w:eastAsia="Times New Roman" w:hAnsi="Calibri" w:cs="Calibri"/>
        </w:rPr>
        <w:t>e.g. ROPC…)</w:t>
      </w:r>
    </w:p>
    <w:p w14:paraId="3245DE88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3D76E392" w14:textId="77777777" w:rsidR="00A62EE2" w:rsidRPr="00A62EE2" w:rsidRDefault="00A62EE2" w:rsidP="00A62EE2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A62EE2">
        <w:rPr>
          <w:rFonts w:ascii="Calibri" w:eastAsia="Times New Roman" w:hAnsi="Calibri" w:cs="Calibri"/>
          <w:b/>
        </w:rPr>
        <w:t>Offline</w:t>
      </w:r>
      <w:r w:rsidRPr="00A62EE2">
        <w:rPr>
          <w:rFonts w:ascii="Calibri" w:eastAsia="Times New Roman" w:hAnsi="Calibri" w:cs="Calibri"/>
        </w:rPr>
        <w:t>_access</w:t>
      </w:r>
      <w:proofErr w:type="spellEnd"/>
      <w:r w:rsidRPr="00A62EE2">
        <w:rPr>
          <w:rFonts w:ascii="Calibri" w:eastAsia="Times New Roman" w:hAnsi="Calibri" w:cs="Calibri"/>
        </w:rPr>
        <w:t xml:space="preserve"> is optional if you wish to receive a refresh token.</w:t>
      </w:r>
    </w:p>
    <w:p w14:paraId="15051B8D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7FFEBCF2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6AA3901D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1FDCA0A6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6E0BBA4C" w14:textId="77777777" w:rsidR="00A62EE2" w:rsidRPr="00A62EE2" w:rsidRDefault="00B2404D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S</w:t>
      </w:r>
      <w:r w:rsidR="00A62EE2" w:rsidRPr="00A62EE2">
        <w:rPr>
          <w:rFonts w:ascii="Calibri" w:eastAsia="Times New Roman" w:hAnsi="Calibri" w:cs="Calibri"/>
          <w:b/>
          <w:bCs/>
        </w:rPr>
        <w:t>uccessful response w "offline-access" looks like:</w:t>
      </w:r>
    </w:p>
    <w:p w14:paraId="52F6E613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 </w:t>
      </w:r>
    </w:p>
    <w:p w14:paraId="64E55977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{</w:t>
      </w:r>
    </w:p>
    <w:p w14:paraId="4DA62004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    "</w:t>
      </w:r>
      <w:proofErr w:type="spellStart"/>
      <w:r w:rsidRPr="00A62EE2">
        <w:rPr>
          <w:rFonts w:ascii="Calibri" w:eastAsia="Times New Roman" w:hAnsi="Calibri" w:cs="Calibri"/>
        </w:rPr>
        <w:t>access_token</w:t>
      </w:r>
      <w:proofErr w:type="spellEnd"/>
      <w:r w:rsidRPr="00A62EE2">
        <w:rPr>
          <w:rFonts w:ascii="Calibri" w:eastAsia="Times New Roman" w:hAnsi="Calibri" w:cs="Calibri"/>
        </w:rPr>
        <w:t>": "eyJ0eXAiOiJKV1QiLCJhbGciOiJSUzI1NiIsImtpZCI6Ik9YQjNhdTNScWhUQWN6R0RWZDM5djNpTmlyTWhqN2wxMjIySnh6TmgwRlkifQ.eyJpc3MiOiJodHRwczovL3RlLmNwaW0ud2luZG93cy5uZXQvZjA2YzJmZTgtNzA5Zi00MDMwLTg1ZGMtMzhhNGJmZDllODJkL3YyLjAvIiwiZXhwIjoxNTEzMTMwMDc4LCJuYmYiOjE1MTMxMjY0NzgsImF1ZCI6ImJlZjIyZDU2LTU1MmYtNGE1Yi1iOTBhLTE5ODhhN2Q2MzRjZSIsIm9pZCI6IjNjM2I5NjljLThjNDktNGUxMS1hNGVmLWZkYjJmMzkyZjA0OSIsInN1YiI6Ik5vdCBzdXBwb3J0ZWQgY3VycmVudGx5LiBVc2Ugb2lkIGNsYWltLiIsImF6cCI6ImJlZjIyZDU2LTU1MmYtNGE1Yi1iOTBhLTE5ODhhN2Q2MzRjZSIsInZlciI6IjEuMCIsImlhdCI6MTUxMzEyNjQ3OH0.MSEThYZxCS4SevBw3-3ecnVLUkucFkehH-gH-P7SFcJ-MhsBeQEpMF1Rzu_R9kUqV3qEWKAPYCNdZ3_P4Dd3a63iG6m9TnO1Vt5SKTETuhVx3Xl5LYeA1i3Slt9Y7LIicn59hGKRZ8ddrQzkqj69j723ooy01amrXvF6zNOudh0acseszt7fbzzofyagKPerxaeTH0NgyOinL</w:t>
      </w:r>
      <w:r w:rsidRPr="00A62EE2">
        <w:rPr>
          <w:rFonts w:ascii="Calibri" w:eastAsia="Times New Roman" w:hAnsi="Calibri" w:cs="Calibri"/>
        </w:rPr>
        <w:lastRenderedPageBreak/>
        <w:t>wXu0eNj_6RtF9gBfgwVidRy9OzXUJnqm1GdrS61XUqiIUtv4H04jYxDem7ek6E4jsH809uSXT0iD5_4C5bDHrpO1N6pXSasmVR9GM1XgfXA_IRLFU4Nd26CzGl1NjbhLnvli2qY4A",</w:t>
      </w:r>
    </w:p>
    <w:p w14:paraId="792727F8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    "</w:t>
      </w:r>
      <w:proofErr w:type="spellStart"/>
      <w:r w:rsidRPr="00A62EE2">
        <w:rPr>
          <w:rFonts w:ascii="Calibri" w:eastAsia="Times New Roman" w:hAnsi="Calibri" w:cs="Calibri"/>
        </w:rPr>
        <w:t>token_type</w:t>
      </w:r>
      <w:proofErr w:type="spellEnd"/>
      <w:r w:rsidRPr="00A62EE2">
        <w:rPr>
          <w:rFonts w:ascii="Calibri" w:eastAsia="Times New Roman" w:hAnsi="Calibri" w:cs="Calibri"/>
        </w:rPr>
        <w:t>": "Bearer",</w:t>
      </w:r>
    </w:p>
    <w:p w14:paraId="6E355239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    "</w:t>
      </w:r>
      <w:proofErr w:type="spellStart"/>
      <w:r w:rsidRPr="00A62EE2">
        <w:rPr>
          <w:rFonts w:ascii="Calibri" w:eastAsia="Times New Roman" w:hAnsi="Calibri" w:cs="Calibri"/>
        </w:rPr>
        <w:t>expires_in</w:t>
      </w:r>
      <w:proofErr w:type="spellEnd"/>
      <w:r w:rsidRPr="00A62EE2">
        <w:rPr>
          <w:rFonts w:ascii="Calibri" w:eastAsia="Times New Roman" w:hAnsi="Calibri" w:cs="Calibri"/>
        </w:rPr>
        <w:t>": "3600",</w:t>
      </w:r>
    </w:p>
    <w:p w14:paraId="0EA03BBD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    "</w:t>
      </w:r>
      <w:proofErr w:type="spellStart"/>
      <w:r w:rsidRPr="00A62EE2">
        <w:rPr>
          <w:rFonts w:ascii="Calibri" w:eastAsia="Times New Roman" w:hAnsi="Calibri" w:cs="Calibri"/>
        </w:rPr>
        <w:t>refresh_token</w:t>
      </w:r>
      <w:proofErr w:type="spellEnd"/>
      <w:r w:rsidRPr="00A62EE2">
        <w:rPr>
          <w:rFonts w:ascii="Calibri" w:eastAsia="Times New Roman" w:hAnsi="Calibri" w:cs="Calibri"/>
        </w:rPr>
        <w:t>": "eyJraWQiOiJacW9pQlp2TW5pYVc2MUY0TnlfR3REVk1EVFBLbUJLb0FUcWQ1ZWFja1hBIiwidmVyIjoiMS4wIiwiemlwIjoiRGVmbGF0ZSIsInNlciI6IjEuMCJ9.aJ_2UW14dh4saWTQ0jLJ7ByQs5JzIeW_AU9Q_RVFgrrnYiPhikEc68ilvWWo8B20KTRB_s7oy_Eoh5LACsqU6Oz0Mjnh0-DxgrMblUOTAQ9dbfAT5WoLZiCBJIz4YT5OUA_RAGjhBUkqGwdWEumDExQnXIjRSeaUBmWCQHPPguV1_5wSj8aW2zIzYIMbofvpjwIATlbIZwJ7ufnLypRuq_MDbZhJkegDw10KI4MHJlJ40Ip8mCOe0XeJIDpfefiJ6WQpUq4zl06NO7j8kvDoVq9WALJIao7LYk_x9UIT-3d0W0eDBHGSRcNgtMYpymaN9ltx6djcEesXNn4CFnWG3g.y6KKeA9EcsW9zW-g.TrTSgn4WBt18gezegxihBla9SLSTC3YfDROQsL9K4yX4400FKlTlf-2l9CnpGTEdWXVi7sIMHCl8S4oUiXd-rvY2mn_NfDrbbVJfgKp1j7Nnq9FFyeJEFcP_FtUXgsNTG9iwfzWox04B1d845qNRWiS9N8BhAAAIdz5N0ChHuOxsVOC0Y_Ly3DNe-JQyXcq964M6-jp3cgi4UqMxT837L6pLY5Ih_iPsSfyHzstsFeqyUIktnzt1MpTlyW-_GDyFK1S-SyV8PPQ7phgFouw2jho1iboHX70RlDGYyVmP1CfQzKE_zWxj3rgaCZvYMWN8fUenoiatzhvWkUM7dhqKGjofPeL8rOMkhl6afLLjObzhUg3PZFcMR6guLjQdEwQFufWxGjfpvaHycZSKeWu6-7dF8Hy_nyMLLdBpUkdrXPob_5gRiaH72KvncSIFvJLqhY3NgXO05Fy87PORjggXwYkhWh4FgQZBIYD6h0CSk2nfFjR9uD9EKiBBWSBZj814S_Jdw6HESFtn91thpvU3hi3qNOi1m41gg1vt5Kh35A5AyDY1J7a9i_lN4B7e_pknXlVX6Z-Z2BYZvwAU7KLKsy5a99p9FX0lg6QweDzhukXrB4wgfKvVRTo.mjk92wMk-zUSrzuuuXPVeg",</w:t>
      </w:r>
    </w:p>
    <w:p w14:paraId="34206BD9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 xml:space="preserve">    "</w:t>
      </w:r>
      <w:proofErr w:type="spellStart"/>
      <w:r w:rsidRPr="00A62EE2">
        <w:rPr>
          <w:rFonts w:ascii="Calibri" w:eastAsia="Times New Roman" w:hAnsi="Calibri" w:cs="Calibri"/>
        </w:rPr>
        <w:t>id_token</w:t>
      </w:r>
      <w:proofErr w:type="spellEnd"/>
      <w:r w:rsidRPr="00A62EE2">
        <w:rPr>
          <w:rFonts w:ascii="Calibri" w:eastAsia="Times New Roman" w:hAnsi="Calibri" w:cs="Calibri"/>
        </w:rPr>
        <w:t>": "eyJ0eXAiOiJKV1QiLCJhbGciOiJSUzI1NiIsImtpZCI6Ik9YQjNhdTNScWhUQWN6R0RWZDM5djNpTmlyTWhqN2wxMjIySnh6TmgwRlkifQ.eyJleHAiOjE1MTMxMzAwNzgsIm5iZiI6MTUxMzEyNjQ3OCwidmVyIjoiMS4wIiwiaXNzIjoiaHR0cHM6Ly90ZS5jcGltLndpbmRvd3MubmV0L2YwNmMyZmU4LTcwOWYtNDAzMC04NWRjLTM4YTRiZmQ5ZTgyZC92Mi4wLyIsInN1YiI6Ik5vdCBzdXBwb3J0ZWQgY3VycmVudGx5LiBVc2Ugb2lkIGNsYWltLiIsImF1ZCI6ImJlZjIyZDU2LTU1MmYtNGE1Yi1iOTBhLTE5ODhhN2Q2MzRjZSIsImFjciI6ImIyY18xYV9yZXNvdXJjZW93bmVydjIiLCJpYXQiOjE1MTMxMjY0NzgsImF1dGhfdGltZSI6MTUxMzEyNjQ3OCwib2lkIjoiM2MzYjk2OWMtOGM0OS00ZTExLWE0ZWYtZmRiMmYzOTJmMDQ5IiwiYXRfaGFzaCI6Ikd6QUNCTVJtcklwYm9OdkFtNHhMWEEifQ.iAJg13cgySsdH3cmoEPGZB_g-4O8KWvGr6W5VzRXtkrlLoKB1pl4hL6f_0xOrxnQwj2sUgW-wjsCVzMc_dkHSwd9QFZ4EYJEJbi1LMGk2lW-PgjsbwHPDU1mz-SR1PeqqJgvOqrzXo0YHXr-e07M4v4Tko-i_OYcrdJzj4Bkv7ZZilsSj62lNig4HkxTIWi5Ec2gD79bPKzgCtIww1KRnwmrlnCOrMFYNj-0T3lTDcXAQog63MOacf7OuRVUC5k_IdseigeMSscrYrNrH28s3r0JoqDhNUTewuw1jx0X6gdqQWZKOLJ7OF_EJMP-BkRTixBGK5eW2YeUUEVQxsFlUg"</w:t>
      </w:r>
    </w:p>
    <w:p w14:paraId="5AD6216C" w14:textId="77777777" w:rsidR="00A62EE2" w:rsidRPr="00A62EE2" w:rsidRDefault="00A62EE2" w:rsidP="00A62EE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62EE2">
        <w:rPr>
          <w:rFonts w:ascii="Calibri" w:eastAsia="Times New Roman" w:hAnsi="Calibri" w:cs="Calibri"/>
        </w:rPr>
        <w:t>}</w:t>
      </w:r>
    </w:p>
    <w:p w14:paraId="63CD11E9" w14:textId="77777777" w:rsidR="002D10F6" w:rsidRDefault="00B2404D"/>
    <w:sectPr w:rsidR="002D10F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A0BA8" w14:textId="77777777" w:rsidR="00A62EE2" w:rsidRDefault="00A62EE2" w:rsidP="00A62EE2">
      <w:pPr>
        <w:spacing w:after="0" w:line="240" w:lineRule="auto"/>
      </w:pPr>
      <w:r>
        <w:separator/>
      </w:r>
    </w:p>
  </w:endnote>
  <w:endnote w:type="continuationSeparator" w:id="0">
    <w:p w14:paraId="03A59361" w14:textId="77777777" w:rsidR="00A62EE2" w:rsidRDefault="00A62EE2" w:rsidP="00A6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5BD84" w14:textId="77777777" w:rsidR="00A62EE2" w:rsidRDefault="00A62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69BCC" w14:textId="77777777" w:rsidR="00A62EE2" w:rsidRDefault="00A62E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438B9" w14:textId="77777777" w:rsidR="00A62EE2" w:rsidRDefault="00A62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919C2" w14:textId="77777777" w:rsidR="00A62EE2" w:rsidRDefault="00A62EE2" w:rsidP="00A62EE2">
      <w:pPr>
        <w:spacing w:after="0" w:line="240" w:lineRule="auto"/>
      </w:pPr>
      <w:r>
        <w:separator/>
      </w:r>
    </w:p>
  </w:footnote>
  <w:footnote w:type="continuationSeparator" w:id="0">
    <w:p w14:paraId="3BE3A2CC" w14:textId="77777777" w:rsidR="00A62EE2" w:rsidRDefault="00A62EE2" w:rsidP="00A62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8C809" w14:textId="77777777" w:rsidR="00A62EE2" w:rsidRDefault="00A62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5BF92" w14:textId="77777777" w:rsidR="00A62EE2" w:rsidRDefault="00A62E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0CEFD" w14:textId="77777777" w:rsidR="00A62EE2" w:rsidRDefault="00A62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1947"/>
    <w:multiLevelType w:val="multilevel"/>
    <w:tmpl w:val="CEAA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F4E35"/>
    <w:multiLevelType w:val="multilevel"/>
    <w:tmpl w:val="F6F0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C4CCD"/>
    <w:multiLevelType w:val="multilevel"/>
    <w:tmpl w:val="3988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B2E9B"/>
    <w:multiLevelType w:val="multilevel"/>
    <w:tmpl w:val="6CA4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61CBE"/>
    <w:multiLevelType w:val="multilevel"/>
    <w:tmpl w:val="AE9A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5E79FE"/>
    <w:multiLevelType w:val="multilevel"/>
    <w:tmpl w:val="CBD6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5564E"/>
    <w:multiLevelType w:val="multilevel"/>
    <w:tmpl w:val="4FD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033123"/>
    <w:multiLevelType w:val="multilevel"/>
    <w:tmpl w:val="95C0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543D3"/>
    <w:multiLevelType w:val="multilevel"/>
    <w:tmpl w:val="963C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D1C88"/>
    <w:multiLevelType w:val="multilevel"/>
    <w:tmpl w:val="70F0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9"/>
    <w:lvlOverride w:ilvl="0">
      <w:startOverride w:val="6"/>
    </w:lvlOverride>
  </w:num>
  <w:num w:numId="7">
    <w:abstractNumId w:val="3"/>
    <w:lvlOverride w:ilvl="0">
      <w:startOverride w:val="7"/>
    </w:lvlOverride>
  </w:num>
  <w:num w:numId="8">
    <w:abstractNumId w:val="3"/>
    <w:lvlOverride w:ilvl="0"/>
    <w:lvlOverride w:ilvl="1">
      <w:startOverride w:val="1"/>
    </w:lvlOverride>
  </w:num>
  <w:num w:numId="9">
    <w:abstractNumId w:val="0"/>
    <w:lvlOverride w:ilvl="0">
      <w:startOverride w:val="8"/>
    </w:lvlOverride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E2"/>
    <w:rsid w:val="001711C2"/>
    <w:rsid w:val="002A32CC"/>
    <w:rsid w:val="004B2D0F"/>
    <w:rsid w:val="00A62EE2"/>
    <w:rsid w:val="00B2404D"/>
    <w:rsid w:val="00F9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218F5"/>
  <w15:chartTrackingRefBased/>
  <w15:docId w15:val="{3AF00BF7-6231-4B02-92DF-5754F053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E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E2"/>
  </w:style>
  <w:style w:type="paragraph" w:styleId="Footer">
    <w:name w:val="footer"/>
    <w:basedOn w:val="Normal"/>
    <w:link w:val="FooterChar"/>
    <w:uiPriority w:val="99"/>
    <w:unhideWhenUsed/>
    <w:rsid w:val="00A6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E2"/>
  </w:style>
  <w:style w:type="character" w:styleId="UnresolvedMention">
    <w:name w:val="Unresolved Mention"/>
    <w:basedOn w:val="DefaultParagraphFont"/>
    <w:uiPriority w:val="99"/>
    <w:semiHidden/>
    <w:unhideWhenUsed/>
    <w:rsid w:val="00A62E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b2cpreview@microsoft.com" TargetMode="External"/><Relationship Id="rId13" Type="http://schemas.openxmlformats.org/officeDocument/2006/relationships/hyperlink" Target="https://docs.microsoft.com/en-us/azure/active-directory-b2c/active-directory-b2c-get-started-cust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joroja@microsoft.com" TargetMode="External"/><Relationship Id="rId12" Type="http://schemas.openxmlformats.org/officeDocument/2006/relationships/hyperlink" Target="https://docs.microsoft.com/en-us/azure/active-directory-b2c/active-directory-b2c-get-started-cust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active-directory-b2c/active-directory-b2c-get-started-cust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azure/active-directory-b2c/active-directory-b2c-create-custom-attributes-profile-edit-cust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ctive-directory-b2c/active-directory-b2c-get-started-custom" TargetMode="External"/><Relationship Id="rId14" Type="http://schemas.openxmlformats.org/officeDocument/2006/relationships/hyperlink" Target="https://te.cpim.windows.net/casalaola.onmicrosoft.com/B2C_1A_ResourceOwnerv2/oauth2/v2.0/toke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Rojas</dc:creator>
  <cp:keywords/>
  <dc:description/>
  <cp:lastModifiedBy>Jose Rojas</cp:lastModifiedBy>
  <cp:revision>1</cp:revision>
  <dcterms:created xsi:type="dcterms:W3CDTF">2017-12-20T20:07:00Z</dcterms:created>
  <dcterms:modified xsi:type="dcterms:W3CDTF">2017-12-20T20:26:00Z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joroja@microsoft.com</vt:lpwstr>
  </property>
  <property fmtid="{D5CDD505-2E9C-101B-9397-08002B2CF9AE}" pid="5" name="MSIP_Label_f42aa342-8706-4288-bd11-ebb85995028c_SetDate">
    <vt:lpwstr>2017-12-20T20:17:42.1920974Z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