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E3" w:rsidRDefault="009030B9">
      <w:pPr>
        <w:pStyle w:val="1"/>
        <w:jc w:val="center"/>
      </w:pPr>
      <w:r>
        <w:rPr>
          <w:rFonts w:hint="eastAsia"/>
        </w:rPr>
        <w:t>小金库</w:t>
      </w:r>
      <w:r>
        <w:rPr>
          <w:rFonts w:hint="eastAsia"/>
        </w:rPr>
        <w:t>APP</w:t>
      </w:r>
    </w:p>
    <w:p w:rsidR="004665E3" w:rsidRDefault="009030B9" w:rsidP="001C1F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以月为记录单位，以每天开支作为分支。显示收支的界面可以一分为二，屏幕上半部分以柱状图的形式显示每天的开支（红色为支出蓝色为收入每天盈亏以数字方式在顶端显示。）屏幕下半示某天的详细开支。</w:t>
      </w:r>
    </w:p>
    <w:p w:rsidR="001C1FE4" w:rsidRDefault="001C1FE4" w:rsidP="001C1FE4">
      <w:pPr>
        <w:rPr>
          <w:rFonts w:hint="eastAsia"/>
        </w:rPr>
      </w:pPr>
      <w:r>
        <w:rPr>
          <w:rFonts w:hint="eastAsia"/>
          <w:noProof/>
        </w:rPr>
        <w:pict>
          <v:rect id="_x0000_s1027" style="position:absolute;left:0;text-align:left;margin-left:81.75pt;margin-top:3.5pt;width:219.75pt;height:23.25pt;z-index:251659264" fillcolor="#4472c4 [3208]" strokecolor="#f2f2f2 [3041]" strokeweight="3pt">
            <v:shadow on="t" type="perspective" color="#1f3763 [1608]" opacity=".5" offset="1pt" offset2="-1pt"/>
            <v:textbox>
              <w:txbxContent>
                <w:p w:rsidR="001C1FE4" w:rsidRDefault="001C1FE4" w:rsidP="001C1FE4">
                  <w:pPr>
                    <w:ind w:firstLineChars="800" w:firstLine="1680"/>
                  </w:pPr>
                  <w:r>
                    <w:t>收支记录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81.75pt;margin-top:3.5pt;width:219.75pt;height:373.5pt;z-index:251658240">
            <v:textbox>
              <w:txbxContent>
                <w:p w:rsidR="00C51F13" w:rsidRDefault="00C51F13"/>
              </w:txbxContent>
            </v:textbox>
          </v:rect>
        </w:pict>
      </w:r>
    </w:p>
    <w:p w:rsidR="001C1FE4" w:rsidRDefault="001C1FE4" w:rsidP="001C1FE4">
      <w:pPr>
        <w:rPr>
          <w:rFonts w:hint="eastAsia"/>
        </w:rPr>
      </w:pPr>
      <w:r>
        <w:rPr>
          <w:rFonts w:hint="eastAsia"/>
          <w:noProof/>
        </w:rPr>
        <w:pict>
          <v:rect id="_x0000_s1029" style="position:absolute;left:0;text-align:left;margin-left:81.75pt;margin-top:14.9pt;width:219.75pt;height:167.25pt;z-index:251660288">
            <v:textbox>
              <w:txbxContent>
                <w:p w:rsidR="001C1FE4" w:rsidRDefault="001C1FE4">
                  <w:r>
                    <w:rPr>
                      <w:noProof/>
                    </w:rPr>
                    <w:drawing>
                      <wp:inline distT="0" distB="0" distL="0" distR="0">
                        <wp:extent cx="2741295" cy="1619463"/>
                        <wp:effectExtent l="19050" t="0" r="20955" b="0"/>
                        <wp:docPr id="3" name="图表 1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C1FE4" w:rsidRDefault="001C1FE4" w:rsidP="001C1FE4">
      <w:pPr>
        <w:rPr>
          <w:rFonts w:hint="eastAsia"/>
        </w:rPr>
      </w:pPr>
    </w:p>
    <w:p w:rsidR="001C1FE4" w:rsidRDefault="001C1FE4" w:rsidP="001C1FE4"/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05pt;margin-top:48.2pt;width:174pt;height:105.75pt;z-index:251665408">
            <v:textbox>
              <w:txbxContent>
                <w:p w:rsidR="00C51F13" w:rsidRDefault="00C51F13">
                  <w:pPr>
                    <w:rPr>
                      <w:rFonts w:hint="eastAsia"/>
                    </w:rPr>
                  </w:pPr>
                  <w:r>
                    <w:t>收入</w:t>
                  </w:r>
                  <w:r>
                    <w:rPr>
                      <w:rFonts w:hint="eastAsia"/>
                    </w:rPr>
                    <w:t>150</w:t>
                  </w:r>
                  <w:r>
                    <w:rPr>
                      <w:rFonts w:hint="eastAsia"/>
                    </w:rPr>
                    <w:t>元</w:t>
                  </w:r>
                </w:p>
                <w:p w:rsidR="00C51F13" w:rsidRDefault="00C51F1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支出</w:t>
                  </w:r>
                  <w:r>
                    <w:rPr>
                      <w:rFonts w:hint="eastAsia"/>
                    </w:rPr>
                    <w:t>120</w:t>
                  </w:r>
                  <w:r>
                    <w:rPr>
                      <w:rFonts w:hint="eastAsia"/>
                    </w:rPr>
                    <w:t>元</w:t>
                  </w:r>
                </w:p>
                <w:p w:rsidR="00425F08" w:rsidRDefault="00425F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餐饮：</w:t>
                  </w:r>
                  <w:r>
                    <w:rPr>
                      <w:rFonts w:hint="eastAsia"/>
                    </w:rPr>
                    <w:t>30</w:t>
                  </w:r>
                </w:p>
                <w:p w:rsidR="00425F08" w:rsidRDefault="00425F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购物：</w:t>
                  </w:r>
                  <w:r>
                    <w:rPr>
                      <w:rFonts w:hint="eastAsia"/>
                    </w:rPr>
                    <w:t>50</w:t>
                  </w:r>
                </w:p>
                <w:p w:rsidR="00425F08" w:rsidRDefault="00425F0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医疗：</w:t>
                  </w:r>
                  <w:r>
                    <w:rPr>
                      <w:rFonts w:hint="eastAsia"/>
                    </w:rPr>
                    <w:t>20</w:t>
                  </w:r>
                </w:p>
                <w:p w:rsidR="00425F08" w:rsidRDefault="00425F08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娱乐：</w:t>
                  </w:r>
                  <w:r>
                    <w:rPr>
                      <w:rFonts w:hint="eastAsia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left:0;text-align:left;margin-left:243.75pt;margin-top:15.95pt;width:35.25pt;height:10.9pt;z-index:251664384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5" type="#_x0000_t66" style="position:absolute;left:0;text-align:left;margin-left:113.25pt;margin-top:15.95pt;width:30.75pt;height:10.9pt;z-index:251663360"/>
        </w:pict>
      </w:r>
      <w:r>
        <w:rPr>
          <w:noProof/>
        </w:rPr>
        <w:pict>
          <v:shape id="_x0000_s1034" type="#_x0000_t202" style="position:absolute;left:0;text-align:left;margin-left:151.5pt;margin-top:9.2pt;width:84pt;height:23.25pt;z-index:251662336">
            <v:textbox>
              <w:txbxContent>
                <w:p w:rsidR="00C51F13" w:rsidRDefault="00C51F13" w:rsidP="00C51F13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号</w:t>
                  </w:r>
                </w:p>
              </w:txbxContent>
            </v:textbox>
          </v:shape>
        </w:pict>
      </w: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A5126A" w:rsidRDefault="00A5126A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5F4098" w:rsidRDefault="005F4098">
      <w:pPr>
        <w:rPr>
          <w:rFonts w:hint="eastAsia"/>
        </w:rPr>
      </w:pPr>
    </w:p>
    <w:p w:rsidR="004665E3" w:rsidRDefault="009030B9">
      <w:r>
        <w:rPr>
          <w:rFonts w:hint="eastAsia"/>
        </w:rPr>
        <w:lastRenderedPageBreak/>
        <w:t>2.</w:t>
      </w:r>
      <w:r>
        <w:rPr>
          <w:rFonts w:hint="eastAsia"/>
        </w:rPr>
        <w:t>每个自然月以饼状图的形式显示本月的各类（餐饮，购物，娱乐，医疗等）开销作为总结。</w:t>
      </w:r>
    </w:p>
    <w:p w:rsidR="004665E3" w:rsidRDefault="009030B9">
      <w:pPr>
        <w:rPr>
          <w:rFonts w:hint="eastAsia"/>
        </w:rPr>
      </w:pPr>
      <w:r>
        <w:rPr>
          <w:rFonts w:hint="eastAsia"/>
        </w:rPr>
        <w:t>添加收支出项的时候直接以软件的分类选</w:t>
      </w:r>
      <w:r>
        <w:rPr>
          <w:rFonts w:hint="eastAsia"/>
        </w:rPr>
        <w:t>择也可以自定义和添加详细备</w:t>
      </w:r>
      <w:r>
        <w:rPr>
          <w:rFonts w:hint="eastAsia"/>
        </w:rPr>
        <w:t>注。</w:t>
      </w:r>
    </w:p>
    <w:p w:rsidR="00CA680F" w:rsidRDefault="00CA680F">
      <w:pPr>
        <w:rPr>
          <w:rFonts w:hint="eastAsia"/>
        </w:rPr>
      </w:pPr>
      <w:r>
        <w:rPr>
          <w:rFonts w:hint="eastAsia"/>
          <w:noProof/>
        </w:rPr>
        <w:pict>
          <v:shape id="_x0000_s1040" type="#_x0000_t202" style="position:absolute;left:0;text-align:left;margin-left:94.5pt;margin-top:5.25pt;width:214.5pt;height:29.55pt;z-index:251666432">
            <v:textbox>
              <w:txbxContent>
                <w:p w:rsidR="00CA680F" w:rsidRPr="00CA680F" w:rsidRDefault="00CA680F" w:rsidP="00CA680F">
                  <w:pPr>
                    <w:jc w:val="center"/>
                    <w:rPr>
                      <w:sz w:val="28"/>
                      <w:szCs w:val="28"/>
                    </w:rPr>
                  </w:pPr>
                  <w:r w:rsidRPr="00CA680F">
                    <w:rPr>
                      <w:sz w:val="28"/>
                      <w:szCs w:val="28"/>
                    </w:rPr>
                    <w:t>月结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39" style="position:absolute;left:0;text-align:left;margin-left:94.5pt;margin-top:5.25pt;width:214.5pt;height:316.05pt;z-index:-251659265"/>
        </w:pict>
      </w:r>
    </w:p>
    <w:p w:rsidR="00CA680F" w:rsidRDefault="00CA680F">
      <w:pPr>
        <w:rPr>
          <w:rFonts w:hint="eastAsia"/>
        </w:rPr>
      </w:pPr>
    </w:p>
    <w:p w:rsidR="003644AC" w:rsidRDefault="00CA680F" w:rsidP="005F4098">
      <w:pPr>
        <w:ind w:firstLineChars="900" w:firstLine="189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14625" cy="3276600"/>
            <wp:effectExtent l="19050" t="0" r="9525" b="0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>
      <w:pPr>
        <w:rPr>
          <w:rFonts w:hint="eastAsia"/>
        </w:rPr>
      </w:pPr>
    </w:p>
    <w:p w:rsidR="003644AC" w:rsidRDefault="003644AC"/>
    <w:p w:rsidR="00CA680F" w:rsidRDefault="00CA680F" w:rsidP="00CA680F">
      <w:pPr>
        <w:rPr>
          <w:rFonts w:hint="eastAsia"/>
        </w:rPr>
      </w:pPr>
    </w:p>
    <w:p w:rsidR="00CA680F" w:rsidRDefault="00CA680F" w:rsidP="00CA680F">
      <w:pPr>
        <w:rPr>
          <w:rFonts w:hint="eastAsia"/>
        </w:rPr>
      </w:pPr>
    </w:p>
    <w:p w:rsidR="00CA680F" w:rsidRDefault="00CA680F" w:rsidP="00CA680F">
      <w:pPr>
        <w:rPr>
          <w:rFonts w:hint="eastAsia"/>
        </w:rPr>
      </w:pPr>
    </w:p>
    <w:p w:rsidR="00CA680F" w:rsidRDefault="00CA680F" w:rsidP="00CA680F">
      <w:pPr>
        <w:rPr>
          <w:rFonts w:hint="eastAsia"/>
        </w:rPr>
      </w:pPr>
    </w:p>
    <w:p w:rsidR="00CA680F" w:rsidRDefault="00CA680F" w:rsidP="00CA680F">
      <w:pPr>
        <w:rPr>
          <w:rFonts w:hint="eastAsia"/>
        </w:rPr>
      </w:pPr>
    </w:p>
    <w:p w:rsidR="00CA680F" w:rsidRDefault="00CA680F" w:rsidP="00CA680F">
      <w:pPr>
        <w:rPr>
          <w:rFonts w:hint="eastAsia"/>
        </w:rPr>
      </w:pPr>
    </w:p>
    <w:p w:rsidR="00CA680F" w:rsidRDefault="00CA680F" w:rsidP="00CA680F">
      <w:pPr>
        <w:rPr>
          <w:rFonts w:hint="eastAsia"/>
        </w:rPr>
      </w:pPr>
    </w:p>
    <w:p w:rsidR="004665E3" w:rsidRDefault="00CA680F" w:rsidP="00CA680F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9030B9">
        <w:rPr>
          <w:rFonts w:hint="eastAsia"/>
        </w:rPr>
        <w:t>私房钱记录设置为长按添加支出项呼出，自己记录欠款的去向和自定义需要显示为什么支出。软件自动将其记入当天的正常支出中。私房钱记录由单独密码保护，用户可自定义九宫格和四位密码保护。用户自定义虚假密码，输入虚假密码出现用户自定义的假的金额开支。</w:t>
      </w:r>
    </w:p>
    <w:p w:rsidR="004665E3" w:rsidRDefault="009030B9">
      <w:r>
        <w:rPr>
          <w:rFonts w:hint="eastAsia"/>
        </w:rPr>
        <w:t>4.</w:t>
      </w:r>
      <w:r>
        <w:rPr>
          <w:rFonts w:hint="eastAsia"/>
        </w:rPr>
        <w:t>菜单中设置</w:t>
      </w:r>
      <w:r>
        <w:rPr>
          <w:rFonts w:hint="eastAsia"/>
        </w:rPr>
        <w:t>功能，可以自定义设置每月要攒多少钱或者</w:t>
      </w:r>
      <w:bookmarkStart w:id="0" w:name="_GoBack"/>
      <w:bookmarkEnd w:id="0"/>
      <w:r>
        <w:rPr>
          <w:rFonts w:hint="eastAsia"/>
        </w:rPr>
        <w:t>总支出或单一类别支出超过多少金额时软件自动提醒。</w:t>
      </w:r>
    </w:p>
    <w:p w:rsidR="004665E3" w:rsidRDefault="00435606">
      <w:r>
        <w:rPr>
          <w:noProof/>
        </w:rPr>
        <w:pict>
          <v:shape id="_x0000_s1045" type="#_x0000_t202" style="position:absolute;left:0;text-align:left;margin-left:1in;margin-top:66pt;width:186pt;height:33pt;z-index:251671552">
            <v:textbox style="mso-next-textbox:#_x0000_s1045">
              <w:txbxContent>
                <w:p w:rsidR="00435606" w:rsidRDefault="00435606">
                  <w:r>
                    <w:t>虚假账户设置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1in;margin-top:35.25pt;width:186pt;height:30.75pt;z-index:251670528">
            <v:textbox style="mso-next-textbox:#_x0000_s1044">
              <w:txbxContent>
                <w:p w:rsidR="00435606" w:rsidRDefault="00435606">
                  <w:r>
                    <w:t>私房钱</w:t>
                  </w:r>
                </w:p>
              </w:txbxContent>
            </v:textbox>
          </v:shape>
        </w:pict>
      </w:r>
      <w:r w:rsidR="00CA680F">
        <w:rPr>
          <w:noProof/>
        </w:rPr>
        <w:pict>
          <v:rect id="_x0000_s1043" style="position:absolute;left:0;text-align:left;margin-left:1in;margin-top:35.25pt;width:186pt;height:30.75pt;z-index:251669504"/>
        </w:pict>
      </w:r>
      <w:r w:rsidR="00CA680F">
        <w:rPr>
          <w:noProof/>
        </w:rPr>
        <w:pict>
          <v:rect id="_x0000_s1042" style="position:absolute;left:0;text-align:left;margin-left:1in;margin-top:9.75pt;width:186pt;height:25.5pt;z-index:251668480">
            <v:textbox style="mso-next-textbox:#_x0000_s1042">
              <w:txbxContent>
                <w:p w:rsidR="00CA680F" w:rsidRDefault="00CA680F" w:rsidP="00CA680F">
                  <w:pPr>
                    <w:jc w:val="center"/>
                  </w:pPr>
                  <w:r>
                    <w:t>个人空间</w:t>
                  </w:r>
                </w:p>
              </w:txbxContent>
            </v:textbox>
          </v:rect>
        </w:pict>
      </w:r>
      <w:r w:rsidR="00CA680F">
        <w:rPr>
          <w:noProof/>
        </w:rPr>
        <w:pict>
          <v:rect id="_x0000_s1041" style="position:absolute;left:0;text-align:left;margin-left:1in;margin-top:9.75pt;width:186pt;height:276pt;z-index:251667456"/>
        </w:pict>
      </w:r>
    </w:p>
    <w:sectPr w:rsidR="004665E3" w:rsidSect="0046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38F8"/>
    <w:multiLevelType w:val="hybridMultilevel"/>
    <w:tmpl w:val="CF70993C"/>
    <w:lvl w:ilvl="0" w:tplc="678CB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65E3"/>
    <w:rsid w:val="001C1FE4"/>
    <w:rsid w:val="003644AC"/>
    <w:rsid w:val="00425F08"/>
    <w:rsid w:val="00435606"/>
    <w:rsid w:val="004665E3"/>
    <w:rsid w:val="004F67AA"/>
    <w:rsid w:val="005F4098"/>
    <w:rsid w:val="009030B9"/>
    <w:rsid w:val="00A5126A"/>
    <w:rsid w:val="00C51F13"/>
    <w:rsid w:val="00CA680F"/>
    <w:rsid w:val="0A106B90"/>
    <w:rsid w:val="2F31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65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65E3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C1FE4"/>
    <w:pPr>
      <w:ind w:firstLineChars="200" w:firstLine="420"/>
    </w:pPr>
  </w:style>
  <w:style w:type="paragraph" w:styleId="a4">
    <w:name w:val="Balloon Text"/>
    <w:basedOn w:val="a"/>
    <w:link w:val="Char"/>
    <w:rsid w:val="001C1FE4"/>
    <w:rPr>
      <w:sz w:val="18"/>
      <w:szCs w:val="18"/>
    </w:rPr>
  </w:style>
  <w:style w:type="character" w:customStyle="1" w:styleId="Char">
    <w:name w:val="批注框文本 Char"/>
    <w:basedOn w:val="a0"/>
    <w:link w:val="a4"/>
    <w:rsid w:val="001C1FE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2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收入</c:v>
                </c:pt>
              </c:strCache>
            </c:strRef>
          </c:tx>
          <c:cat>
            <c:numRef>
              <c:f>Sheet1!$A$2:$A$5</c:f>
              <c:numCache>
                <c:formatCode>m"月"d"日"</c:formatCode>
                <c:ptCount val="4"/>
                <c:pt idx="0">
                  <c:v>42494</c:v>
                </c:pt>
                <c:pt idx="1">
                  <c:v>42495</c:v>
                </c:pt>
                <c:pt idx="2">
                  <c:v>42496</c:v>
                </c:pt>
                <c:pt idx="3">
                  <c:v>42497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支出</c:v>
                </c:pt>
              </c:strCache>
            </c:strRef>
          </c:tx>
          <c:cat>
            <c:numRef>
              <c:f>Sheet1!$A$2:$A$5</c:f>
              <c:numCache>
                <c:formatCode>m"月"d"日"</c:formatCode>
                <c:ptCount val="4"/>
                <c:pt idx="0">
                  <c:v>42494</c:v>
                </c:pt>
                <c:pt idx="1">
                  <c:v>42495</c:v>
                </c:pt>
                <c:pt idx="2">
                  <c:v>42496</c:v>
                </c:pt>
                <c:pt idx="3">
                  <c:v>42497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axId val="68002560"/>
        <c:axId val="68004096"/>
      </c:barChart>
      <c:dateAx>
        <c:axId val="68002560"/>
        <c:scaling>
          <c:orientation val="minMax"/>
        </c:scaling>
        <c:axPos val="b"/>
        <c:numFmt formatCode="m&quot;月&quot;d&quot;日&quot;" sourceLinked="1"/>
        <c:tickLblPos val="nextTo"/>
        <c:crossAx val="68004096"/>
        <c:crosses val="autoZero"/>
        <c:auto val="1"/>
        <c:lblOffset val="100"/>
      </c:dateAx>
      <c:valAx>
        <c:axId val="68004096"/>
        <c:scaling>
          <c:orientation val="minMax"/>
        </c:scaling>
        <c:axPos val="l"/>
        <c:majorGridlines/>
        <c:numFmt formatCode="General" sourceLinked="1"/>
        <c:tickLblPos val="nextTo"/>
        <c:crossAx val="680025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layout>
        <c:manualLayout>
          <c:xMode val="edge"/>
          <c:yMode val="edge"/>
          <c:x val="0.23672895365691229"/>
          <c:y val="2.8895768833849342E-2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2016年5月份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餐饮</c:v>
                </c:pt>
                <c:pt idx="1">
                  <c:v>娱乐</c:v>
                </c:pt>
                <c:pt idx="2">
                  <c:v>医疗</c:v>
                </c:pt>
                <c:pt idx="3">
                  <c:v>出行（自定义）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1A0AEB-C3C2-4A15-8A62-F43E36D6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Miss.numb</dc:creator>
  <cp:lastModifiedBy>Administrator</cp:lastModifiedBy>
  <cp:revision>9</cp:revision>
  <dcterms:created xsi:type="dcterms:W3CDTF">2014-10-29T12:08:00Z</dcterms:created>
  <dcterms:modified xsi:type="dcterms:W3CDTF">2016-05-04T14:46:00Z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