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Word自动编号·判断：地球上的潮汐主要由月球引力引起。</w:t>
      </w:r>
    </w:p>
    <w:p>
      <w:r>
        <w:t>答案：对</w:t>
      </w:r>
    </w:p>
    <w:p>
      <w:pPr>
        <w:numPr>
          <w:ilvl w:val="0"/>
          <w:numId w:val="1"/>
        </w:numPr>
      </w:pPr>
      <w:r>
        <w:t>Word自动编号·填空：太阳系中距离太阳最近的行星是（　）。</w:t>
      </w:r>
    </w:p>
    <w:p>
      <w:r>
        <w:t>答案：水星</w:t>
      </w:r>
    </w:p>
  </w:body>
</w:document>
</file>