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用户消费行为分析数据集 - 产品说明</w:t>
      </w:r>
    </w:p>
    <w:p/>
    <w:p>
      <w:pPr>
        <w:pStyle w:val="Heading1"/>
      </w:pPr>
      <w:r>
        <w:rPr>
          <w:color w:val="003366"/>
          <w:sz w:val="28"/>
        </w:rPr>
        <w:t>一、产品概述</w:t>
      </w:r>
    </w:p>
    <w:p>
      <w:r>
        <w:rPr>
          <w:sz w:val="22"/>
        </w:rPr>
        <w:t>产品名称：用户消费行为分析数据集</w:t>
      </w:r>
    </w:p>
    <w:p>
      <w:r>
        <w:rPr>
          <w:sz w:val="22"/>
        </w:rPr>
        <w:t>产品编码：DATA-2024-001</w:t>
      </w:r>
    </w:p>
    <w:p>
      <w:r>
        <w:rPr>
          <w:sz w:val="22"/>
        </w:rPr>
        <w:t>交易场景：市场营销</w:t>
      </w:r>
    </w:p>
    <w:p>
      <w:r>
        <w:rPr>
          <w:sz w:val="22"/>
        </w:rPr>
        <w:t>数据来源：某电商平台用户行为数据</w:t>
      </w:r>
    </w:p>
    <w:p>
      <w:r>
        <w:rPr>
          <w:sz w:val="22"/>
        </w:rPr>
        <w:t>更新频率：每月</w:t>
      </w:r>
    </w:p>
    <w:p>
      <w:r>
        <w:rPr>
          <w:sz w:val="22"/>
        </w:rPr>
        <w:t>数据量级：约500万条/月</w:t>
      </w:r>
    </w:p>
    <w:p/>
    <w:p>
      <w:pPr>
        <w:pStyle w:val="Heading1"/>
      </w:pPr>
      <w:r>
        <w:rPr>
          <w:color w:val="003366"/>
          <w:sz w:val="28"/>
        </w:rPr>
        <w:t>二、产品描述</w:t>
      </w:r>
    </w:p>
    <w:p>
      <w:r>
        <w:rPr>
          <w:sz w:val="22"/>
        </w:rPr>
        <w:t>本数据集包含电商平台用户的浏览、搜索、下单、支付等行为数据，涵盖用户基本属性、行为轨迹、消费偏好等维度。数据经过严格的脱敏处理，不包含任何可直接识别个人身份的信息。可用于用户画像构建、消费趋势分析、精准营销模型训练等场景。</w:t>
      </w:r>
    </w:p>
    <w:p/>
    <w:p>
      <w:pPr>
        <w:pStyle w:val="Heading1"/>
      </w:pPr>
      <w:r>
        <w:rPr>
          <w:color w:val="003366"/>
          <w:sz w:val="28"/>
        </w:rPr>
        <w:t>三、数据字段说明</w:t>
      </w:r>
    </w:p>
    <w:p>
      <w:r>
        <w:rPr>
          <w:sz w:val="22"/>
        </w:rPr>
        <w:t>本产品包含以下核心字段（完整清单参见《样例字段清单》）：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样例值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用户脱敏标识</w:t>
            </w:r>
          </w:p>
        </w:tc>
        <w:tc>
          <w:tcPr>
            <w:tcW w:type="dxa" w:w="2160"/>
          </w:tcPr>
          <w:p>
            <w:r>
              <w:t>U100001</w:t>
            </w:r>
          </w:p>
        </w:tc>
      </w:tr>
      <w:tr>
        <w:tc>
          <w:tcPr>
            <w:tcW w:type="dxa" w:w="2160"/>
          </w:tcPr>
          <w:p>
            <w:r>
              <w:t>behavior_type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行为类型：浏览/搜索/下单/支付</w:t>
            </w:r>
          </w:p>
        </w:tc>
        <w:tc>
          <w:tcPr>
            <w:tcW w:type="dxa" w:w="2160"/>
          </w:tcPr>
          <w:p>
            <w:r>
              <w:t>下单</w:t>
            </w:r>
          </w:p>
        </w:tc>
      </w:tr>
      <w:tr>
        <w:tc>
          <w:tcPr>
            <w:tcW w:type="dxa" w:w="2160"/>
          </w:tcPr>
          <w:p>
            <w:r>
              <w:t>behavior_time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行为发生时间</w:t>
            </w:r>
          </w:p>
        </w:tc>
        <w:tc>
          <w:tcPr>
            <w:tcW w:type="dxa" w:w="2160"/>
          </w:tcPr>
          <w:p>
            <w:r>
              <w:t>2024-01-15 14:30:25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商品类别</w:t>
            </w:r>
          </w:p>
        </w:tc>
        <w:tc>
          <w:tcPr>
            <w:tcW w:type="dxa" w:w="2160"/>
          </w:tcPr>
          <w:p>
            <w:r>
              <w:t>电子产品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交易金额（元）</w:t>
            </w:r>
          </w:p>
        </w:tc>
        <w:tc>
          <w:tcPr>
            <w:tcW w:type="dxa" w:w="2160"/>
          </w:tcPr>
          <w:p>
            <w:r>
              <w:t>2599.00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用户所在地区</w:t>
            </w:r>
          </w:p>
        </w:tc>
        <w:tc>
          <w:tcPr>
            <w:tcW w:type="dxa" w:w="2160"/>
          </w:tcPr>
          <w:p>
            <w:r>
              <w:t>上海市浦东新区</w:t>
            </w:r>
          </w:p>
        </w:tc>
      </w:tr>
      <w:tr>
        <w:tc>
          <w:tcPr>
            <w:tcW w:type="dxa" w:w="2160"/>
          </w:tcPr>
          <w:p>
            <w:r>
              <w:t>age_group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年龄段</w:t>
            </w:r>
          </w:p>
        </w:tc>
        <w:tc>
          <w:tcPr>
            <w:tcW w:type="dxa" w:w="2160"/>
          </w:tcPr>
          <w:p>
            <w:r>
              <w:t>25-34</w:t>
            </w:r>
          </w:p>
        </w:tc>
      </w:tr>
      <w:tr>
        <w:tc>
          <w:tcPr>
            <w:tcW w:type="dxa" w:w="2160"/>
          </w:tcPr>
          <w:p>
            <w:r>
              <w:t>consumption_level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消费等级1-5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/>
    <w:p>
      <w:pPr>
        <w:pStyle w:val="Heading1"/>
      </w:pPr>
      <w:r>
        <w:rPr>
          <w:color w:val="003366"/>
          <w:sz w:val="28"/>
        </w:rPr>
        <w:t>四、使用限制</w:t>
      </w:r>
    </w:p>
    <w:p>
      <w:r>
        <w:rPr>
          <w:sz w:val="22"/>
        </w:rPr>
        <w:t>仅限内部数据分析使用，不得用于用户精准营销，不得泄露用户隐私信息，不得转授权第三方使用。</w:t>
      </w:r>
    </w:p>
    <w:p/>
    <w:p>
      <w:pPr>
        <w:pStyle w:val="Heading1"/>
      </w:pPr>
      <w:r>
        <w:rPr>
          <w:color w:val="003366"/>
          <w:sz w:val="28"/>
        </w:rPr>
        <w:t>五、联系方式</w:t>
      </w:r>
    </w:p>
    <w:p>
      <w:r>
        <w:rPr>
          <w:sz w:val="22"/>
        </w:rPr>
        <w:t>联系人：张三</w:t>
      </w:r>
    </w:p>
    <w:p>
      <w:r>
        <w:rPr>
          <w:sz w:val="22"/>
        </w:rPr>
        <w:t>联系电话：13800138000</w:t>
      </w:r>
    </w:p>
    <w:p>
      <w:r>
        <w:rPr>
          <w:sz w:val="22"/>
        </w:rPr>
        <w:t>电子邮箱：zhangsan@example.com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生成时间：2026-06-10 05:15:56 | 文档编号：ca2c8871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