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用户消费行为分析数据集 - 授权说明</w:t>
      </w:r>
    </w:p>
    <w:p/>
    <w:p>
      <w:pPr>
        <w:pStyle w:val="Heading1"/>
      </w:pPr>
      <w:r>
        <w:rPr>
          <w:color w:val="003366"/>
          <w:sz w:val="28"/>
        </w:rPr>
        <w:t>一、授权方信息</w:t>
      </w:r>
    </w:p>
    <w:p>
      <w:r>
        <w:rPr>
          <w:sz w:val="22"/>
        </w:rPr>
        <w:t>数据来源方：某电商平台用户行为数据</w:t>
      </w:r>
    </w:p>
    <w:p>
      <w:r>
        <w:rPr>
          <w:sz w:val="22"/>
        </w:rPr>
        <w:t>联系人：张三</w:t>
      </w:r>
    </w:p>
    <w:p>
      <w:r>
        <w:rPr>
          <w:sz w:val="22"/>
        </w:rPr>
        <w:t>联系电话：13800138000</w:t>
      </w:r>
    </w:p>
    <w:p/>
    <w:p>
      <w:pPr>
        <w:pStyle w:val="Heading1"/>
      </w:pPr>
      <w:r>
        <w:rPr>
          <w:color w:val="003366"/>
          <w:sz w:val="28"/>
        </w:rPr>
        <w:t>二、授权内容</w:t>
      </w:r>
    </w:p>
    <w:p>
      <w:r>
        <w:rPr>
          <w:sz w:val="22"/>
        </w:rPr>
        <w:t>产品名称：用户消费行为分析数据集</w:t>
      </w:r>
    </w:p>
    <w:p>
      <w:r>
        <w:rPr>
          <w:sz w:val="22"/>
        </w:rPr>
        <w:t>授权交易场景：市场营销</w:t>
      </w:r>
    </w:p>
    <w:p>
      <w:r>
        <w:rPr>
          <w:sz w:val="22"/>
        </w:rPr>
        <w:t>授权方式：非独占性授权，被授权方不得转授权。</w:t>
      </w:r>
    </w:p>
    <w:p/>
    <w:p>
      <w:pPr>
        <w:pStyle w:val="Heading1"/>
      </w:pPr>
      <w:r>
        <w:rPr>
          <w:color w:val="003366"/>
          <w:sz w:val="28"/>
        </w:rPr>
        <w:t>三、授权期限</w:t>
      </w:r>
    </w:p>
    <w:p>
      <w:r>
        <w:rPr>
          <w:sz w:val="22"/>
        </w:rPr>
        <w:t>有效期自：2026-06-10</w:t>
      </w:r>
    </w:p>
    <w:p>
      <w:r>
        <w:rPr>
          <w:sz w:val="22"/>
        </w:rPr>
        <w:t>有效期至：2027-06-10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仅限内部数据分析使用，不得用于用户精准营销，不得泄露用户隐私信息，不得转授权第三方使用。</w:t>
      </w:r>
    </w:p>
    <w:p>
      <w:r>
        <w:rPr>
          <w:sz w:val="22"/>
        </w:rPr>
        <w:t>使用方应采取必要的安全措施保护数据安全，防止数据泄露。</w:t>
      </w:r>
    </w:p>
    <w:p/>
    <w:p>
      <w:pPr>
        <w:pStyle w:val="Heading1"/>
      </w:pPr>
      <w:r>
        <w:rPr>
          <w:color w:val="003366"/>
          <w:sz w:val="28"/>
        </w:rPr>
        <w:t>五、权利声明</w:t>
      </w:r>
    </w:p>
    <w:p>
      <w:r>
        <w:rPr>
          <w:sz w:val="22"/>
        </w:rPr>
        <w:t>授权方保证对所提供的数据产品拥有合法的权利。</w:t>
      </w:r>
    </w:p>
    <w:p>
      <w:r>
        <w:rPr>
          <w:sz w:val="22"/>
        </w:rPr>
        <w:t>数据产品的使用不得侵犯任何第三方的合法权益。</w:t>
      </w:r>
    </w:p>
    <w:p/>
    <w:p/>
    <w:p>
      <w:r>
        <w:t>授权方（盖章）：</w:t>
      </w:r>
    </w:p>
    <w:p/>
    <w:p>
      <w:r>
        <w:t>日期：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05:15:56 | 文档编号：ca2c8871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