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产品名称：测试产品</w:t>
      </w:r>
    </w:p>
    <w:p>
      <w:r>
        <w:rPr>
          <w:sz w:val="22"/>
        </w:rPr>
        <w:t>授权交易场景：金融风控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有效期自：2024-01-01</w:t>
      </w:r>
    </w:p>
    <w:p>
      <w:r>
        <w:rPr>
          <w:sz w:val="22"/>
        </w:rPr>
        <w:t>有效期至：2025-12-31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使用方应遵守数据安全相关法律法规，不得用于授权范围以外的用途。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06:23:13 | 文档编号：06ff959c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