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E82348" w14:textId="77777777" w:rsidR="003340DF" w:rsidRPr="003340DF" w:rsidRDefault="003340DF" w:rsidP="003340DF">
      <w:pPr>
        <w:keepNext/>
        <w:keepLines/>
        <w:spacing w:line="240" w:lineRule="auto"/>
        <w:outlineLvl w:val="0"/>
        <w:rPr>
          <w:rFonts w:asciiTheme="majorHAnsi" w:hAnsiTheme="majorHAnsi" w:cstheme="majorHAnsi"/>
          <w:b/>
          <w:bCs/>
          <w:lang w:val="de-DE"/>
        </w:rPr>
      </w:pPr>
      <w:bookmarkStart w:id="0" w:name="_8u26pqifetwq" w:colFirst="0" w:colLast="0"/>
      <w:bookmarkStart w:id="1" w:name="_jkx7ojtf39g7" w:colFirst="0" w:colLast="0"/>
      <w:bookmarkEnd w:id="0"/>
      <w:bookmarkEnd w:id="1"/>
      <w:r w:rsidRPr="003340DF">
        <w:rPr>
          <w:rFonts w:asciiTheme="majorHAnsi" w:hAnsiTheme="majorHAnsi" w:cstheme="majorHAnsi"/>
          <w:b/>
          <w:bCs/>
          <w:sz w:val="28"/>
          <w:szCs w:val="28"/>
          <w:lang w:val="de-DE"/>
        </w:rPr>
        <w:t>Durchblickt! // Leitlinien 2026</w:t>
      </w:r>
    </w:p>
    <w:p w14:paraId="649E23FF" w14:textId="77777777" w:rsidR="003340DF" w:rsidRPr="003340DF" w:rsidRDefault="003340DF" w:rsidP="003340DF">
      <w:pPr>
        <w:spacing w:line="240" w:lineRule="auto"/>
        <w:rPr>
          <w:rFonts w:asciiTheme="majorHAnsi" w:hAnsiTheme="majorHAnsi" w:cstheme="majorHAnsi"/>
          <w:sz w:val="12"/>
          <w:szCs w:val="12"/>
          <w:lang w:val="de-DE"/>
        </w:rPr>
      </w:pPr>
    </w:p>
    <w:tbl>
      <w:tblPr>
        <w:tblW w:w="12616" w:type="dxa"/>
        <w:tblLayout w:type="fixed"/>
        <w:tblLook w:val="0600" w:firstRow="0" w:lastRow="0" w:firstColumn="0" w:lastColumn="0" w:noHBand="1" w:noVBand="1"/>
      </w:tblPr>
      <w:tblGrid>
        <w:gridCol w:w="3261"/>
        <w:gridCol w:w="9355"/>
      </w:tblGrid>
      <w:tr w:rsidR="003340DF" w:rsidRPr="003340DF" w14:paraId="057311F8" w14:textId="77777777" w:rsidTr="00E06FE6">
        <w:trPr>
          <w:trHeight w:val="269"/>
          <w:tblHeader/>
        </w:trPr>
        <w:tc>
          <w:tcPr>
            <w:tcW w:w="3261" w:type="dxa"/>
            <w:tcBorders>
              <w:right w:val="single" w:sz="4" w:space="0" w:color="auto"/>
            </w:tcBorders>
            <w:tcMar>
              <w:top w:w="100" w:type="dxa"/>
              <w:left w:w="100" w:type="dxa"/>
              <w:bottom w:w="100" w:type="dxa"/>
              <w:right w:w="100" w:type="dxa"/>
            </w:tcMar>
          </w:tcPr>
          <w:p w14:paraId="21D7D93D" w14:textId="77777777" w:rsidR="003340DF" w:rsidRPr="003340DF" w:rsidRDefault="003340DF" w:rsidP="003340DF">
            <w:pPr>
              <w:spacing w:line="240" w:lineRule="auto"/>
              <w:rPr>
                <w:rFonts w:asciiTheme="majorHAnsi" w:hAnsiTheme="majorHAnsi" w:cstheme="majorHAnsi"/>
                <w:b/>
                <w:bCs/>
                <w:lang w:val="de-DE"/>
              </w:rPr>
            </w:pPr>
            <w:r w:rsidRPr="003340DF">
              <w:rPr>
                <w:rFonts w:asciiTheme="majorHAnsi" w:hAnsiTheme="majorHAnsi" w:cstheme="majorHAnsi"/>
                <w:b/>
                <w:bCs/>
                <w:lang w:val="de-DE"/>
              </w:rPr>
              <w:t>Kriterium</w:t>
            </w:r>
          </w:p>
        </w:tc>
        <w:tc>
          <w:tcPr>
            <w:tcW w:w="9355" w:type="dxa"/>
            <w:tcBorders>
              <w:left w:val="single" w:sz="4" w:space="0" w:color="auto"/>
            </w:tcBorders>
            <w:tcMar>
              <w:top w:w="100" w:type="dxa"/>
              <w:left w:w="100" w:type="dxa"/>
              <w:bottom w:w="100" w:type="dxa"/>
              <w:right w:w="100" w:type="dxa"/>
            </w:tcMar>
          </w:tcPr>
          <w:p w14:paraId="70B5B1CE" w14:textId="77777777" w:rsidR="003340DF" w:rsidRPr="003340DF" w:rsidRDefault="003340DF" w:rsidP="003340DF">
            <w:pPr>
              <w:spacing w:line="240" w:lineRule="auto"/>
              <w:rPr>
                <w:rFonts w:asciiTheme="majorHAnsi" w:hAnsiTheme="majorHAnsi" w:cstheme="majorHAnsi"/>
                <w:b/>
                <w:bCs/>
                <w:lang w:val="de-DE"/>
              </w:rPr>
            </w:pPr>
            <w:r w:rsidRPr="003340DF">
              <w:rPr>
                <w:rFonts w:asciiTheme="majorHAnsi" w:hAnsiTheme="majorHAnsi" w:cstheme="majorHAnsi"/>
                <w:b/>
                <w:bCs/>
                <w:lang w:val="de-DE"/>
              </w:rPr>
              <w:t>Umsetzung</w:t>
            </w:r>
          </w:p>
        </w:tc>
      </w:tr>
      <w:tr w:rsidR="003340DF" w:rsidRPr="003340DF" w14:paraId="229C4B20" w14:textId="77777777" w:rsidTr="00E06FE6">
        <w:trPr>
          <w:trHeight w:val="269"/>
        </w:trPr>
        <w:tc>
          <w:tcPr>
            <w:tcW w:w="3261" w:type="dxa"/>
            <w:tcBorders>
              <w:right w:val="single" w:sz="4" w:space="0" w:color="auto"/>
            </w:tcBorders>
            <w:tcMar>
              <w:top w:w="100" w:type="dxa"/>
              <w:left w:w="100" w:type="dxa"/>
              <w:bottom w:w="100" w:type="dxa"/>
              <w:right w:w="100" w:type="dxa"/>
            </w:tcMar>
          </w:tcPr>
          <w:p w14:paraId="2A84FA63" w14:textId="77777777"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lang w:val="de-DE"/>
              </w:rPr>
              <w:t>Binnendifferenzierung</w:t>
            </w:r>
          </w:p>
        </w:tc>
        <w:tc>
          <w:tcPr>
            <w:tcW w:w="9355" w:type="dxa"/>
            <w:tcBorders>
              <w:left w:val="single" w:sz="4" w:space="0" w:color="auto"/>
            </w:tcBorders>
            <w:tcMar>
              <w:top w:w="100" w:type="dxa"/>
              <w:left w:w="100" w:type="dxa"/>
              <w:bottom w:w="100" w:type="dxa"/>
              <w:right w:w="100" w:type="dxa"/>
            </w:tcMar>
          </w:tcPr>
          <w:p w14:paraId="4A8670A5" w14:textId="77777777"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lang w:val="de-DE"/>
              </w:rPr>
              <w:t>Durchgehend Sek I/Sek II-Varianten in allen Phasen</w:t>
            </w:r>
          </w:p>
        </w:tc>
      </w:tr>
      <w:tr w:rsidR="003340DF" w:rsidRPr="003340DF" w14:paraId="193D8261" w14:textId="77777777" w:rsidTr="00E06FE6">
        <w:trPr>
          <w:trHeight w:val="269"/>
        </w:trPr>
        <w:tc>
          <w:tcPr>
            <w:tcW w:w="3261" w:type="dxa"/>
            <w:tcBorders>
              <w:right w:val="single" w:sz="4" w:space="0" w:color="auto"/>
            </w:tcBorders>
            <w:tcMar>
              <w:top w:w="100" w:type="dxa"/>
              <w:left w:w="100" w:type="dxa"/>
              <w:bottom w:w="100" w:type="dxa"/>
              <w:right w:w="100" w:type="dxa"/>
            </w:tcMar>
          </w:tcPr>
          <w:p w14:paraId="60FAD4A7" w14:textId="77777777"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lang w:val="de-DE"/>
              </w:rPr>
              <w:t>Klarer Fokus</w:t>
            </w:r>
          </w:p>
        </w:tc>
        <w:tc>
          <w:tcPr>
            <w:tcW w:w="9355" w:type="dxa"/>
            <w:tcBorders>
              <w:left w:val="single" w:sz="4" w:space="0" w:color="auto"/>
            </w:tcBorders>
            <w:tcMar>
              <w:top w:w="100" w:type="dxa"/>
              <w:left w:w="100" w:type="dxa"/>
              <w:bottom w:w="100" w:type="dxa"/>
              <w:right w:w="100" w:type="dxa"/>
            </w:tcMar>
          </w:tcPr>
          <w:p w14:paraId="11BCF631" w14:textId="50DEAF0D"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lang w:val="de-DE"/>
              </w:rPr>
              <w:t>Eine Leitfrage: Was passiert in meinem Körper und Gehirn, wenn ich abends am Bildschirm bin – und wie kann ich besser einschlafen?</w:t>
            </w:r>
          </w:p>
        </w:tc>
      </w:tr>
      <w:tr w:rsidR="003340DF" w:rsidRPr="003340DF" w14:paraId="3901B5EA" w14:textId="77777777" w:rsidTr="00E06FE6">
        <w:trPr>
          <w:trHeight w:val="269"/>
        </w:trPr>
        <w:tc>
          <w:tcPr>
            <w:tcW w:w="3261" w:type="dxa"/>
            <w:tcBorders>
              <w:right w:val="single" w:sz="4" w:space="0" w:color="auto"/>
            </w:tcBorders>
            <w:tcMar>
              <w:top w:w="100" w:type="dxa"/>
              <w:left w:w="100" w:type="dxa"/>
              <w:bottom w:w="100" w:type="dxa"/>
              <w:right w:w="100" w:type="dxa"/>
            </w:tcMar>
          </w:tcPr>
          <w:p w14:paraId="67BF8F23" w14:textId="77777777"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lang w:val="de-DE"/>
              </w:rPr>
              <w:t>Andocken</w:t>
            </w:r>
          </w:p>
        </w:tc>
        <w:tc>
          <w:tcPr>
            <w:tcW w:w="9355" w:type="dxa"/>
            <w:tcBorders>
              <w:left w:val="single" w:sz="4" w:space="0" w:color="auto"/>
            </w:tcBorders>
            <w:tcMar>
              <w:top w:w="100" w:type="dxa"/>
              <w:left w:w="100" w:type="dxa"/>
              <w:bottom w:w="100" w:type="dxa"/>
              <w:right w:w="100" w:type="dxa"/>
            </w:tcMar>
          </w:tcPr>
          <w:p w14:paraId="3AE331FE" w14:textId="1AEB90EF"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lang w:val="de-DE"/>
              </w:rPr>
              <w:t xml:space="preserve">Baut auf </w:t>
            </w:r>
            <w:r>
              <w:rPr>
                <w:rFonts w:asciiTheme="majorHAnsi" w:hAnsiTheme="majorHAnsi" w:cstheme="majorHAnsi"/>
                <w:lang w:val="de-DE"/>
              </w:rPr>
              <w:t>7</w:t>
            </w:r>
            <w:r w:rsidRPr="003340DF">
              <w:rPr>
                <w:rFonts w:asciiTheme="majorHAnsi" w:hAnsiTheme="majorHAnsi" w:cstheme="majorHAnsi"/>
                <w:lang w:val="de-DE"/>
              </w:rPr>
              <w:t xml:space="preserve"> „alte“ Handreichungen (siehe unten) auf – ohne Wiederholung</w:t>
            </w:r>
          </w:p>
        </w:tc>
      </w:tr>
      <w:tr w:rsidR="003340DF" w:rsidRPr="003340DF" w14:paraId="5E6673EC" w14:textId="77777777" w:rsidTr="00E06FE6">
        <w:trPr>
          <w:trHeight w:val="269"/>
        </w:trPr>
        <w:tc>
          <w:tcPr>
            <w:tcW w:w="3261" w:type="dxa"/>
            <w:tcBorders>
              <w:right w:val="single" w:sz="4" w:space="0" w:color="auto"/>
            </w:tcBorders>
            <w:tcMar>
              <w:top w:w="100" w:type="dxa"/>
              <w:left w:w="100" w:type="dxa"/>
              <w:bottom w:w="100" w:type="dxa"/>
              <w:right w:w="100" w:type="dxa"/>
            </w:tcMar>
          </w:tcPr>
          <w:p w14:paraId="11ACA748" w14:textId="77777777"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lang w:val="de-DE"/>
              </w:rPr>
              <w:t>Gesundheitsbezug</w:t>
            </w:r>
          </w:p>
        </w:tc>
        <w:tc>
          <w:tcPr>
            <w:tcW w:w="9355" w:type="dxa"/>
            <w:tcBorders>
              <w:left w:val="single" w:sz="4" w:space="0" w:color="auto"/>
            </w:tcBorders>
            <w:tcMar>
              <w:top w:w="100" w:type="dxa"/>
              <w:left w:w="100" w:type="dxa"/>
              <w:bottom w:w="100" w:type="dxa"/>
              <w:right w:w="100" w:type="dxa"/>
            </w:tcMar>
          </w:tcPr>
          <w:p w14:paraId="279A1D65" w14:textId="4E5F5501"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lang w:val="de-DE"/>
              </w:rPr>
              <w:t>Physische, psychische und soziale Gesundheit in jeder Phase verankert</w:t>
            </w:r>
          </w:p>
        </w:tc>
      </w:tr>
      <w:tr w:rsidR="003340DF" w:rsidRPr="003340DF" w14:paraId="2E8A779C" w14:textId="77777777" w:rsidTr="00E06FE6">
        <w:trPr>
          <w:trHeight w:val="269"/>
        </w:trPr>
        <w:tc>
          <w:tcPr>
            <w:tcW w:w="3261" w:type="dxa"/>
            <w:tcBorders>
              <w:right w:val="single" w:sz="4" w:space="0" w:color="auto"/>
            </w:tcBorders>
            <w:tcMar>
              <w:top w:w="100" w:type="dxa"/>
              <w:left w:w="100" w:type="dxa"/>
              <w:bottom w:w="100" w:type="dxa"/>
              <w:right w:w="100" w:type="dxa"/>
            </w:tcMar>
          </w:tcPr>
          <w:p w14:paraId="1B7A0279" w14:textId="34A948AA" w:rsidR="003340DF" w:rsidRPr="003340DF" w:rsidRDefault="003340DF" w:rsidP="003340DF">
            <w:pPr>
              <w:spacing w:line="240" w:lineRule="auto"/>
              <w:rPr>
                <w:rFonts w:asciiTheme="majorHAnsi" w:hAnsiTheme="majorHAnsi" w:cstheme="majorHAnsi"/>
                <w:lang w:val="de-DE"/>
              </w:rPr>
            </w:pPr>
            <w:r>
              <w:rPr>
                <w:rFonts w:asciiTheme="majorHAnsi" w:hAnsiTheme="majorHAnsi" w:cstheme="majorHAnsi"/>
                <w:lang w:val="de-DE"/>
              </w:rPr>
              <w:t>„</w:t>
            </w:r>
            <w:r w:rsidRPr="003340DF">
              <w:rPr>
                <w:rFonts w:asciiTheme="majorHAnsi" w:hAnsiTheme="majorHAnsi" w:cstheme="majorHAnsi"/>
                <w:lang w:val="de-DE"/>
              </w:rPr>
              <w:t>Langlebigkeit</w:t>
            </w:r>
            <w:r>
              <w:rPr>
                <w:rFonts w:asciiTheme="majorHAnsi" w:hAnsiTheme="majorHAnsi" w:cstheme="majorHAnsi"/>
                <w:lang w:val="de-DE"/>
              </w:rPr>
              <w:t>“</w:t>
            </w:r>
          </w:p>
        </w:tc>
        <w:tc>
          <w:tcPr>
            <w:tcW w:w="9355" w:type="dxa"/>
            <w:tcBorders>
              <w:left w:val="single" w:sz="4" w:space="0" w:color="auto"/>
            </w:tcBorders>
            <w:tcMar>
              <w:top w:w="100" w:type="dxa"/>
              <w:left w:w="100" w:type="dxa"/>
              <w:bottom w:w="100" w:type="dxa"/>
              <w:right w:w="100" w:type="dxa"/>
            </w:tcMar>
          </w:tcPr>
          <w:p w14:paraId="32BD985A" w14:textId="097B6A77"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lang w:val="de-DE"/>
              </w:rPr>
              <w:t>Biologische Grundlagen und Bedürfnispsychologie statt kurzlebiger App-Tipps</w:t>
            </w:r>
          </w:p>
        </w:tc>
      </w:tr>
      <w:tr w:rsidR="003340DF" w:rsidRPr="003340DF" w14:paraId="73F02E3A" w14:textId="77777777" w:rsidTr="00E06FE6">
        <w:trPr>
          <w:trHeight w:val="269"/>
        </w:trPr>
        <w:tc>
          <w:tcPr>
            <w:tcW w:w="3261" w:type="dxa"/>
            <w:tcBorders>
              <w:right w:val="single" w:sz="4" w:space="0" w:color="auto"/>
            </w:tcBorders>
            <w:tcMar>
              <w:top w:w="100" w:type="dxa"/>
              <w:left w:w="100" w:type="dxa"/>
              <w:bottom w:w="100" w:type="dxa"/>
              <w:right w:w="100" w:type="dxa"/>
            </w:tcMar>
          </w:tcPr>
          <w:p w14:paraId="111B5705" w14:textId="77777777"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lang w:val="de-DE"/>
              </w:rPr>
              <w:t>Strukturelle Kontinuität</w:t>
            </w:r>
          </w:p>
        </w:tc>
        <w:tc>
          <w:tcPr>
            <w:tcW w:w="9355" w:type="dxa"/>
            <w:tcBorders>
              <w:left w:val="single" w:sz="4" w:space="0" w:color="auto"/>
            </w:tcBorders>
            <w:tcMar>
              <w:top w:w="100" w:type="dxa"/>
              <w:left w:w="100" w:type="dxa"/>
              <w:bottom w:w="100" w:type="dxa"/>
              <w:right w:w="100" w:type="dxa"/>
            </w:tcMar>
          </w:tcPr>
          <w:p w14:paraId="60E608E5" w14:textId="70303BB1"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strike/>
                <w:color w:val="EE0000"/>
                <w:lang w:val="de-DE"/>
              </w:rPr>
              <w:t xml:space="preserve">Bewährter </w:t>
            </w:r>
            <w:r>
              <w:rPr>
                <w:rFonts w:asciiTheme="majorHAnsi" w:hAnsiTheme="majorHAnsi" w:cstheme="majorHAnsi"/>
                <w:lang w:val="de-DE"/>
              </w:rPr>
              <w:t>7</w:t>
            </w:r>
            <w:r w:rsidRPr="003340DF">
              <w:rPr>
                <w:rFonts w:asciiTheme="majorHAnsi" w:hAnsiTheme="majorHAnsi" w:cstheme="majorHAnsi"/>
                <w:lang w:val="de-DE"/>
              </w:rPr>
              <w:t>-Phasen-Aufbau</w:t>
            </w:r>
          </w:p>
        </w:tc>
      </w:tr>
      <w:tr w:rsidR="003340DF" w:rsidRPr="003340DF" w14:paraId="658C743B" w14:textId="77777777" w:rsidTr="00E06FE6">
        <w:trPr>
          <w:trHeight w:val="24"/>
        </w:trPr>
        <w:tc>
          <w:tcPr>
            <w:tcW w:w="3261" w:type="dxa"/>
            <w:tcBorders>
              <w:right w:val="single" w:sz="4" w:space="0" w:color="auto"/>
            </w:tcBorders>
            <w:tcMar>
              <w:top w:w="100" w:type="dxa"/>
              <w:left w:w="100" w:type="dxa"/>
              <w:bottom w:w="100" w:type="dxa"/>
              <w:right w:w="100" w:type="dxa"/>
            </w:tcMar>
          </w:tcPr>
          <w:p w14:paraId="602A5CA2" w14:textId="77777777"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lang w:val="de-DE"/>
              </w:rPr>
              <w:t>Einheit</w:t>
            </w:r>
          </w:p>
        </w:tc>
        <w:tc>
          <w:tcPr>
            <w:tcW w:w="9355" w:type="dxa"/>
            <w:tcBorders>
              <w:left w:val="single" w:sz="4" w:space="0" w:color="auto"/>
            </w:tcBorders>
            <w:tcMar>
              <w:top w:w="100" w:type="dxa"/>
              <w:left w:w="100" w:type="dxa"/>
              <w:bottom w:w="100" w:type="dxa"/>
              <w:right w:w="100" w:type="dxa"/>
            </w:tcMar>
          </w:tcPr>
          <w:p w14:paraId="54308C8A" w14:textId="77777777" w:rsidR="003340DF" w:rsidRPr="003340DF" w:rsidRDefault="003340DF" w:rsidP="003340DF">
            <w:pPr>
              <w:spacing w:line="240" w:lineRule="auto"/>
              <w:rPr>
                <w:rFonts w:asciiTheme="majorHAnsi" w:hAnsiTheme="majorHAnsi" w:cstheme="majorHAnsi"/>
                <w:lang w:val="de-DE"/>
              </w:rPr>
            </w:pPr>
            <w:r w:rsidRPr="003340DF">
              <w:rPr>
                <w:rFonts w:asciiTheme="majorHAnsi" w:hAnsiTheme="majorHAnsi" w:cstheme="majorHAnsi"/>
                <w:lang w:val="de-DE"/>
              </w:rPr>
              <w:t>90 Minuten</w:t>
            </w:r>
          </w:p>
        </w:tc>
      </w:tr>
    </w:tbl>
    <w:p w14:paraId="5853DD10" w14:textId="06A3DEDE" w:rsidR="003340DF" w:rsidRPr="003340DF" w:rsidRDefault="003340DF" w:rsidP="007960C9">
      <w:pPr>
        <w:keepNext/>
        <w:keepLines/>
        <w:spacing w:before="360" w:line="240" w:lineRule="auto"/>
        <w:outlineLvl w:val="0"/>
        <w:rPr>
          <w:rFonts w:asciiTheme="majorHAnsi" w:hAnsiTheme="majorHAnsi" w:cstheme="majorHAnsi"/>
          <w:b/>
          <w:bCs/>
          <w:sz w:val="28"/>
          <w:szCs w:val="28"/>
          <w:lang w:val="de-DE"/>
        </w:rPr>
      </w:pPr>
      <w:r w:rsidRPr="003340DF">
        <w:rPr>
          <w:rFonts w:asciiTheme="majorHAnsi" w:hAnsiTheme="majorHAnsi" w:cstheme="majorHAnsi"/>
          <w:b/>
          <w:bCs/>
          <w:sz w:val="28"/>
          <w:szCs w:val="28"/>
          <w:lang w:val="de-DE"/>
        </w:rPr>
        <w:t xml:space="preserve">Grobkonzept </w:t>
      </w:r>
      <w:r>
        <w:rPr>
          <w:rFonts w:asciiTheme="majorHAnsi" w:hAnsiTheme="majorHAnsi" w:cstheme="majorHAnsi"/>
          <w:b/>
          <w:bCs/>
          <w:sz w:val="28"/>
          <w:szCs w:val="28"/>
          <w:lang w:val="de-DE"/>
        </w:rPr>
        <w:t>4</w:t>
      </w:r>
      <w:r w:rsidRPr="003340DF">
        <w:rPr>
          <w:rFonts w:asciiTheme="majorHAnsi" w:hAnsiTheme="majorHAnsi" w:cstheme="majorHAnsi"/>
          <w:b/>
          <w:bCs/>
          <w:sz w:val="28"/>
          <w:szCs w:val="28"/>
          <w:lang w:val="de-DE"/>
        </w:rPr>
        <w:t>. Handreichung</w:t>
      </w:r>
    </w:p>
    <w:p w14:paraId="19A459E1" w14:textId="77777777" w:rsidR="00CA1688" w:rsidRPr="003340DF" w:rsidRDefault="00000000" w:rsidP="007960C9">
      <w:pPr>
        <w:pStyle w:val="berschrift2"/>
        <w:spacing w:before="240" w:after="0"/>
        <w:rPr>
          <w:rFonts w:ascii="Calibri" w:hAnsi="Calibri" w:cs="Calibri"/>
          <w:sz w:val="22"/>
          <w:szCs w:val="22"/>
        </w:rPr>
      </w:pPr>
      <w:r w:rsidRPr="003340DF">
        <w:rPr>
          <w:rFonts w:ascii="Calibri" w:hAnsi="Calibri" w:cs="Calibri"/>
          <w:sz w:val="22"/>
          <w:szCs w:val="22"/>
        </w:rPr>
        <w:t xml:space="preserve">Arbeitstitel: </w:t>
      </w:r>
      <w:r w:rsidRPr="003340DF">
        <w:rPr>
          <w:rFonts w:ascii="Calibri" w:hAnsi="Calibri" w:cs="Calibri"/>
          <w:b w:val="0"/>
          <w:bCs w:val="0"/>
          <w:sz w:val="22"/>
          <w:szCs w:val="22"/>
        </w:rPr>
        <w:t>Schlaf gut! – Wie digitale Geräte unseren Schlaf beeinflussen</w:t>
      </w:r>
    </w:p>
    <w:p w14:paraId="5118C7B5" w14:textId="77777777" w:rsidR="00CA1688" w:rsidRPr="003340DF" w:rsidRDefault="00000000" w:rsidP="007960C9">
      <w:pPr>
        <w:pStyle w:val="berschrift2"/>
        <w:spacing w:before="240"/>
        <w:rPr>
          <w:rFonts w:ascii="Calibri" w:hAnsi="Calibri" w:cs="Calibri"/>
          <w:sz w:val="22"/>
          <w:szCs w:val="22"/>
        </w:rPr>
      </w:pPr>
      <w:bookmarkStart w:id="2" w:name="_iav91rbqbkq6" w:colFirst="0" w:colLast="0"/>
      <w:bookmarkEnd w:id="2"/>
      <w:r w:rsidRPr="003340DF">
        <w:rPr>
          <w:rFonts w:ascii="Calibri" w:hAnsi="Calibri" w:cs="Calibri"/>
          <w:sz w:val="22"/>
          <w:szCs w:val="22"/>
        </w:rPr>
        <w:t>1. Kernbotschaften</w:t>
      </w:r>
    </w:p>
    <w:p w14:paraId="3EB242B8" w14:textId="36F56C11" w:rsidR="00CA1688" w:rsidRPr="003340DF" w:rsidRDefault="00000000">
      <w:pPr>
        <w:numPr>
          <w:ilvl w:val="0"/>
          <w:numId w:val="2"/>
        </w:numPr>
        <w:rPr>
          <w:rFonts w:ascii="Calibri" w:eastAsia="Arial" w:hAnsi="Calibri" w:cs="Calibri"/>
          <w:color w:val="000000"/>
        </w:rPr>
      </w:pPr>
      <w:r w:rsidRPr="003340DF">
        <w:rPr>
          <w:rFonts w:ascii="Calibri" w:hAnsi="Calibri" w:cs="Calibri"/>
        </w:rPr>
        <w:t>Schlaf ist kein Luxus, sondern lebenswichtig – besonders für Konzentration, Lernen und psychische Gesundheit</w:t>
      </w:r>
    </w:p>
    <w:p w14:paraId="57B6701F" w14:textId="003F88D8" w:rsidR="00CA1688" w:rsidRPr="003340DF" w:rsidRDefault="00000000">
      <w:pPr>
        <w:numPr>
          <w:ilvl w:val="0"/>
          <w:numId w:val="2"/>
        </w:numPr>
        <w:rPr>
          <w:rFonts w:ascii="Calibri" w:eastAsia="Arial" w:hAnsi="Calibri" w:cs="Calibri"/>
          <w:color w:val="000000"/>
        </w:rPr>
      </w:pPr>
      <w:r w:rsidRPr="003340DF">
        <w:rPr>
          <w:rFonts w:ascii="Calibri" w:hAnsi="Calibri" w:cs="Calibri"/>
        </w:rPr>
        <w:t>Blaues Licht beeinflusst unseren Schlaf-Wach-Rhythmus – Bildschirme senden Signale ans Gehirn, die uns wach halten</w:t>
      </w:r>
    </w:p>
    <w:p w14:paraId="0CF848F4" w14:textId="20717095" w:rsidR="00CA1688" w:rsidRPr="003340DF" w:rsidRDefault="00000000">
      <w:pPr>
        <w:numPr>
          <w:ilvl w:val="0"/>
          <w:numId w:val="2"/>
        </w:numPr>
        <w:rPr>
          <w:rFonts w:ascii="Calibri" w:eastAsia="Arial" w:hAnsi="Calibri" w:cs="Calibri"/>
          <w:color w:val="000000"/>
        </w:rPr>
      </w:pPr>
      <w:r w:rsidRPr="003340DF">
        <w:rPr>
          <w:rFonts w:ascii="Calibri" w:hAnsi="Calibri" w:cs="Calibri"/>
        </w:rPr>
        <w:t>Nicht nur das Licht ist das Problem – auch Inhalte, Erregung und FOMO stören das Einschlafen</w:t>
      </w:r>
    </w:p>
    <w:p w14:paraId="2C137D80" w14:textId="3AF8BAC1" w:rsidR="00CA1688" w:rsidRPr="003340DF" w:rsidRDefault="00000000">
      <w:pPr>
        <w:numPr>
          <w:ilvl w:val="0"/>
          <w:numId w:val="2"/>
        </w:numPr>
        <w:rPr>
          <w:rFonts w:ascii="Calibri" w:eastAsia="Arial" w:hAnsi="Calibri" w:cs="Calibri"/>
          <w:color w:val="000000"/>
        </w:rPr>
      </w:pPr>
      <w:r w:rsidRPr="003340DF">
        <w:rPr>
          <w:rFonts w:ascii="Calibri" w:hAnsi="Calibri" w:cs="Calibri"/>
        </w:rPr>
        <w:t>Bildschirmfreie Rituale helfen – wer bewusst Pausen vor dem Schlafengehen einlegt, schläft besser und fühlt sich erholter</w:t>
      </w:r>
    </w:p>
    <w:p w14:paraId="02C26E92" w14:textId="73214FEF" w:rsidR="00CA1688" w:rsidRPr="003340DF" w:rsidRDefault="00000000">
      <w:pPr>
        <w:numPr>
          <w:ilvl w:val="0"/>
          <w:numId w:val="2"/>
        </w:numPr>
        <w:rPr>
          <w:rFonts w:ascii="Calibri" w:eastAsia="Arial" w:hAnsi="Calibri" w:cs="Calibri"/>
          <w:color w:val="000000"/>
        </w:rPr>
      </w:pPr>
      <w:r w:rsidRPr="003340DF">
        <w:rPr>
          <w:rFonts w:ascii="Calibri" w:hAnsi="Calibri" w:cs="Calibri"/>
        </w:rPr>
        <w:t>Selbstbeobachtung schafft Bewusstsein – wer seinen eigenen Schlaf protokolliert, erkennt Muster und Handlungsmöglichkeiten</w:t>
      </w:r>
    </w:p>
    <w:p w14:paraId="78188D0F" w14:textId="77777777" w:rsidR="00CA1688" w:rsidRPr="003340DF" w:rsidRDefault="00000000" w:rsidP="007960C9">
      <w:pPr>
        <w:pStyle w:val="berschrift2"/>
        <w:spacing w:before="240"/>
        <w:rPr>
          <w:rFonts w:ascii="Calibri" w:hAnsi="Calibri" w:cs="Calibri"/>
          <w:sz w:val="22"/>
          <w:szCs w:val="22"/>
        </w:rPr>
      </w:pPr>
      <w:bookmarkStart w:id="3" w:name="_27n84kkel7kd" w:colFirst="0" w:colLast="0"/>
      <w:bookmarkEnd w:id="3"/>
      <w:r w:rsidRPr="003340DF">
        <w:rPr>
          <w:rFonts w:ascii="Calibri" w:hAnsi="Calibri" w:cs="Calibri"/>
          <w:sz w:val="22"/>
          <w:szCs w:val="22"/>
        </w:rPr>
        <w:t>2. Anknüpfungspunkte an bestehende Einheiten</w:t>
      </w:r>
    </w:p>
    <w:p w14:paraId="60E8773B" w14:textId="60046B26" w:rsidR="00CA1688" w:rsidRPr="003340DF" w:rsidRDefault="00000000">
      <w:pPr>
        <w:numPr>
          <w:ilvl w:val="0"/>
          <w:numId w:val="1"/>
        </w:numPr>
        <w:rPr>
          <w:rFonts w:ascii="Calibri" w:eastAsia="Arial" w:hAnsi="Calibri" w:cs="Calibri"/>
          <w:color w:val="000000"/>
        </w:rPr>
      </w:pPr>
      <w:r w:rsidRPr="003340DF">
        <w:rPr>
          <w:rFonts w:ascii="Calibri" w:hAnsi="Calibri" w:cs="Calibri"/>
        </w:rPr>
        <w:t>LH Mediennutzung und das Gehirn – Hormone, Belohnungssystem (wird vorausgesetzt/kurz aktiviert: Melatonin)</w:t>
      </w:r>
    </w:p>
    <w:p w14:paraId="5132E9E0" w14:textId="248F7D3A" w:rsidR="00CA1688" w:rsidRPr="003340DF" w:rsidRDefault="00000000">
      <w:pPr>
        <w:numPr>
          <w:ilvl w:val="0"/>
          <w:numId w:val="1"/>
        </w:numPr>
        <w:rPr>
          <w:rFonts w:ascii="Calibri" w:eastAsia="Arial" w:hAnsi="Calibri" w:cs="Calibri"/>
          <w:color w:val="000000"/>
        </w:rPr>
      </w:pPr>
      <w:r w:rsidRPr="003340DF">
        <w:rPr>
          <w:rFonts w:ascii="Calibri" w:hAnsi="Calibri" w:cs="Calibri"/>
        </w:rPr>
        <w:t>LH Digital stark: Gesundheit entdecken – Schlaf als Teil eines gesunden Lebensstils</w:t>
      </w:r>
    </w:p>
    <w:p w14:paraId="29430F3E" w14:textId="384365EB" w:rsidR="00CA1688" w:rsidRPr="003340DF" w:rsidRDefault="00000000">
      <w:pPr>
        <w:numPr>
          <w:ilvl w:val="0"/>
          <w:numId w:val="1"/>
        </w:numPr>
        <w:rPr>
          <w:rFonts w:ascii="Calibri" w:eastAsia="Arial" w:hAnsi="Calibri" w:cs="Calibri"/>
          <w:color w:val="000000"/>
        </w:rPr>
      </w:pPr>
      <w:r w:rsidRPr="003340DF">
        <w:rPr>
          <w:rFonts w:ascii="Calibri" w:hAnsi="Calibri" w:cs="Calibri"/>
        </w:rPr>
        <w:t>LH Dos and Don'ts Handy – Smartphone-Nutzung, bewusste Entscheidungen</w:t>
      </w:r>
    </w:p>
    <w:p w14:paraId="0CAC8156" w14:textId="64508888" w:rsidR="00CA1688" w:rsidRPr="003340DF" w:rsidRDefault="00000000">
      <w:pPr>
        <w:numPr>
          <w:ilvl w:val="0"/>
          <w:numId w:val="1"/>
        </w:numPr>
        <w:rPr>
          <w:rFonts w:ascii="Calibri" w:eastAsia="Arial" w:hAnsi="Calibri" w:cs="Calibri"/>
          <w:color w:val="000000"/>
        </w:rPr>
      </w:pPr>
      <w:r w:rsidRPr="003340DF">
        <w:rPr>
          <w:rFonts w:ascii="Calibri" w:hAnsi="Calibri" w:cs="Calibri"/>
        </w:rPr>
        <w:t>LH Gesund bleiben im digitalen Alltag – Digitales Stressmanagement, Selbstorganisation</w:t>
      </w:r>
    </w:p>
    <w:p w14:paraId="50EA827A" w14:textId="19DFFC43" w:rsidR="00CA1688" w:rsidRPr="003340DF" w:rsidRDefault="00000000">
      <w:pPr>
        <w:numPr>
          <w:ilvl w:val="0"/>
          <w:numId w:val="1"/>
        </w:numPr>
        <w:rPr>
          <w:rFonts w:ascii="Calibri" w:eastAsia="Arial" w:hAnsi="Calibri" w:cs="Calibri"/>
          <w:color w:val="000000"/>
        </w:rPr>
      </w:pPr>
      <w:r w:rsidRPr="003340DF">
        <w:rPr>
          <w:rFonts w:ascii="Calibri" w:hAnsi="Calibri" w:cs="Calibri"/>
        </w:rPr>
        <w:t>LH Nutzungsdauer und körperliche Probleme – Bildschirmzeit, körperliche Auswirkungen</w:t>
      </w:r>
    </w:p>
    <w:p w14:paraId="4F9C720A" w14:textId="04CD2F73" w:rsidR="00CA1688" w:rsidRPr="003340DF" w:rsidRDefault="00000000">
      <w:pPr>
        <w:numPr>
          <w:ilvl w:val="0"/>
          <w:numId w:val="1"/>
        </w:numPr>
        <w:rPr>
          <w:rFonts w:ascii="Calibri" w:eastAsia="Arial" w:hAnsi="Calibri" w:cs="Calibri"/>
          <w:color w:val="000000"/>
        </w:rPr>
      </w:pPr>
      <w:r w:rsidRPr="003340DF">
        <w:rPr>
          <w:rFonts w:ascii="Calibri" w:hAnsi="Calibri" w:cs="Calibri"/>
        </w:rPr>
        <w:t>LH Stress ist nicht gleich Stress – Abendliche Entspannung, Achtsamkeit</w:t>
      </w:r>
    </w:p>
    <w:p w14:paraId="633E1018" w14:textId="21C4C463" w:rsidR="00CA1688" w:rsidRPr="003340DF" w:rsidRDefault="003340DF">
      <w:pPr>
        <w:pStyle w:val="berschrift2"/>
        <w:rPr>
          <w:rFonts w:ascii="Calibri" w:hAnsi="Calibri" w:cs="Calibri"/>
          <w:sz w:val="22"/>
          <w:szCs w:val="22"/>
        </w:rPr>
      </w:pPr>
      <w:bookmarkStart w:id="4" w:name="_sz87m3hhtyu" w:colFirst="0" w:colLast="0"/>
      <w:bookmarkStart w:id="5" w:name="_aq6ngkxfpbi8" w:colFirst="0" w:colLast="0"/>
      <w:bookmarkEnd w:id="4"/>
      <w:bookmarkEnd w:id="5"/>
      <w:commentRangeStart w:id="6"/>
      <w:r>
        <w:rPr>
          <w:rFonts w:ascii="Calibri" w:hAnsi="Calibri" w:cs="Calibri"/>
          <w:sz w:val="22"/>
          <w:szCs w:val="22"/>
        </w:rPr>
        <w:lastRenderedPageBreak/>
        <w:t>3</w:t>
      </w:r>
      <w:r w:rsidR="00000000" w:rsidRPr="003340DF">
        <w:rPr>
          <w:rFonts w:ascii="Calibri" w:hAnsi="Calibri" w:cs="Calibri"/>
          <w:sz w:val="22"/>
          <w:szCs w:val="22"/>
        </w:rPr>
        <w:t xml:space="preserve">. </w:t>
      </w:r>
      <w:commentRangeEnd w:id="6"/>
      <w:r w:rsidRPr="003340DF">
        <w:rPr>
          <w:rStyle w:val="Kommentarzeichen"/>
          <w:rFonts w:ascii="Calibri" w:hAnsi="Calibri" w:cs="Calibri"/>
          <w:sz w:val="22"/>
          <w:szCs w:val="22"/>
        </w:rPr>
        <w:commentReference w:id="6"/>
      </w:r>
      <w:r w:rsidR="00000000" w:rsidRPr="003340DF">
        <w:rPr>
          <w:rFonts w:ascii="Calibri" w:hAnsi="Calibri" w:cs="Calibri"/>
          <w:sz w:val="22"/>
          <w:szCs w:val="22"/>
        </w:rPr>
        <w:t>KMK-Kompetenzbereiche (Schwerpunkt: Bereiche 4, 5 und 6)</w:t>
      </w:r>
    </w:p>
    <w:p w14:paraId="5EFC415B" w14:textId="7D406D5A" w:rsidR="00CA1688" w:rsidRPr="003340DF" w:rsidRDefault="003340DF" w:rsidP="007960C9">
      <w:pPr>
        <w:pStyle w:val="berschrift2"/>
        <w:spacing w:before="240"/>
        <w:rPr>
          <w:rFonts w:ascii="Calibri" w:hAnsi="Calibri" w:cs="Calibri"/>
          <w:sz w:val="22"/>
          <w:szCs w:val="22"/>
        </w:rPr>
      </w:pPr>
      <w:bookmarkStart w:id="7" w:name="_e5xg4u52oniw" w:colFirst="0" w:colLast="0"/>
      <w:bookmarkEnd w:id="7"/>
      <w:r>
        <w:rPr>
          <w:rFonts w:ascii="Calibri" w:hAnsi="Calibri" w:cs="Calibri"/>
          <w:sz w:val="22"/>
          <w:szCs w:val="22"/>
        </w:rPr>
        <w:t>4</w:t>
      </w:r>
      <w:r w:rsidR="00000000" w:rsidRPr="003340DF">
        <w:rPr>
          <w:rFonts w:ascii="Calibri" w:hAnsi="Calibri" w:cs="Calibri"/>
          <w:sz w:val="22"/>
          <w:szCs w:val="22"/>
        </w:rPr>
        <w:t>. Dimensionen digitaler Gesundheitskompetenz</w:t>
      </w:r>
    </w:p>
    <w:p w14:paraId="570755D4" w14:textId="77CFDFD5" w:rsidR="003340DF" w:rsidRDefault="00000000" w:rsidP="003340DF">
      <w:pPr>
        <w:tabs>
          <w:tab w:val="left" w:pos="7938"/>
        </w:tabs>
        <w:rPr>
          <w:rFonts w:ascii="Calibri" w:hAnsi="Calibri" w:cs="Calibri"/>
        </w:rPr>
      </w:pPr>
      <w:r w:rsidRPr="003340DF">
        <w:rPr>
          <w:rFonts w:ascii="Calibri" w:hAnsi="Calibri" w:cs="Calibri"/>
        </w:rPr>
        <w:t xml:space="preserve">DGK Verstehen der biologischen </w:t>
      </w:r>
      <w:r w:rsidRPr="003340DF">
        <w:rPr>
          <w:rFonts w:ascii="Calibri" w:hAnsi="Calibri" w:cs="Calibri"/>
          <w:color w:val="EE0000"/>
        </w:rPr>
        <w:t>Zusammenhänge</w:t>
      </w:r>
      <w:r w:rsidR="003340DF">
        <w:rPr>
          <w:rFonts w:ascii="Calibri" w:hAnsi="Calibri" w:cs="Calibri"/>
        </w:rPr>
        <w:tab/>
      </w:r>
      <w:r w:rsidRPr="003340DF">
        <w:rPr>
          <w:rFonts w:ascii="Calibri" w:hAnsi="Calibri" w:cs="Calibri"/>
        </w:rPr>
        <w:t>DGK Kritisches Bewerten der eigenen Abendroutine und Schlafqualität</w:t>
      </w:r>
    </w:p>
    <w:p w14:paraId="3F88B5BD" w14:textId="0195F400" w:rsidR="00CA1688" w:rsidRPr="003340DF" w:rsidRDefault="00000000" w:rsidP="003340DF">
      <w:pPr>
        <w:tabs>
          <w:tab w:val="left" w:pos="7938"/>
        </w:tabs>
        <w:rPr>
          <w:rFonts w:ascii="Calibri" w:hAnsi="Calibri" w:cs="Calibri"/>
        </w:rPr>
      </w:pPr>
      <w:r w:rsidRPr="003340DF">
        <w:rPr>
          <w:rFonts w:ascii="Calibri" w:hAnsi="Calibri" w:cs="Calibri"/>
        </w:rPr>
        <w:t xml:space="preserve">DGK Gesunde Abendroutinen ohne Bildschirme entwickeln und umsetzen </w:t>
      </w:r>
      <w:r w:rsidR="003340DF">
        <w:rPr>
          <w:rFonts w:ascii="Calibri" w:hAnsi="Calibri" w:cs="Calibri"/>
        </w:rPr>
        <w:tab/>
      </w:r>
      <w:r w:rsidRPr="003340DF">
        <w:rPr>
          <w:rFonts w:ascii="Calibri" w:hAnsi="Calibri" w:cs="Calibri"/>
        </w:rPr>
        <w:t>DGK Schlafqualität als Gesundheitsressource aktiv schützen</w:t>
      </w:r>
    </w:p>
    <w:p w14:paraId="7AB0F55D" w14:textId="1D9E065F" w:rsidR="00CA1688" w:rsidRPr="003340DF" w:rsidRDefault="003340DF" w:rsidP="007960C9">
      <w:pPr>
        <w:pStyle w:val="berschrift2"/>
        <w:spacing w:before="240"/>
        <w:rPr>
          <w:rFonts w:ascii="Calibri" w:hAnsi="Calibri" w:cs="Calibri"/>
          <w:sz w:val="22"/>
          <w:szCs w:val="22"/>
        </w:rPr>
      </w:pPr>
      <w:bookmarkStart w:id="8" w:name="_kbe648rvh9tq" w:colFirst="0" w:colLast="0"/>
      <w:bookmarkEnd w:id="8"/>
      <w:r>
        <w:rPr>
          <w:rFonts w:ascii="Calibri" w:hAnsi="Calibri" w:cs="Calibri"/>
          <w:sz w:val="22"/>
          <w:szCs w:val="22"/>
        </w:rPr>
        <w:t>5</w:t>
      </w:r>
      <w:r w:rsidR="00000000" w:rsidRPr="003340DF">
        <w:rPr>
          <w:rFonts w:ascii="Calibri" w:hAnsi="Calibri" w:cs="Calibri"/>
          <w:sz w:val="22"/>
          <w:szCs w:val="22"/>
        </w:rPr>
        <w:t>. Ablaufstruktur (90 Minuten)</w:t>
      </w:r>
    </w:p>
    <w:tbl>
      <w:tblPr>
        <w:tblStyle w:val="a0"/>
        <w:tblW w:w="1529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1"/>
        <w:gridCol w:w="6378"/>
      </w:tblGrid>
      <w:tr w:rsidR="003340DF" w:rsidRPr="003340DF" w14:paraId="109653B5" w14:textId="77777777" w:rsidTr="007960C9">
        <w:tc>
          <w:tcPr>
            <w:tcW w:w="15299" w:type="dxa"/>
            <w:gridSpan w:val="2"/>
            <w:tcMar>
              <w:top w:w="100" w:type="dxa"/>
              <w:left w:w="100" w:type="dxa"/>
              <w:bottom w:w="100" w:type="dxa"/>
              <w:right w:w="100" w:type="dxa"/>
            </w:tcMar>
          </w:tcPr>
          <w:p w14:paraId="0FFDA457" w14:textId="4A2C80E7" w:rsidR="003340DF" w:rsidRPr="003340DF" w:rsidRDefault="003340DF">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b/>
                <w:bCs/>
              </w:rPr>
              <w:t>VIDEO-Idee:</w:t>
            </w:r>
            <w:r w:rsidRPr="003340DF">
              <w:rPr>
                <w:rFonts w:ascii="Calibri" w:hAnsi="Calibri" w:cs="Calibri"/>
              </w:rPr>
              <w:t xml:space="preserve"> Kurzclip – Jugendliche:r liegt nachts wach, Handy leuchtet im Dunkeln. Direkte Frage: „Was könnte das eine mit dem anderen zu tun haben?" Das Video zeigt den Moment des Erkennens: Bildschirm, Gehirn, Schlaflosigkeit – ohne zu moralisieren, mit Neugier als Einstiegshaltung.</w:t>
            </w:r>
          </w:p>
        </w:tc>
      </w:tr>
      <w:tr w:rsidR="00CA1688" w:rsidRPr="003340DF" w14:paraId="5C33301B" w14:textId="77777777" w:rsidTr="00082639">
        <w:tc>
          <w:tcPr>
            <w:tcW w:w="8921" w:type="dxa"/>
            <w:tcMar>
              <w:top w:w="100" w:type="dxa"/>
              <w:left w:w="100" w:type="dxa"/>
              <w:bottom w:w="100" w:type="dxa"/>
              <w:right w:w="100" w:type="dxa"/>
            </w:tcMar>
          </w:tcPr>
          <w:p w14:paraId="31FA7D17" w14:textId="77777777" w:rsidR="003340DF" w:rsidRPr="003340DF" w:rsidRDefault="003340DF">
            <w:pPr>
              <w:widowControl w:val="0"/>
              <w:pBdr>
                <w:top w:val="nil"/>
                <w:left w:val="nil"/>
                <w:bottom w:val="nil"/>
                <w:right w:val="nil"/>
                <w:between w:val="nil"/>
              </w:pBdr>
              <w:spacing w:line="240" w:lineRule="auto"/>
              <w:rPr>
                <w:rFonts w:ascii="Calibri" w:hAnsi="Calibri" w:cs="Calibri"/>
                <w:b/>
                <w:bCs/>
              </w:rPr>
            </w:pPr>
            <w:r w:rsidRPr="003340DF">
              <w:rPr>
                <w:rFonts w:ascii="Calibri" w:hAnsi="Calibri" w:cs="Calibri"/>
                <w:b/>
                <w:bCs/>
              </w:rPr>
              <w:t>PHASE</w:t>
            </w:r>
            <w:r w:rsidR="00000000" w:rsidRPr="003340DF">
              <w:rPr>
                <w:rFonts w:ascii="Calibri" w:hAnsi="Calibri" w:cs="Calibri"/>
                <w:b/>
                <w:bCs/>
              </w:rPr>
              <w:t xml:space="preserve"> 1: Einstieg – Alltagsbezug &amp; Vorwissen (10 Min.) </w:t>
            </w:r>
          </w:p>
          <w:p w14:paraId="759DB6B7" w14:textId="77777777" w:rsid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b/>
                <w:bCs/>
              </w:rPr>
              <w:t xml:space="preserve">Ziel: </w:t>
            </w:r>
            <w:r w:rsidRPr="003340DF">
              <w:rPr>
                <w:rFonts w:ascii="Calibri" w:hAnsi="Calibri" w:cs="Calibri"/>
              </w:rPr>
              <w:t>Alltagsbezug herstellen, Vorwissen aktivieren, Neugier wecken</w:t>
            </w:r>
          </w:p>
          <w:p w14:paraId="7B157C3C" w14:textId="77777777" w:rsid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b/>
                <w:bCs/>
              </w:rPr>
              <w:t>Blitzlicht</w:t>
            </w:r>
            <w:r w:rsidRPr="003340DF">
              <w:rPr>
                <w:rFonts w:ascii="Calibri" w:hAnsi="Calibri" w:cs="Calibri"/>
              </w:rPr>
              <w:t xml:space="preserve"> im Plenum: „Wer hat gestern gut geschlafen? Wer hatte gestern Abend noch Handy oder Tablet dabei?" – Meldungen werden kommentarlos sichtbar gemacht (Handzeichen oder Klebepunkt an der Tafel)</w:t>
            </w:r>
          </w:p>
          <w:p w14:paraId="107D4C2B" w14:textId="77777777" w:rsid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Anschließend </w:t>
            </w:r>
            <w:r w:rsidRPr="003340DF">
              <w:rPr>
                <w:rFonts w:ascii="Calibri" w:hAnsi="Calibri" w:cs="Calibri"/>
                <w:b/>
                <w:bCs/>
              </w:rPr>
              <w:t>Impulsfrage</w:t>
            </w:r>
            <w:r w:rsidRPr="003340DF">
              <w:rPr>
                <w:rFonts w:ascii="Calibri" w:hAnsi="Calibri" w:cs="Calibri"/>
              </w:rPr>
              <w:t>: „Was könnte das eine mit dem anderen zu tun haben?" – spontane Antworten, keine Bewertung</w:t>
            </w:r>
          </w:p>
          <w:p w14:paraId="551F27E9" w14:textId="77777777" w:rsid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b/>
                <w:bCs/>
              </w:rPr>
              <w:t>Optional:</w:t>
            </w:r>
            <w:r w:rsidRPr="003340DF">
              <w:rPr>
                <w:rFonts w:ascii="Calibri" w:hAnsi="Calibri" w:cs="Calibri"/>
              </w:rPr>
              <w:t xml:space="preserve"> Bild/Szenario projizieren – Jugendliche:r liegt nachts wach, Handy leuchtet im Dunkeln</w:t>
            </w:r>
          </w:p>
          <w:p w14:paraId="7215FFC6" w14:textId="274AEA77"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b/>
                <w:bCs/>
              </w:rPr>
              <w:t xml:space="preserve">Gesundheitsbezug: </w:t>
            </w:r>
            <w:r w:rsidRPr="003340DF">
              <w:rPr>
                <w:rFonts w:ascii="Calibri" w:hAnsi="Calibri" w:cs="Calibri"/>
              </w:rPr>
              <w:t>Schlafqualität als unmittelbar erfahrbare Gesundheitsdimension – persönliche Relevanz von Anfang an sichtbar machen</w:t>
            </w:r>
          </w:p>
        </w:tc>
        <w:tc>
          <w:tcPr>
            <w:tcW w:w="6378" w:type="dxa"/>
            <w:tcMar>
              <w:top w:w="100" w:type="dxa"/>
              <w:left w:w="100" w:type="dxa"/>
              <w:bottom w:w="100" w:type="dxa"/>
              <w:right w:w="100" w:type="dxa"/>
            </w:tcMar>
          </w:tcPr>
          <w:p w14:paraId="0BFBFF4E" w14:textId="77777777" w:rsidR="007960C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7960C9">
              <w:rPr>
                <w:rFonts w:ascii="Calibri" w:hAnsi="Calibri" w:cs="Calibri"/>
                <w:b/>
                <w:bCs/>
              </w:rPr>
              <w:t>Sek I</w:t>
            </w:r>
            <w:r w:rsidRPr="003340DF">
              <w:rPr>
                <w:rFonts w:ascii="Calibri" w:hAnsi="Calibri" w:cs="Calibri"/>
              </w:rPr>
              <w:t xml:space="preserve"> Fokus auf eigene Erfahrungen und Alltagsbeispiele; intuitives Wissen aktivieren</w:t>
            </w:r>
          </w:p>
          <w:p w14:paraId="51023189" w14:textId="2EF2E838"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7960C9">
              <w:rPr>
                <w:rFonts w:ascii="Calibri" w:hAnsi="Calibri" w:cs="Calibri"/>
                <w:b/>
                <w:bCs/>
              </w:rPr>
              <w:t>Sek II</w:t>
            </w:r>
            <w:r w:rsidRPr="003340DF">
              <w:rPr>
                <w:rFonts w:ascii="Calibri" w:hAnsi="Calibri" w:cs="Calibri"/>
              </w:rPr>
              <w:t xml:space="preserve"> zusätzlich Hypothesenbildung zu möglichen biologischen Ursachen</w:t>
            </w:r>
          </w:p>
        </w:tc>
      </w:tr>
      <w:tr w:rsidR="00CA1688" w:rsidRPr="003340DF" w14:paraId="1C2148B4" w14:textId="77777777" w:rsidTr="00082639">
        <w:tc>
          <w:tcPr>
            <w:tcW w:w="8921" w:type="dxa"/>
            <w:tcMar>
              <w:top w:w="100" w:type="dxa"/>
              <w:left w:w="100" w:type="dxa"/>
              <w:bottom w:w="100" w:type="dxa"/>
              <w:right w:w="100" w:type="dxa"/>
            </w:tcMar>
          </w:tcPr>
          <w:p w14:paraId="7BF7CB6F" w14:textId="77777777" w:rsidR="003340DF" w:rsidRPr="003340DF" w:rsidRDefault="00000000">
            <w:pPr>
              <w:widowControl w:val="0"/>
              <w:pBdr>
                <w:top w:val="nil"/>
                <w:left w:val="nil"/>
                <w:bottom w:val="nil"/>
                <w:right w:val="nil"/>
                <w:between w:val="nil"/>
              </w:pBdr>
              <w:spacing w:line="240" w:lineRule="auto"/>
              <w:rPr>
                <w:rFonts w:ascii="Calibri" w:eastAsia="Fira Mono" w:hAnsi="Calibri" w:cs="Calibri"/>
                <w:b/>
                <w:bCs/>
              </w:rPr>
            </w:pPr>
            <w:r w:rsidRPr="003340DF">
              <w:rPr>
                <w:rFonts w:ascii="Calibri" w:eastAsia="Fira Mono" w:hAnsi="Calibri" w:cs="Calibri"/>
                <w:b/>
                <w:bCs/>
              </w:rPr>
              <w:t>Phase 2: Hinführung – Was passiert im Gehirn beim Einschlafen? (15 Min.)</w:t>
            </w:r>
          </w:p>
          <w:p w14:paraId="172A60AF" w14:textId="77777777" w:rsidR="003340DF" w:rsidRDefault="00000000">
            <w:pPr>
              <w:widowControl w:val="0"/>
              <w:pBdr>
                <w:top w:val="nil"/>
                <w:left w:val="nil"/>
                <w:bottom w:val="nil"/>
                <w:right w:val="nil"/>
                <w:between w:val="nil"/>
              </w:pBdr>
              <w:spacing w:line="240" w:lineRule="auto"/>
              <w:rPr>
                <w:rFonts w:ascii="Calibri" w:eastAsia="Fira Mono" w:hAnsi="Calibri" w:cs="Calibri"/>
              </w:rPr>
            </w:pPr>
            <w:r w:rsidRPr="003340DF">
              <w:rPr>
                <w:rFonts w:ascii="Calibri" w:eastAsia="Fira Mono" w:hAnsi="Calibri" w:cs="Calibri"/>
                <w:b/>
                <w:bCs/>
              </w:rPr>
              <w:t xml:space="preserve">Ziel: </w:t>
            </w:r>
            <w:r w:rsidRPr="003340DF">
              <w:rPr>
                <w:rFonts w:ascii="Calibri" w:eastAsia="Fira Mono" w:hAnsi="Calibri" w:cs="Calibri"/>
              </w:rPr>
              <w:t>Wissenschaftliche Grundlagen verstehen: Melatonin, zirkadianer Rhythmus, blaues Licht</w:t>
            </w:r>
          </w:p>
          <w:p w14:paraId="470FE694" w14:textId="77777777" w:rsidR="003340DF" w:rsidRDefault="00000000">
            <w:pPr>
              <w:widowControl w:val="0"/>
              <w:pBdr>
                <w:top w:val="nil"/>
                <w:left w:val="nil"/>
                <w:bottom w:val="nil"/>
                <w:right w:val="nil"/>
                <w:between w:val="nil"/>
              </w:pBdr>
              <w:spacing w:line="240" w:lineRule="auto"/>
              <w:rPr>
                <w:rFonts w:ascii="Calibri" w:eastAsia="Fira Mono" w:hAnsi="Calibri" w:cs="Calibri"/>
              </w:rPr>
            </w:pPr>
            <w:r w:rsidRPr="003340DF">
              <w:rPr>
                <w:rFonts w:ascii="Calibri" w:eastAsia="Fira Mono" w:hAnsi="Calibri" w:cs="Calibri"/>
                <w:b/>
                <w:bCs/>
              </w:rPr>
              <w:t>Kurzinput</w:t>
            </w:r>
            <w:r w:rsidRPr="003340DF">
              <w:rPr>
                <w:rFonts w:ascii="Calibri" w:eastAsia="Fira Mono" w:hAnsi="Calibri" w:cs="Calibri"/>
              </w:rPr>
              <w:t xml:space="preserve"> mit Infografik oder Erklärvideo im </w:t>
            </w:r>
            <w:r w:rsidRPr="003340DF">
              <w:rPr>
                <w:rFonts w:ascii="Calibri" w:eastAsia="Fira Mono" w:hAnsi="Calibri" w:cs="Calibri"/>
                <w:b/>
                <w:bCs/>
              </w:rPr>
              <w:t>Plenum</w:t>
            </w:r>
            <w:r w:rsidRPr="003340DF">
              <w:rPr>
                <w:rFonts w:ascii="Calibri" w:eastAsia="Fira Mono" w:hAnsi="Calibri" w:cs="Calibri"/>
              </w:rPr>
              <w:t>: „Was passiert im Gehirn beim Einschlafen?"</w:t>
            </w:r>
          </w:p>
          <w:p w14:paraId="55BC9E64" w14:textId="77777777" w:rsidR="003340DF" w:rsidRDefault="00000000">
            <w:pPr>
              <w:widowControl w:val="0"/>
              <w:pBdr>
                <w:top w:val="nil"/>
                <w:left w:val="nil"/>
                <w:bottom w:val="nil"/>
                <w:right w:val="nil"/>
                <w:between w:val="nil"/>
              </w:pBdr>
              <w:spacing w:line="240" w:lineRule="auto"/>
              <w:rPr>
                <w:rFonts w:ascii="Calibri" w:eastAsia="Fira Mono" w:hAnsi="Calibri" w:cs="Calibri"/>
              </w:rPr>
            </w:pPr>
            <w:r w:rsidRPr="003340DF">
              <w:rPr>
                <w:rFonts w:ascii="Calibri" w:eastAsia="Fira Mono" w:hAnsi="Calibri" w:cs="Calibri"/>
              </w:rPr>
              <w:t xml:space="preserve">In </w:t>
            </w:r>
            <w:r w:rsidRPr="003340DF">
              <w:rPr>
                <w:rFonts w:ascii="Calibri" w:eastAsia="Fira Mono" w:hAnsi="Calibri" w:cs="Calibri"/>
                <w:b/>
                <w:bCs/>
              </w:rPr>
              <w:t>Partnerarbeit</w:t>
            </w:r>
            <w:r w:rsidRPr="003340DF">
              <w:rPr>
                <w:rFonts w:ascii="Calibri" w:eastAsia="Fira Mono" w:hAnsi="Calibri" w:cs="Calibri"/>
              </w:rPr>
              <w:t xml:space="preserve">: </w:t>
            </w:r>
            <w:r w:rsidRPr="003340DF">
              <w:rPr>
                <w:rFonts w:ascii="Calibri" w:eastAsia="Fira Mono" w:hAnsi="Calibri" w:cs="Calibri"/>
                <w:b/>
                <w:bCs/>
              </w:rPr>
              <w:t>Arbeitsblatt 1</w:t>
            </w:r>
            <w:r w:rsidRPr="003340DF">
              <w:rPr>
                <w:rFonts w:ascii="Calibri" w:eastAsia="Fira Mono" w:hAnsi="Calibri" w:cs="Calibri"/>
              </w:rPr>
              <w:t xml:space="preserve"> – Infokarten zu den drei Grundbegriffen lesen, Schaubild vervollständigen (Licht → Gehirn → Melatonin → Schlaf)</w:t>
            </w:r>
          </w:p>
          <w:p w14:paraId="32C965C2" w14:textId="0C35F254"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eastAsia="Fira Mono" w:hAnsi="Calibri" w:cs="Calibri"/>
              </w:rPr>
              <w:t xml:space="preserve">Sicherung im </w:t>
            </w:r>
            <w:r w:rsidRPr="003340DF">
              <w:rPr>
                <w:rFonts w:ascii="Calibri" w:eastAsia="Fira Mono" w:hAnsi="Calibri" w:cs="Calibri"/>
                <w:b/>
                <w:bCs/>
              </w:rPr>
              <w:t>Plenum</w:t>
            </w:r>
            <w:r w:rsidRPr="003340DF">
              <w:rPr>
                <w:rFonts w:ascii="Calibri" w:eastAsia="Fira Mono" w:hAnsi="Calibri" w:cs="Calibri"/>
              </w:rPr>
              <w:t>: Ergebnisse zusammenführen, Schaubild gemeinsam vervollständigen</w:t>
            </w:r>
          </w:p>
        </w:tc>
        <w:tc>
          <w:tcPr>
            <w:tcW w:w="6378" w:type="dxa"/>
            <w:tcMar>
              <w:top w:w="100" w:type="dxa"/>
              <w:left w:w="100" w:type="dxa"/>
              <w:bottom w:w="100" w:type="dxa"/>
              <w:right w:w="100" w:type="dxa"/>
            </w:tcMar>
          </w:tcPr>
          <w:p w14:paraId="24303557" w14:textId="77777777" w:rsidR="007960C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7960C9">
              <w:rPr>
                <w:rFonts w:ascii="Calibri" w:hAnsi="Calibri" w:cs="Calibri"/>
                <w:b/>
                <w:bCs/>
              </w:rPr>
              <w:t>Sek I</w:t>
            </w:r>
            <w:r w:rsidRPr="003340DF">
              <w:rPr>
                <w:rFonts w:ascii="Calibri" w:hAnsi="Calibri" w:cs="Calibri"/>
              </w:rPr>
              <w:t xml:space="preserve"> vereinfachte Darstellung mit drei Grundbegriffen (Melatonin = Schlafhormon, blaues Licht = Signal „Tag", zirkadianer Rhythmus = innere Uhr)</w:t>
            </w:r>
          </w:p>
          <w:p w14:paraId="7351972B" w14:textId="687B1515"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7960C9">
              <w:rPr>
                <w:rFonts w:ascii="Calibri" w:hAnsi="Calibri" w:cs="Calibri"/>
                <w:b/>
                <w:bCs/>
              </w:rPr>
              <w:t>Sek II</w:t>
            </w:r>
            <w:r w:rsidRPr="003340DF">
              <w:rPr>
                <w:rFonts w:ascii="Calibri" w:hAnsi="Calibri" w:cs="Calibri"/>
              </w:rPr>
              <w:t xml:space="preserve"> erweiterte Darstellung mit wissenschaftlichen Details (Lichtspektrum, Wellenlänge, suprachiasmatischer Kern, aktuelle Studienlage)</w:t>
            </w:r>
          </w:p>
        </w:tc>
      </w:tr>
      <w:tr w:rsidR="00CA1688" w:rsidRPr="003340DF" w14:paraId="675C5891" w14:textId="77777777" w:rsidTr="00082639">
        <w:tc>
          <w:tcPr>
            <w:tcW w:w="8921" w:type="dxa"/>
            <w:tcMar>
              <w:top w:w="100" w:type="dxa"/>
              <w:left w:w="100" w:type="dxa"/>
              <w:bottom w:w="100" w:type="dxa"/>
              <w:right w:w="100" w:type="dxa"/>
            </w:tcMar>
          </w:tcPr>
          <w:p w14:paraId="32813276" w14:textId="77777777" w:rsidR="003340DF" w:rsidRPr="003340DF" w:rsidRDefault="00000000">
            <w:pPr>
              <w:widowControl w:val="0"/>
              <w:pBdr>
                <w:top w:val="nil"/>
                <w:left w:val="nil"/>
                <w:bottom w:val="nil"/>
                <w:right w:val="nil"/>
                <w:between w:val="nil"/>
              </w:pBdr>
              <w:spacing w:line="240" w:lineRule="auto"/>
              <w:rPr>
                <w:rFonts w:ascii="Calibri" w:hAnsi="Calibri" w:cs="Calibri"/>
                <w:b/>
                <w:bCs/>
              </w:rPr>
            </w:pPr>
            <w:r w:rsidRPr="003340DF">
              <w:rPr>
                <w:rFonts w:ascii="Calibri" w:hAnsi="Calibri" w:cs="Calibri"/>
                <w:b/>
                <w:bCs/>
              </w:rPr>
              <w:t>P</w:t>
            </w:r>
            <w:r w:rsidR="003340DF" w:rsidRPr="003340DF">
              <w:rPr>
                <w:rFonts w:ascii="Calibri" w:hAnsi="Calibri" w:cs="Calibri"/>
                <w:b/>
                <w:bCs/>
              </w:rPr>
              <w:t>HASE</w:t>
            </w:r>
            <w:r w:rsidRPr="003340DF">
              <w:rPr>
                <w:rFonts w:ascii="Calibri" w:hAnsi="Calibri" w:cs="Calibri"/>
                <w:b/>
                <w:bCs/>
              </w:rPr>
              <w:t xml:space="preserve"> 3: Erarbeitung I – Nicht nur das Licht ist das Problem (15 Min.)</w:t>
            </w:r>
          </w:p>
          <w:p w14:paraId="532D2935" w14:textId="77777777" w:rsid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b/>
                <w:bCs/>
              </w:rPr>
              <w:t xml:space="preserve">Ziel: </w:t>
            </w:r>
            <w:r w:rsidRPr="003340DF">
              <w:rPr>
                <w:rFonts w:ascii="Calibri" w:hAnsi="Calibri" w:cs="Calibri"/>
              </w:rPr>
              <w:t>Vielfältige Einflussfaktoren auf den Schlaf erkennen; über blaues Licht hinausdenken</w:t>
            </w:r>
          </w:p>
          <w:p w14:paraId="50BAE50D" w14:textId="77777777" w:rsidR="007960C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b/>
                <w:bCs/>
              </w:rPr>
              <w:t xml:space="preserve">Stationenarbeit </w:t>
            </w:r>
            <w:r w:rsidRPr="003340DF">
              <w:rPr>
                <w:rFonts w:ascii="Calibri" w:hAnsi="Calibri" w:cs="Calibri"/>
              </w:rPr>
              <w:t>in 3er-/4er-Gruppen mit drei Stationen (Rotation, je ca. 4</w:t>
            </w:r>
            <w:r w:rsidR="003340DF">
              <w:rPr>
                <w:rFonts w:ascii="Calibri" w:hAnsi="Calibri" w:cs="Calibri"/>
              </w:rPr>
              <w:t> </w:t>
            </w:r>
            <w:r w:rsidRPr="003340DF">
              <w:rPr>
                <w:rFonts w:ascii="Calibri" w:hAnsi="Calibri" w:cs="Calibri"/>
              </w:rPr>
              <w:t xml:space="preserve">Min.): </w:t>
            </w:r>
          </w:p>
          <w:p w14:paraId="7060516D" w14:textId="77777777" w:rsidR="007960C9" w:rsidRDefault="007960C9">
            <w:pPr>
              <w:widowControl w:val="0"/>
              <w:pBdr>
                <w:top w:val="nil"/>
                <w:left w:val="nil"/>
                <w:bottom w:val="nil"/>
                <w:right w:val="nil"/>
                <w:between w:val="nil"/>
              </w:pBdr>
              <w:spacing w:line="240" w:lineRule="auto"/>
              <w:rPr>
                <w:rFonts w:ascii="Calibri" w:hAnsi="Calibri" w:cs="Calibri"/>
              </w:rPr>
            </w:pPr>
            <w:r>
              <w:rPr>
                <w:rFonts w:ascii="Calibri" w:hAnsi="Calibri" w:cs="Calibri"/>
              </w:rPr>
              <w:t xml:space="preserve">- </w:t>
            </w:r>
            <w:r w:rsidR="00000000" w:rsidRPr="003340DF">
              <w:rPr>
                <w:rFonts w:ascii="Calibri" w:hAnsi="Calibri" w:cs="Calibri"/>
              </w:rPr>
              <w:t>Station A – Blaues Licht und seine Wirkung: Erkundung des Nachtmodus/Blaulichtfilters; Reflexionsfrage: „Reicht der Nachtmodus als Lösung?" (</w:t>
            </w:r>
            <w:r w:rsidR="00000000" w:rsidRPr="007960C9">
              <w:rPr>
                <w:rFonts w:ascii="Calibri" w:hAnsi="Calibri" w:cs="Calibri"/>
                <w:b/>
                <w:bCs/>
              </w:rPr>
              <w:t>Arbeitsblatt 2a</w:t>
            </w:r>
            <w:r w:rsidR="00000000" w:rsidRPr="003340DF">
              <w:rPr>
                <w:rFonts w:ascii="Calibri" w:hAnsi="Calibri" w:cs="Calibri"/>
              </w:rPr>
              <w:t>)</w:t>
            </w:r>
          </w:p>
          <w:p w14:paraId="2A69D429" w14:textId="24A83C40" w:rsidR="007960C9" w:rsidRDefault="007960C9">
            <w:pPr>
              <w:widowControl w:val="0"/>
              <w:pBdr>
                <w:top w:val="nil"/>
                <w:left w:val="nil"/>
                <w:bottom w:val="nil"/>
                <w:right w:val="nil"/>
                <w:between w:val="nil"/>
              </w:pBdr>
              <w:spacing w:line="240" w:lineRule="auto"/>
              <w:rPr>
                <w:rFonts w:ascii="Calibri" w:hAnsi="Calibri" w:cs="Calibri"/>
              </w:rPr>
            </w:pPr>
            <w:r>
              <w:rPr>
                <w:rFonts w:ascii="Calibri" w:hAnsi="Calibri" w:cs="Calibri"/>
              </w:rPr>
              <w:t xml:space="preserve">- </w:t>
            </w:r>
            <w:r w:rsidR="00000000" w:rsidRPr="003340DF">
              <w:rPr>
                <w:rFonts w:ascii="Calibri" w:hAnsi="Calibri" w:cs="Calibri"/>
              </w:rPr>
              <w:t>Station B – Inhalte, Aufregung und FOMO: Fallbeispiele zu aufwühlenden vs. beruhigenden Abendmedien; Reflexion: Warum hält soziale Interaktion wach, auch ohne helles Licht? (</w:t>
            </w:r>
            <w:r w:rsidR="00000000" w:rsidRPr="007960C9">
              <w:rPr>
                <w:rFonts w:ascii="Calibri" w:hAnsi="Calibri" w:cs="Calibri"/>
                <w:b/>
                <w:bCs/>
              </w:rPr>
              <w:t>Arbeitsblatt 2b</w:t>
            </w:r>
            <w:r w:rsidR="00000000" w:rsidRPr="003340DF">
              <w:rPr>
                <w:rFonts w:ascii="Calibri" w:hAnsi="Calibri" w:cs="Calibri"/>
              </w:rPr>
              <w:t>)</w:t>
            </w:r>
          </w:p>
          <w:p w14:paraId="2347043C" w14:textId="77777777" w:rsidR="007960C9" w:rsidRDefault="007960C9">
            <w:pPr>
              <w:widowControl w:val="0"/>
              <w:pBdr>
                <w:top w:val="nil"/>
                <w:left w:val="nil"/>
                <w:bottom w:val="nil"/>
                <w:right w:val="nil"/>
                <w:between w:val="nil"/>
              </w:pBdr>
              <w:spacing w:line="240" w:lineRule="auto"/>
              <w:rPr>
                <w:rFonts w:ascii="Calibri" w:hAnsi="Calibri" w:cs="Calibri"/>
              </w:rPr>
            </w:pPr>
            <w:r>
              <w:rPr>
                <w:rFonts w:ascii="Calibri" w:hAnsi="Calibri" w:cs="Calibri"/>
              </w:rPr>
              <w:lastRenderedPageBreak/>
              <w:t xml:space="preserve">- </w:t>
            </w:r>
            <w:r w:rsidR="00000000" w:rsidRPr="003340DF">
              <w:rPr>
                <w:rFonts w:ascii="Calibri" w:hAnsi="Calibri" w:cs="Calibri"/>
              </w:rPr>
              <w:t>Station C – Warum ist Schlaf so wichtig? Infografik: Was passiert im Körper und Gehirn während des Schlafs? Kurzauftrag: drei überraschende Fakten markieren und erklären (</w:t>
            </w:r>
            <w:r w:rsidR="00000000" w:rsidRPr="007960C9">
              <w:rPr>
                <w:rFonts w:ascii="Calibri" w:hAnsi="Calibri" w:cs="Calibri"/>
                <w:b/>
                <w:bCs/>
              </w:rPr>
              <w:t>Arbeitsblatt 2c</w:t>
            </w:r>
            <w:r w:rsidR="00000000" w:rsidRPr="003340DF">
              <w:rPr>
                <w:rFonts w:ascii="Calibri" w:hAnsi="Calibri" w:cs="Calibri"/>
              </w:rPr>
              <w:t>)</w:t>
            </w:r>
          </w:p>
          <w:p w14:paraId="48257265" w14:textId="77777777" w:rsidR="007960C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Sicherung im </w:t>
            </w:r>
            <w:r w:rsidRPr="007960C9">
              <w:rPr>
                <w:rFonts w:ascii="Calibri" w:hAnsi="Calibri" w:cs="Calibri"/>
                <w:b/>
                <w:bCs/>
              </w:rPr>
              <w:t>Plenum</w:t>
            </w:r>
            <w:r w:rsidRPr="003340DF">
              <w:rPr>
                <w:rFonts w:ascii="Calibri" w:hAnsi="Calibri" w:cs="Calibri"/>
              </w:rPr>
              <w:t xml:space="preserve">: Kurzes Blitzlicht – welche Station war am überraschendsten? </w:t>
            </w:r>
          </w:p>
          <w:p w14:paraId="43EEF370" w14:textId="5FA2573E" w:rsidR="00CA1688" w:rsidRPr="003340DF" w:rsidRDefault="00000000">
            <w:pPr>
              <w:widowControl w:val="0"/>
              <w:pBdr>
                <w:top w:val="nil"/>
                <w:left w:val="nil"/>
                <w:bottom w:val="nil"/>
                <w:right w:val="nil"/>
                <w:between w:val="nil"/>
              </w:pBdr>
              <w:spacing w:line="240" w:lineRule="auto"/>
              <w:rPr>
                <w:rFonts w:ascii="Calibri" w:hAnsi="Calibri" w:cs="Calibri"/>
              </w:rPr>
            </w:pPr>
            <w:r w:rsidRPr="007960C9">
              <w:rPr>
                <w:rFonts w:ascii="Calibri" w:hAnsi="Calibri" w:cs="Calibri"/>
                <w:b/>
                <w:bCs/>
              </w:rPr>
              <w:t>Gesundheitsbezug:</w:t>
            </w:r>
            <w:r w:rsidRPr="003340DF">
              <w:rPr>
                <w:rFonts w:ascii="Calibri" w:hAnsi="Calibri" w:cs="Calibri"/>
              </w:rPr>
              <w:t xml:space="preserve"> Schlafmangel als multifaktorielles Problem – nicht nur Technik, sondern auch Inhalte, FOMO und Gewohnheiten beeinflussen die Schlafqualität</w:t>
            </w:r>
          </w:p>
        </w:tc>
        <w:tc>
          <w:tcPr>
            <w:tcW w:w="6378" w:type="dxa"/>
            <w:tcMar>
              <w:top w:w="100" w:type="dxa"/>
              <w:left w:w="100" w:type="dxa"/>
              <w:bottom w:w="100" w:type="dxa"/>
              <w:right w:w="100" w:type="dxa"/>
            </w:tcMar>
          </w:tcPr>
          <w:p w14:paraId="21CC8FC5" w14:textId="77777777" w:rsidR="007960C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lastRenderedPageBreak/>
              <w:t xml:space="preserve">In </w:t>
            </w:r>
            <w:r w:rsidRPr="007960C9">
              <w:rPr>
                <w:rFonts w:ascii="Calibri" w:hAnsi="Calibri" w:cs="Calibri"/>
                <w:b/>
                <w:bCs/>
              </w:rPr>
              <w:t>Sek I</w:t>
            </w:r>
            <w:r w:rsidRPr="003340DF">
              <w:rPr>
                <w:rFonts w:ascii="Calibri" w:hAnsi="Calibri" w:cs="Calibri"/>
              </w:rPr>
              <w:t xml:space="preserve"> Fokus auf konkrete Alltagsbeispiele und einfache Sprache; Erkennen von Mustern steht im Vordergrund</w:t>
            </w:r>
          </w:p>
          <w:p w14:paraId="40FDE58E" w14:textId="1EDAC3F2"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7960C9">
              <w:rPr>
                <w:rFonts w:ascii="Calibri" w:hAnsi="Calibri" w:cs="Calibri"/>
                <w:b/>
                <w:bCs/>
              </w:rPr>
              <w:t>Sek II</w:t>
            </w:r>
            <w:r w:rsidRPr="003340DF">
              <w:rPr>
                <w:rFonts w:ascii="Calibri" w:hAnsi="Calibri" w:cs="Calibri"/>
              </w:rPr>
              <w:t xml:space="preserve"> zusätzlich: wissenschaftliche Studien auswerten, statistische Daten zu Jugendschlaf einbeziehen</w:t>
            </w:r>
          </w:p>
        </w:tc>
      </w:tr>
      <w:tr w:rsidR="00CA1688" w:rsidRPr="003340DF" w14:paraId="6216318E" w14:textId="77777777" w:rsidTr="00082639">
        <w:tc>
          <w:tcPr>
            <w:tcW w:w="8921" w:type="dxa"/>
            <w:tcMar>
              <w:top w:w="100" w:type="dxa"/>
              <w:left w:w="100" w:type="dxa"/>
              <w:bottom w:w="100" w:type="dxa"/>
              <w:right w:w="100" w:type="dxa"/>
            </w:tcMar>
          </w:tcPr>
          <w:p w14:paraId="1557241C" w14:textId="77777777" w:rsidR="007960C9" w:rsidRPr="007960C9" w:rsidRDefault="007960C9">
            <w:pPr>
              <w:widowControl w:val="0"/>
              <w:pBdr>
                <w:top w:val="nil"/>
                <w:left w:val="nil"/>
                <w:bottom w:val="nil"/>
                <w:right w:val="nil"/>
                <w:between w:val="nil"/>
              </w:pBdr>
              <w:spacing w:line="240" w:lineRule="auto"/>
              <w:rPr>
                <w:rFonts w:ascii="Calibri" w:eastAsia="Fira Mono" w:hAnsi="Calibri" w:cs="Calibri"/>
                <w:b/>
                <w:bCs/>
              </w:rPr>
            </w:pPr>
            <w:r w:rsidRPr="007960C9">
              <w:rPr>
                <w:rFonts w:ascii="Calibri" w:eastAsia="Fira Mono" w:hAnsi="Calibri" w:cs="Calibri"/>
                <w:b/>
                <w:bCs/>
              </w:rPr>
              <w:t>PHASE</w:t>
            </w:r>
            <w:r w:rsidR="00000000" w:rsidRPr="007960C9">
              <w:rPr>
                <w:rFonts w:ascii="Calibri" w:eastAsia="Fira Mono" w:hAnsi="Calibri" w:cs="Calibri"/>
                <w:b/>
                <w:bCs/>
              </w:rPr>
              <w:t xml:space="preserve"> 4: Erarbeitung II – Fallbeispiele: Wer schläft wie und warum? </w:t>
            </w:r>
            <w:commentRangeStart w:id="9"/>
            <w:r w:rsidR="00000000" w:rsidRPr="007960C9">
              <w:rPr>
                <w:rFonts w:ascii="Calibri" w:eastAsia="Fira Mono" w:hAnsi="Calibri" w:cs="Calibri"/>
                <w:b/>
                <w:bCs/>
              </w:rPr>
              <w:t>(20 Min.)</w:t>
            </w:r>
            <w:commentRangeEnd w:id="9"/>
            <w:r w:rsidR="00082639" w:rsidRPr="007960C9">
              <w:rPr>
                <w:rStyle w:val="Kommentarzeichen"/>
                <w:rFonts w:ascii="Calibri" w:eastAsia="Fira Mono" w:hAnsi="Calibri" w:cs="Calibri"/>
                <w:b/>
                <w:bCs/>
                <w:sz w:val="22"/>
                <w:szCs w:val="22"/>
              </w:rPr>
              <w:commentReference w:id="9"/>
            </w:r>
          </w:p>
          <w:p w14:paraId="4B845615" w14:textId="77777777" w:rsidR="007960C9" w:rsidRDefault="00000000">
            <w:pPr>
              <w:widowControl w:val="0"/>
              <w:pBdr>
                <w:top w:val="nil"/>
                <w:left w:val="nil"/>
                <w:bottom w:val="nil"/>
                <w:right w:val="nil"/>
                <w:between w:val="nil"/>
              </w:pBdr>
              <w:spacing w:line="240" w:lineRule="auto"/>
              <w:rPr>
                <w:rFonts w:ascii="Calibri" w:eastAsia="Fira Mono" w:hAnsi="Calibri" w:cs="Calibri"/>
              </w:rPr>
            </w:pPr>
            <w:r w:rsidRPr="007960C9">
              <w:rPr>
                <w:rFonts w:ascii="Calibri" w:eastAsia="Fira Mono" w:hAnsi="Calibri" w:cs="Calibri"/>
                <w:b/>
                <w:bCs/>
              </w:rPr>
              <w:t xml:space="preserve">Ziel: </w:t>
            </w:r>
            <w:r w:rsidRPr="003340DF">
              <w:rPr>
                <w:rFonts w:ascii="Calibri" w:eastAsia="Fira Mono" w:hAnsi="Calibri" w:cs="Calibri"/>
              </w:rPr>
              <w:t>Zusammenhänge zwischen Mediennutzung und Schlafqualität konkret erleben; Muster erkennen</w:t>
            </w:r>
          </w:p>
          <w:p w14:paraId="263DE394" w14:textId="77777777" w:rsidR="00082639" w:rsidRDefault="00000000">
            <w:pPr>
              <w:widowControl w:val="0"/>
              <w:pBdr>
                <w:top w:val="nil"/>
                <w:left w:val="nil"/>
                <w:bottom w:val="nil"/>
                <w:right w:val="nil"/>
                <w:between w:val="nil"/>
              </w:pBdr>
              <w:spacing w:line="240" w:lineRule="auto"/>
              <w:rPr>
                <w:rFonts w:ascii="Calibri" w:eastAsia="Fira Mono" w:hAnsi="Calibri" w:cs="Calibri"/>
              </w:rPr>
            </w:pPr>
            <w:r w:rsidRPr="003340DF">
              <w:rPr>
                <w:rFonts w:ascii="Calibri" w:eastAsia="Fira Mono" w:hAnsi="Calibri" w:cs="Calibri"/>
              </w:rPr>
              <w:t xml:space="preserve">In </w:t>
            </w:r>
            <w:r w:rsidRPr="007960C9">
              <w:rPr>
                <w:rFonts w:ascii="Calibri" w:eastAsia="Fira Mono" w:hAnsi="Calibri" w:cs="Calibri"/>
                <w:b/>
                <w:bCs/>
              </w:rPr>
              <w:t>3er-/4er-Gruppen</w:t>
            </w:r>
            <w:r w:rsidRPr="003340DF">
              <w:rPr>
                <w:rFonts w:ascii="Calibri" w:eastAsia="Fira Mono" w:hAnsi="Calibri" w:cs="Calibri"/>
              </w:rPr>
              <w:t xml:space="preserve"> analysieren die Lernenden je ein Fallbeispiel anhand der Leitfragen: „Was macht die Person vor dem Schlafen? Wie ist ihre Schlafqualität? Warum? Was könnte sie ändern?" Jede Gruppe stellt ihren Fall in ca. 2 Min. im </w:t>
            </w:r>
            <w:r w:rsidRPr="007960C9">
              <w:rPr>
                <w:rFonts w:ascii="Calibri" w:eastAsia="Fira Mono" w:hAnsi="Calibri" w:cs="Calibri"/>
                <w:b/>
                <w:bCs/>
              </w:rPr>
              <w:t>Plenum</w:t>
            </w:r>
            <w:r w:rsidRPr="003340DF">
              <w:rPr>
                <w:rFonts w:ascii="Calibri" w:eastAsia="Fira Mono" w:hAnsi="Calibri" w:cs="Calibri"/>
              </w:rPr>
              <w:t xml:space="preserve"> vor; die Lehrkraft moderiert. </w:t>
            </w:r>
          </w:p>
          <w:p w14:paraId="5CBEA6AA" w14:textId="4CFBB834"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eastAsia="Fira Mono" w:hAnsi="Calibri" w:cs="Calibri"/>
              </w:rPr>
              <w:t>Die vier Fallbeispiele</w:t>
            </w:r>
            <w:r w:rsidR="00082639">
              <w:rPr>
                <w:rFonts w:ascii="Calibri" w:eastAsia="Fira Mono" w:hAnsi="Calibri" w:cs="Calibri"/>
              </w:rPr>
              <w:t xml:space="preserve"> (</w:t>
            </w:r>
            <w:r w:rsidR="00082639" w:rsidRPr="00082639">
              <w:rPr>
                <w:rFonts w:ascii="Calibri" w:eastAsia="Fira Mono" w:hAnsi="Calibri" w:cs="Calibri"/>
                <w:b/>
                <w:bCs/>
                <w:color w:val="EE0000"/>
              </w:rPr>
              <w:t>Arbeitsblatt 3</w:t>
            </w:r>
            <w:r w:rsidR="00082639">
              <w:rPr>
                <w:rFonts w:ascii="Calibri" w:eastAsia="Fira Mono" w:hAnsi="Calibri" w:cs="Calibri"/>
              </w:rPr>
              <w:t>)</w:t>
            </w:r>
            <w:r w:rsidRPr="003340DF">
              <w:rPr>
                <w:rFonts w:ascii="Calibri" w:eastAsia="Fira Mono" w:hAnsi="Calibri" w:cs="Calibri"/>
              </w:rPr>
              <w:t>: Lena (16): Scrollt bis 23 Uhr durch Instagram → schläft schlecht ein, ist morgens müde (Blaues Licht + aufwühlende Inhalte). Malik (14): Liest ab 21 Uhr ein Buch (Print) → schläft gut, ist morgens fit (Positivbeispiel: bildschirmfreies Abendritual). Sarah (17): Schaut Netflix bis spät, Smartphone liegt neben dem Bett → mehrfach durch Benachrichtigungen aufgewacht (FOMO und Always-on-Modus). Jonas (13): Hat festes Abendritual ohne Bildschirm (Musik hören, kurze Entspannungsübung) → schläft tief und erholsam (Positivbeispiel: Ritual mit Wirkung)</w:t>
            </w:r>
          </w:p>
        </w:tc>
        <w:tc>
          <w:tcPr>
            <w:tcW w:w="6378" w:type="dxa"/>
            <w:tcMar>
              <w:top w:w="100" w:type="dxa"/>
              <w:left w:w="100" w:type="dxa"/>
              <w:bottom w:w="100" w:type="dxa"/>
              <w:right w:w="100" w:type="dxa"/>
            </w:tcMar>
          </w:tcPr>
          <w:p w14:paraId="245AB952" w14:textId="77777777" w:rsidR="007960C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7960C9">
              <w:rPr>
                <w:rFonts w:ascii="Calibri" w:hAnsi="Calibri" w:cs="Calibri"/>
                <w:b/>
                <w:bCs/>
              </w:rPr>
              <w:t>Sek I</w:t>
            </w:r>
            <w:r w:rsidRPr="003340DF">
              <w:rPr>
                <w:rFonts w:ascii="Calibri" w:hAnsi="Calibri" w:cs="Calibri"/>
              </w:rPr>
              <w:t xml:space="preserve"> Fokus auf Erkennen und Benennen von Mustern; klare Kausalität (wenn … dann …); einfache Sprache</w:t>
            </w:r>
          </w:p>
          <w:p w14:paraId="190CA87E" w14:textId="517977EB"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7960C9">
              <w:rPr>
                <w:rFonts w:ascii="Calibri" w:hAnsi="Calibri" w:cs="Calibri"/>
                <w:b/>
                <w:bCs/>
              </w:rPr>
              <w:t>Sek II</w:t>
            </w:r>
            <w:r w:rsidRPr="003340DF">
              <w:rPr>
                <w:rFonts w:ascii="Calibri" w:hAnsi="Calibri" w:cs="Calibri"/>
              </w:rPr>
              <w:t xml:space="preserve"> zusätzlich: Wirkungsmechanismen erklären, gesellschaftliche Dimension thematisieren (Always-on-Kultur, Verantwortung der Plattformen), Studienlage einbeziehen</w:t>
            </w:r>
          </w:p>
          <w:p w14:paraId="663DCD16" w14:textId="77777777" w:rsidR="007960C9" w:rsidRPr="007960C9" w:rsidRDefault="007960C9" w:rsidP="007960C9">
            <w:pPr>
              <w:widowControl w:val="0"/>
              <w:pBdr>
                <w:top w:val="nil"/>
                <w:left w:val="nil"/>
                <w:bottom w:val="nil"/>
                <w:right w:val="nil"/>
                <w:between w:val="nil"/>
              </w:pBdr>
              <w:spacing w:line="240" w:lineRule="auto"/>
              <w:rPr>
                <w:rFonts w:ascii="Calibri" w:hAnsi="Calibri" w:cs="Calibri"/>
                <w:lang w:val="de-DE"/>
              </w:rPr>
            </w:pPr>
          </w:p>
          <w:p w14:paraId="6BF1C198" w14:textId="77777777" w:rsidR="007960C9" w:rsidRPr="007960C9" w:rsidRDefault="007960C9" w:rsidP="007960C9">
            <w:pPr>
              <w:widowControl w:val="0"/>
              <w:pBdr>
                <w:top w:val="nil"/>
                <w:left w:val="nil"/>
                <w:bottom w:val="nil"/>
                <w:right w:val="nil"/>
                <w:between w:val="nil"/>
              </w:pBdr>
              <w:spacing w:line="240" w:lineRule="auto"/>
              <w:rPr>
                <w:rFonts w:ascii="Calibri" w:hAnsi="Calibri" w:cs="Calibri"/>
                <w:b/>
                <w:bCs/>
                <w:lang w:val="de-DE"/>
              </w:rPr>
            </w:pPr>
            <w:r w:rsidRPr="007960C9">
              <w:rPr>
                <w:rFonts w:ascii="Calibri" w:hAnsi="Calibri" w:cs="Calibri"/>
                <w:b/>
                <w:bCs/>
                <w:lang w:val="de-DE"/>
              </w:rPr>
              <w:t>MIT ERWEITERUNG GRUNDSCHULE</w:t>
            </w:r>
          </w:p>
          <w:p w14:paraId="3E33BE3E" w14:textId="2F507697" w:rsidR="00CA1688" w:rsidRPr="003340DF" w:rsidRDefault="00000000" w:rsidP="00082639">
            <w:pPr>
              <w:widowControl w:val="0"/>
              <w:spacing w:line="240" w:lineRule="auto"/>
              <w:rPr>
                <w:rFonts w:ascii="Calibri" w:hAnsi="Calibri" w:cs="Calibri"/>
              </w:rPr>
            </w:pPr>
            <w:r w:rsidRPr="003340DF">
              <w:rPr>
                <w:rFonts w:ascii="Calibri" w:hAnsi="Calibri" w:cs="Calibri"/>
              </w:rPr>
              <w:t>Statt der Fallbeispielanalyse arbeiten die Kinder mit Primarstufe – Arbeitsblatt 1: einem einfachen Plakat mit Satzanfängen rund um die Frage „Warum braucht mein Körper Schlaf?" Vier kind</w:t>
            </w:r>
            <w:r w:rsidR="007960C9">
              <w:rPr>
                <w:rFonts w:ascii="Calibri" w:hAnsi="Calibri" w:cs="Calibri"/>
              </w:rPr>
              <w:t>s</w:t>
            </w:r>
            <w:r w:rsidRPr="003340DF">
              <w:rPr>
                <w:rFonts w:ascii="Calibri" w:hAnsi="Calibri" w:cs="Calibri"/>
              </w:rPr>
              <w:t>nahe Impulse helfen beim Einstieg: „Wenn ich schlafe, kann mein Körper …", „Wenn ich zu wenig schlafe, fühle ich mich …", „Mein Körper schläft, aber mein Gehirn …", „Schlaf ist wichtig, weil …". Die Kinder ergänzen die Sätze in Einzelarbeit (schriftlich oder als Zeichnung) und teilen ihre Antworten im Sitzkreis. Abschluss: Gemeinsam ein „Schlaf-hilft-mir"-Plakat gestalten, das im Klassenzimmer verbleibt.</w:t>
            </w:r>
          </w:p>
        </w:tc>
      </w:tr>
      <w:tr w:rsidR="00CA1688" w:rsidRPr="003340DF" w14:paraId="018C9020" w14:textId="77777777" w:rsidTr="00082639">
        <w:tc>
          <w:tcPr>
            <w:tcW w:w="8921" w:type="dxa"/>
            <w:tcMar>
              <w:top w:w="100" w:type="dxa"/>
              <w:left w:w="100" w:type="dxa"/>
              <w:bottom w:w="100" w:type="dxa"/>
              <w:right w:w="100" w:type="dxa"/>
            </w:tcMar>
          </w:tcPr>
          <w:p w14:paraId="5B2F8B45" w14:textId="77777777" w:rsidR="00082639" w:rsidRPr="00082639" w:rsidRDefault="00082639">
            <w:pPr>
              <w:widowControl w:val="0"/>
              <w:pBdr>
                <w:top w:val="nil"/>
                <w:left w:val="nil"/>
                <w:bottom w:val="nil"/>
                <w:right w:val="nil"/>
                <w:between w:val="nil"/>
              </w:pBdr>
              <w:spacing w:line="240" w:lineRule="auto"/>
              <w:rPr>
                <w:rFonts w:ascii="Calibri" w:hAnsi="Calibri" w:cs="Calibri"/>
                <w:b/>
                <w:bCs/>
              </w:rPr>
            </w:pPr>
            <w:r w:rsidRPr="00082639">
              <w:rPr>
                <w:rFonts w:ascii="Calibri" w:hAnsi="Calibri" w:cs="Calibri"/>
                <w:b/>
                <w:bCs/>
              </w:rPr>
              <w:t>PHASE</w:t>
            </w:r>
            <w:r w:rsidR="00000000" w:rsidRPr="00082639">
              <w:rPr>
                <w:rFonts w:ascii="Calibri" w:hAnsi="Calibri" w:cs="Calibri"/>
                <w:b/>
                <w:bCs/>
              </w:rPr>
              <w:t xml:space="preserve"> 5: Vertiefung – Mein Abendritual &amp; Experiment planen (15 Min.)</w:t>
            </w:r>
          </w:p>
          <w:p w14:paraId="0041979E" w14:textId="77777777" w:rsidR="00082639" w:rsidRDefault="00000000">
            <w:pPr>
              <w:widowControl w:val="0"/>
              <w:pBdr>
                <w:top w:val="nil"/>
                <w:left w:val="nil"/>
                <w:bottom w:val="nil"/>
                <w:right w:val="nil"/>
                <w:between w:val="nil"/>
              </w:pBdr>
              <w:spacing w:line="240" w:lineRule="auto"/>
              <w:rPr>
                <w:rFonts w:ascii="Calibri" w:hAnsi="Calibri" w:cs="Calibri"/>
              </w:rPr>
            </w:pPr>
            <w:r w:rsidRPr="00082639">
              <w:rPr>
                <w:rFonts w:ascii="Calibri" w:hAnsi="Calibri" w:cs="Calibri"/>
                <w:b/>
                <w:bCs/>
              </w:rPr>
              <w:t xml:space="preserve">Ziel: </w:t>
            </w:r>
            <w:r w:rsidRPr="003340DF">
              <w:rPr>
                <w:rFonts w:ascii="Calibri" w:hAnsi="Calibri" w:cs="Calibri"/>
              </w:rPr>
              <w:t>Handlungsstrategien entwickeln, persönliches Abendritual entwerfen, Schlafexperiment vorbereiten</w:t>
            </w:r>
          </w:p>
          <w:p w14:paraId="656DA1E7" w14:textId="77777777" w:rsidR="0008263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Impulsfrage im Plenum mit </w:t>
            </w:r>
            <w:r w:rsidRPr="00082639">
              <w:rPr>
                <w:rFonts w:ascii="Calibri" w:hAnsi="Calibri" w:cs="Calibri"/>
                <w:b/>
                <w:bCs/>
              </w:rPr>
              <w:t>Think-Pair-Share</w:t>
            </w:r>
            <w:r w:rsidRPr="003340DF">
              <w:rPr>
                <w:rFonts w:ascii="Calibri" w:hAnsi="Calibri" w:cs="Calibri"/>
              </w:rPr>
              <w:t>: „Was könnte helfen? Und was macht es schwer, das umzusetzen?" – Ideen für bildschirmfreie Abendrituale sammeln</w:t>
            </w:r>
          </w:p>
          <w:p w14:paraId="2A313312" w14:textId="77777777" w:rsidR="0008263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082639">
              <w:rPr>
                <w:rFonts w:ascii="Calibri" w:hAnsi="Calibri" w:cs="Calibri"/>
                <w:b/>
                <w:bCs/>
              </w:rPr>
              <w:t>Partnerarbeit: Arbeitsblatt 4</w:t>
            </w:r>
            <w:r w:rsidRPr="003340DF">
              <w:rPr>
                <w:rFonts w:ascii="Calibri" w:hAnsi="Calibri" w:cs="Calibri"/>
              </w:rPr>
              <w:t xml:space="preserve"> – Jede:r entwirft ein eigenes bildschirmfreies Abendritual für die 30–60 Minuten vor dem Schlafen</w:t>
            </w:r>
          </w:p>
          <w:p w14:paraId="0877F70C" w14:textId="4F4BCE2B"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Im </w:t>
            </w:r>
            <w:r w:rsidRPr="00082639">
              <w:rPr>
                <w:rFonts w:ascii="Calibri" w:hAnsi="Calibri" w:cs="Calibri"/>
                <w:b/>
                <w:bCs/>
              </w:rPr>
              <w:t>Plenum</w:t>
            </w:r>
            <w:r w:rsidRPr="003340DF">
              <w:rPr>
                <w:rFonts w:ascii="Calibri" w:hAnsi="Calibri" w:cs="Calibri"/>
              </w:rPr>
              <w:t>: Einführung des Schlafprotokolls (</w:t>
            </w:r>
            <w:r w:rsidRPr="00082639">
              <w:rPr>
                <w:rFonts w:ascii="Calibri" w:hAnsi="Calibri" w:cs="Calibri"/>
                <w:b/>
                <w:bCs/>
              </w:rPr>
              <w:t>Arbeitsblatt 5</w:t>
            </w:r>
            <w:r w:rsidRPr="003340DF">
              <w:rPr>
                <w:rFonts w:ascii="Calibri" w:hAnsi="Calibri" w:cs="Calibri"/>
              </w:rPr>
              <w:t xml:space="preserve">) als Herzstück der Einheit. Die Lernenden dokumentieren ab heute für eine Woche: Einschlafzeit, Aufwachzeit, Schlafdauer; Bildschirmzeit in der letzten Stunde vor dem Schlafen; subjektive Schlafqualität (Skala 1–5). Ziel: nach einer Woche selbst prüfen – gibt es einen Zusammenhang zwischen Bildschirmzeit und Schlafqualität? </w:t>
            </w:r>
          </w:p>
        </w:tc>
        <w:tc>
          <w:tcPr>
            <w:tcW w:w="6378" w:type="dxa"/>
            <w:tcMar>
              <w:top w:w="100" w:type="dxa"/>
              <w:left w:w="100" w:type="dxa"/>
              <w:bottom w:w="100" w:type="dxa"/>
              <w:right w:w="100" w:type="dxa"/>
            </w:tcMar>
          </w:tcPr>
          <w:p w14:paraId="4E2B9C90" w14:textId="573FC12C" w:rsidR="0008263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082639">
              <w:rPr>
                <w:rFonts w:ascii="Calibri" w:hAnsi="Calibri" w:cs="Calibri"/>
                <w:b/>
                <w:bCs/>
              </w:rPr>
              <w:t>Sek I</w:t>
            </w:r>
            <w:r w:rsidRPr="003340DF">
              <w:rPr>
                <w:rFonts w:ascii="Calibri" w:hAnsi="Calibri" w:cs="Calibri"/>
              </w:rPr>
              <w:t xml:space="preserve"> vorstrukturiertes Protokoll mit Ankreuzoptionen; konkrete </w:t>
            </w:r>
            <w:r w:rsidRPr="00082639">
              <w:rPr>
                <w:rFonts w:ascii="Calibri" w:hAnsi="Calibri" w:cs="Calibri"/>
                <w:color w:val="EE0000"/>
              </w:rPr>
              <w:t>Ritualvorschläge</w:t>
            </w:r>
            <w:r w:rsidRPr="003340DF">
              <w:rPr>
                <w:rFonts w:ascii="Calibri" w:hAnsi="Calibri" w:cs="Calibri"/>
              </w:rPr>
              <w:t xml:space="preserve">; Fokus auf </w:t>
            </w:r>
            <w:r w:rsidR="00082639">
              <w:rPr>
                <w:rFonts w:ascii="Calibri" w:hAnsi="Calibri" w:cs="Calibri"/>
              </w:rPr>
              <w:t xml:space="preserve">kurze </w:t>
            </w:r>
            <w:r w:rsidRPr="003340DF">
              <w:rPr>
                <w:rFonts w:ascii="Calibri" w:hAnsi="Calibri" w:cs="Calibri"/>
              </w:rPr>
              <w:t>sofort umsetzbare Schritte</w:t>
            </w:r>
          </w:p>
          <w:p w14:paraId="7D4D2E65" w14:textId="282F1746"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082639">
              <w:rPr>
                <w:rFonts w:ascii="Calibri" w:hAnsi="Calibri" w:cs="Calibri"/>
                <w:b/>
                <w:bCs/>
              </w:rPr>
              <w:t>Sek II</w:t>
            </w:r>
            <w:r w:rsidRPr="003340DF">
              <w:rPr>
                <w:rFonts w:ascii="Calibri" w:hAnsi="Calibri" w:cs="Calibri"/>
              </w:rPr>
              <w:t xml:space="preserve"> offenes Protokoll; eigene Hypothesen formulieren und testen; Reflexion über innere Barrieren und SMART-Ziele</w:t>
            </w:r>
          </w:p>
          <w:p w14:paraId="14F9CAE3" w14:textId="77777777" w:rsidR="00CA1688" w:rsidRDefault="00CA1688">
            <w:pPr>
              <w:widowControl w:val="0"/>
              <w:pBdr>
                <w:top w:val="nil"/>
                <w:left w:val="nil"/>
                <w:bottom w:val="nil"/>
                <w:right w:val="nil"/>
                <w:between w:val="nil"/>
              </w:pBdr>
              <w:spacing w:line="240" w:lineRule="auto"/>
              <w:rPr>
                <w:rFonts w:ascii="Calibri" w:hAnsi="Calibri" w:cs="Calibri"/>
              </w:rPr>
            </w:pPr>
          </w:p>
          <w:p w14:paraId="01C3E257" w14:textId="77777777" w:rsidR="00082639" w:rsidRPr="007960C9" w:rsidRDefault="00082639" w:rsidP="00082639">
            <w:pPr>
              <w:widowControl w:val="0"/>
              <w:pBdr>
                <w:top w:val="nil"/>
                <w:left w:val="nil"/>
                <w:bottom w:val="nil"/>
                <w:right w:val="nil"/>
                <w:between w:val="nil"/>
              </w:pBdr>
              <w:spacing w:line="240" w:lineRule="auto"/>
              <w:rPr>
                <w:rFonts w:ascii="Calibri" w:hAnsi="Calibri" w:cs="Calibri"/>
                <w:b/>
                <w:bCs/>
                <w:lang w:val="de-DE"/>
              </w:rPr>
            </w:pPr>
            <w:r w:rsidRPr="007960C9">
              <w:rPr>
                <w:rFonts w:ascii="Calibri" w:hAnsi="Calibri" w:cs="Calibri"/>
                <w:b/>
                <w:bCs/>
                <w:lang w:val="de-DE"/>
              </w:rPr>
              <w:t>MIT ERWEITERUNG GRUNDSCHULE</w:t>
            </w:r>
          </w:p>
          <w:p w14:paraId="4DE9130C" w14:textId="148077E1" w:rsidR="00CA1688" w:rsidRPr="003340DF" w:rsidRDefault="00000000">
            <w:pPr>
              <w:widowControl w:val="0"/>
              <w:spacing w:line="240" w:lineRule="auto"/>
              <w:rPr>
                <w:rFonts w:ascii="Calibri" w:hAnsi="Calibri" w:cs="Calibri"/>
              </w:rPr>
            </w:pPr>
            <w:r w:rsidRPr="003340DF">
              <w:rPr>
                <w:rFonts w:ascii="Calibri" w:hAnsi="Calibri" w:cs="Calibri"/>
              </w:rPr>
              <w:t>Statt des offenen Ritualentwurfs arbeiten die Kinder einem Sortierspiel in 2er-Gruppen</w:t>
            </w:r>
            <w:r w:rsidR="00082639">
              <w:rPr>
                <w:rFonts w:ascii="Calibri" w:hAnsi="Calibri" w:cs="Calibri"/>
              </w:rPr>
              <w:t xml:space="preserve"> (</w:t>
            </w:r>
            <w:r w:rsidR="00082639" w:rsidRPr="00082639">
              <w:rPr>
                <w:rFonts w:ascii="Calibri" w:hAnsi="Calibri" w:cs="Calibri"/>
                <w:color w:val="EE0000"/>
              </w:rPr>
              <w:t>Arbeitsblatt</w:t>
            </w:r>
            <w:r w:rsidR="00082639">
              <w:rPr>
                <w:rFonts w:ascii="Calibri" w:hAnsi="Calibri" w:cs="Calibri"/>
              </w:rPr>
              <w:t>)</w:t>
            </w:r>
            <w:r w:rsidRPr="003340DF">
              <w:rPr>
                <w:rFonts w:ascii="Calibri" w:hAnsi="Calibri" w:cs="Calibri"/>
              </w:rPr>
              <w:t>. Bildkarten mit verschiedenen Abendaktivitäten (z. B. Buch lesen, Handy schauen, Musik hören</w:t>
            </w:r>
            <w:r w:rsidR="00082639">
              <w:rPr>
                <w:rFonts w:ascii="Calibri" w:hAnsi="Calibri" w:cs="Calibri"/>
              </w:rPr>
              <w:t xml:space="preserve"> </w:t>
            </w:r>
            <w:r w:rsidR="00082639" w:rsidRPr="00082639">
              <w:rPr>
                <w:rFonts w:ascii="Calibri" w:hAnsi="Calibri" w:cs="Calibri"/>
                <w:color w:val="EE0000"/>
              </w:rPr>
              <w:t>usw.</w:t>
            </w:r>
            <w:r w:rsidRPr="003340DF">
              <w:rPr>
                <w:rFonts w:ascii="Calibri" w:hAnsi="Calibri" w:cs="Calibri"/>
              </w:rPr>
              <w:t xml:space="preserve">) werden in zwei Gruppen sortiert: „Macht eher müde" / „Hält eher wach." Die Paare präsentieren ihre Entscheidungen kurz im Plenum; Abweichungen werden behutsam diskutiert </w:t>
            </w:r>
            <w:r w:rsidR="00082639">
              <w:rPr>
                <w:rFonts w:ascii="Calibri" w:hAnsi="Calibri" w:cs="Calibri"/>
              </w:rPr>
              <w:t>(</w:t>
            </w:r>
            <w:r w:rsidRPr="003340DF">
              <w:rPr>
                <w:rFonts w:ascii="Calibri" w:hAnsi="Calibri" w:cs="Calibri"/>
              </w:rPr>
              <w:t>ohne Bewertung, Frage: „Warum könnte das so sein?"</w:t>
            </w:r>
            <w:r w:rsidR="00082639">
              <w:rPr>
                <w:rFonts w:ascii="Calibri" w:hAnsi="Calibri" w:cs="Calibri"/>
              </w:rPr>
              <w:t>)</w:t>
            </w:r>
            <w:r w:rsidRPr="003340DF">
              <w:rPr>
                <w:rFonts w:ascii="Calibri" w:hAnsi="Calibri" w:cs="Calibri"/>
              </w:rPr>
              <w:t xml:space="preserve"> Abschließend wählt jedes Kind eine Idee für sein eigenes Abendritual und notiert oder malt sie auf einem Notizzettel – für sich behalten.</w:t>
            </w:r>
          </w:p>
        </w:tc>
      </w:tr>
      <w:tr w:rsidR="00CA1688" w:rsidRPr="003340DF" w14:paraId="71E51901" w14:textId="77777777" w:rsidTr="00082639">
        <w:tc>
          <w:tcPr>
            <w:tcW w:w="8921" w:type="dxa"/>
            <w:tcMar>
              <w:top w:w="100" w:type="dxa"/>
              <w:left w:w="100" w:type="dxa"/>
              <w:bottom w:w="100" w:type="dxa"/>
              <w:right w:w="100" w:type="dxa"/>
            </w:tcMar>
          </w:tcPr>
          <w:p w14:paraId="34795220" w14:textId="77777777" w:rsidR="00082639" w:rsidRPr="00082639" w:rsidRDefault="00082639">
            <w:pPr>
              <w:widowControl w:val="0"/>
              <w:pBdr>
                <w:top w:val="nil"/>
                <w:left w:val="nil"/>
                <w:bottom w:val="nil"/>
                <w:right w:val="nil"/>
                <w:between w:val="nil"/>
              </w:pBdr>
              <w:spacing w:line="240" w:lineRule="auto"/>
              <w:rPr>
                <w:rFonts w:ascii="Calibri" w:hAnsi="Calibri" w:cs="Calibri"/>
                <w:b/>
                <w:bCs/>
              </w:rPr>
            </w:pPr>
            <w:r w:rsidRPr="00082639">
              <w:rPr>
                <w:rFonts w:ascii="Calibri" w:hAnsi="Calibri" w:cs="Calibri"/>
                <w:b/>
                <w:bCs/>
              </w:rPr>
              <w:lastRenderedPageBreak/>
              <w:t>PHASE</w:t>
            </w:r>
            <w:r w:rsidR="00000000" w:rsidRPr="00082639">
              <w:rPr>
                <w:rFonts w:ascii="Calibri" w:hAnsi="Calibri" w:cs="Calibri"/>
                <w:b/>
                <w:bCs/>
              </w:rPr>
              <w:t xml:space="preserve"> 6: Transfer – Mein erster Schritt (10 Min.) </w:t>
            </w:r>
          </w:p>
          <w:p w14:paraId="01BFD1AF" w14:textId="77777777" w:rsidR="00082639" w:rsidRDefault="00000000">
            <w:pPr>
              <w:widowControl w:val="0"/>
              <w:pBdr>
                <w:top w:val="nil"/>
                <w:left w:val="nil"/>
                <w:bottom w:val="nil"/>
                <w:right w:val="nil"/>
                <w:between w:val="nil"/>
              </w:pBdr>
              <w:spacing w:line="240" w:lineRule="auto"/>
              <w:rPr>
                <w:rFonts w:ascii="Calibri" w:hAnsi="Calibri" w:cs="Calibri"/>
              </w:rPr>
            </w:pPr>
            <w:r w:rsidRPr="00082639">
              <w:rPr>
                <w:rFonts w:ascii="Calibri" w:hAnsi="Calibri" w:cs="Calibri"/>
                <w:b/>
                <w:bCs/>
              </w:rPr>
              <w:t xml:space="preserve">Ziel: </w:t>
            </w:r>
            <w:r w:rsidRPr="003340DF">
              <w:rPr>
                <w:rFonts w:ascii="Calibri" w:hAnsi="Calibri" w:cs="Calibri"/>
              </w:rPr>
              <w:t>Persönlichen Transfer sichern, Selbstverpflichtung fördern</w:t>
            </w:r>
          </w:p>
          <w:p w14:paraId="207FB751" w14:textId="77777777" w:rsidR="0008263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Meinungslinie im </w:t>
            </w:r>
            <w:r w:rsidRPr="00082639">
              <w:rPr>
                <w:rFonts w:ascii="Calibri" w:hAnsi="Calibri" w:cs="Calibri"/>
                <w:b/>
                <w:bCs/>
              </w:rPr>
              <w:t>Plenum</w:t>
            </w:r>
            <w:r w:rsidRPr="003340DF">
              <w:rPr>
                <w:rFonts w:ascii="Calibri" w:hAnsi="Calibri" w:cs="Calibri"/>
              </w:rPr>
              <w:t>: „Ich werde heute Abend mein Handy früher weglegen." – Die Lernenden positionieren sich; Begründungen aus verschiedenen Positionen werden gehört. Ein Positionswechsel nach einem überzeugenden Argument ist ausdrücklich erwünscht</w:t>
            </w:r>
          </w:p>
          <w:p w14:paraId="0881CA29" w14:textId="7A779B4B"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082639">
              <w:rPr>
                <w:rFonts w:ascii="Calibri" w:hAnsi="Calibri" w:cs="Calibri"/>
                <w:b/>
                <w:bCs/>
              </w:rPr>
              <w:t>Einzelarbeit</w:t>
            </w:r>
            <w:r w:rsidRPr="003340DF">
              <w:rPr>
                <w:rFonts w:ascii="Calibri" w:hAnsi="Calibri" w:cs="Calibri"/>
              </w:rPr>
              <w:t xml:space="preserve"> notiert jede:r anonym auf einem Notizzettel: Mein Ziel für diese Woche (konkret, realistisch) // Was könnte schwierig werden? // Was hilft mir dabei? Die Notizzettel werden nicht geteilt; sie begleiten die Lernenden ins Schlafprotokoll. </w:t>
            </w:r>
            <w:r w:rsidRPr="00082639">
              <w:rPr>
                <w:rFonts w:ascii="Calibri" w:hAnsi="Calibri" w:cs="Calibri"/>
                <w:b/>
                <w:bCs/>
              </w:rPr>
              <w:t>Optional:</w:t>
            </w:r>
            <w:r w:rsidRPr="003340DF">
              <w:rPr>
                <w:rFonts w:ascii="Calibri" w:hAnsi="Calibri" w:cs="Calibri"/>
              </w:rPr>
              <w:t xml:space="preserve"> Klassen-Challenge „Bildschirmfreie Stunde vor dem Schlafen" – Auswertung im Follow-up. </w:t>
            </w:r>
          </w:p>
        </w:tc>
        <w:tc>
          <w:tcPr>
            <w:tcW w:w="6378" w:type="dxa"/>
            <w:tcMar>
              <w:top w:w="100" w:type="dxa"/>
              <w:left w:w="100" w:type="dxa"/>
              <w:bottom w:w="100" w:type="dxa"/>
              <w:right w:w="100" w:type="dxa"/>
            </w:tcMar>
          </w:tcPr>
          <w:p w14:paraId="19292E47" w14:textId="77777777" w:rsidR="0008263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082639">
              <w:rPr>
                <w:rFonts w:ascii="Calibri" w:hAnsi="Calibri" w:cs="Calibri"/>
                <w:b/>
                <w:bCs/>
              </w:rPr>
              <w:t>Sek I</w:t>
            </w:r>
            <w:r w:rsidRPr="003340DF">
              <w:rPr>
                <w:rFonts w:ascii="Calibri" w:hAnsi="Calibri" w:cs="Calibri"/>
              </w:rPr>
              <w:t xml:space="preserve"> Fokus auf persönliche Ebene und kleine Schritte; konkrete externe Stützen (Timer, Absprache mit Eltern)</w:t>
            </w:r>
          </w:p>
          <w:p w14:paraId="763532A7" w14:textId="4D79C168"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082639">
              <w:rPr>
                <w:rFonts w:ascii="Calibri" w:hAnsi="Calibri" w:cs="Calibri"/>
                <w:b/>
                <w:bCs/>
              </w:rPr>
              <w:t>Sek I</w:t>
            </w:r>
            <w:r w:rsidRPr="003340DF">
              <w:rPr>
                <w:rFonts w:ascii="Calibri" w:hAnsi="Calibri" w:cs="Calibri"/>
              </w:rPr>
              <w:t>I zusätzlich: Reflexion über gesellschaftliche Verantwortung, Diskussion über Regulierung (Always-on-Kultur, Plattformdesign)</w:t>
            </w:r>
          </w:p>
        </w:tc>
      </w:tr>
      <w:tr w:rsidR="00CA1688" w:rsidRPr="003340DF" w14:paraId="249D1E28" w14:textId="77777777" w:rsidTr="00082639">
        <w:tc>
          <w:tcPr>
            <w:tcW w:w="8921" w:type="dxa"/>
            <w:tcMar>
              <w:top w:w="100" w:type="dxa"/>
              <w:left w:w="100" w:type="dxa"/>
              <w:bottom w:w="100" w:type="dxa"/>
              <w:right w:w="100" w:type="dxa"/>
            </w:tcMar>
          </w:tcPr>
          <w:p w14:paraId="19C73788" w14:textId="77777777" w:rsidR="00082639" w:rsidRPr="00082639" w:rsidRDefault="00082639">
            <w:pPr>
              <w:widowControl w:val="0"/>
              <w:pBdr>
                <w:top w:val="nil"/>
                <w:left w:val="nil"/>
                <w:bottom w:val="nil"/>
                <w:right w:val="nil"/>
                <w:between w:val="nil"/>
              </w:pBdr>
              <w:spacing w:line="240" w:lineRule="auto"/>
              <w:rPr>
                <w:rFonts w:ascii="Calibri" w:hAnsi="Calibri" w:cs="Calibri"/>
                <w:b/>
                <w:bCs/>
              </w:rPr>
            </w:pPr>
            <w:r w:rsidRPr="00082639">
              <w:rPr>
                <w:rFonts w:ascii="Calibri" w:hAnsi="Calibri" w:cs="Calibri"/>
                <w:b/>
                <w:bCs/>
              </w:rPr>
              <w:t>PHASE</w:t>
            </w:r>
            <w:r w:rsidR="00000000" w:rsidRPr="00082639">
              <w:rPr>
                <w:rFonts w:ascii="Calibri" w:hAnsi="Calibri" w:cs="Calibri"/>
                <w:b/>
                <w:bCs/>
              </w:rPr>
              <w:t xml:space="preserve"> 7: Reflexion – Abschlussrunde (5 Min.) </w:t>
            </w:r>
          </w:p>
          <w:p w14:paraId="51EB86C1" w14:textId="77777777" w:rsidR="00082639" w:rsidRDefault="00000000">
            <w:pPr>
              <w:widowControl w:val="0"/>
              <w:pBdr>
                <w:top w:val="nil"/>
                <w:left w:val="nil"/>
                <w:bottom w:val="nil"/>
                <w:right w:val="nil"/>
                <w:between w:val="nil"/>
              </w:pBdr>
              <w:spacing w:line="240" w:lineRule="auto"/>
              <w:rPr>
                <w:rFonts w:ascii="Calibri" w:hAnsi="Calibri" w:cs="Calibri"/>
              </w:rPr>
            </w:pPr>
            <w:r w:rsidRPr="00082639">
              <w:rPr>
                <w:rFonts w:ascii="Calibri" w:hAnsi="Calibri" w:cs="Calibri"/>
                <w:b/>
                <w:bCs/>
              </w:rPr>
              <w:t xml:space="preserve">Ziel: </w:t>
            </w:r>
            <w:r w:rsidRPr="003340DF">
              <w:rPr>
                <w:rFonts w:ascii="Calibri" w:hAnsi="Calibri" w:cs="Calibri"/>
              </w:rPr>
              <w:t>Rückblick auf den Lernprozess – kein Produkt, kein Handlungsdruck</w:t>
            </w:r>
          </w:p>
          <w:p w14:paraId="32CD59C3" w14:textId="77777777" w:rsidR="00082639" w:rsidRDefault="00000000">
            <w:pPr>
              <w:widowControl w:val="0"/>
              <w:pBdr>
                <w:top w:val="nil"/>
                <w:left w:val="nil"/>
                <w:bottom w:val="nil"/>
                <w:right w:val="nil"/>
                <w:between w:val="nil"/>
              </w:pBdr>
              <w:spacing w:line="240" w:lineRule="auto"/>
              <w:rPr>
                <w:rFonts w:ascii="Calibri" w:hAnsi="Calibri" w:cs="Calibri"/>
              </w:rPr>
            </w:pPr>
            <w:r w:rsidRPr="00082639">
              <w:rPr>
                <w:rFonts w:ascii="Calibri" w:hAnsi="Calibri" w:cs="Calibri"/>
                <w:b/>
                <w:bCs/>
              </w:rPr>
              <w:t>Blitzlicht</w:t>
            </w:r>
            <w:r w:rsidRPr="003340DF">
              <w:rPr>
                <w:rFonts w:ascii="Calibri" w:hAnsi="Calibri" w:cs="Calibri"/>
              </w:rPr>
              <w:t xml:space="preserve">-Abschlussrunde im Plenum: „Was nimmst du aus dieser Stunde mit? Was überrascht dich? Was möchtest du ausprobieren?" </w:t>
            </w:r>
          </w:p>
          <w:p w14:paraId="6985C78E" w14:textId="77777777" w:rsidR="0008263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Kernbotschaften als Tafelbild (optional als Aushang oder Handout): „Schlaf ist Gesundheit – kein Luxus!", „Blaues Licht und aufwühlende Inhalte halten wach", „Kleine Rituale – große Wirkung", „Du hast die Wahl – und du kannst es testen!" </w:t>
            </w:r>
          </w:p>
          <w:p w14:paraId="7CFD25FC" w14:textId="1E2AC2F4"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Offene Fragen werden gesammelt – ohne Auflösung, als Impuls zum Weiterdenken</w:t>
            </w:r>
          </w:p>
        </w:tc>
        <w:tc>
          <w:tcPr>
            <w:tcW w:w="6378" w:type="dxa"/>
            <w:tcMar>
              <w:top w:w="100" w:type="dxa"/>
              <w:left w:w="100" w:type="dxa"/>
              <w:bottom w:w="100" w:type="dxa"/>
              <w:right w:w="100" w:type="dxa"/>
            </w:tcMar>
          </w:tcPr>
          <w:p w14:paraId="16A720AC" w14:textId="63592952"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Einheitlich für </w:t>
            </w:r>
            <w:r w:rsidRPr="00082639">
              <w:rPr>
                <w:rFonts w:ascii="Calibri" w:hAnsi="Calibri" w:cs="Calibri"/>
                <w:b/>
                <w:bCs/>
              </w:rPr>
              <w:t>Sek I</w:t>
            </w:r>
            <w:r w:rsidRPr="003340DF">
              <w:rPr>
                <w:rFonts w:ascii="Calibri" w:hAnsi="Calibri" w:cs="Calibri"/>
              </w:rPr>
              <w:t xml:space="preserve"> und </w:t>
            </w:r>
            <w:r w:rsidRPr="00082639">
              <w:rPr>
                <w:rFonts w:ascii="Calibri" w:hAnsi="Calibri" w:cs="Calibri"/>
                <w:b/>
                <w:bCs/>
              </w:rPr>
              <w:t>Sek II</w:t>
            </w:r>
            <w:r w:rsidRPr="003340DF">
              <w:rPr>
                <w:rFonts w:ascii="Calibri" w:hAnsi="Calibri" w:cs="Calibri"/>
              </w:rPr>
              <w:t>. Niedrigschwellig, freiwillig, kein Bewertungsdruck</w:t>
            </w:r>
          </w:p>
        </w:tc>
      </w:tr>
      <w:tr w:rsidR="00CA1688" w:rsidRPr="003340DF" w14:paraId="6FFA78C2" w14:textId="77777777" w:rsidTr="00082639">
        <w:tc>
          <w:tcPr>
            <w:tcW w:w="8921" w:type="dxa"/>
            <w:tcMar>
              <w:top w:w="100" w:type="dxa"/>
              <w:left w:w="100" w:type="dxa"/>
              <w:bottom w:w="100" w:type="dxa"/>
              <w:right w:w="100" w:type="dxa"/>
            </w:tcMar>
          </w:tcPr>
          <w:p w14:paraId="38F3C57D" w14:textId="77777777" w:rsidR="00082639" w:rsidRPr="00082639" w:rsidRDefault="00000000">
            <w:pPr>
              <w:widowControl w:val="0"/>
              <w:pBdr>
                <w:top w:val="nil"/>
                <w:left w:val="nil"/>
                <w:bottom w:val="nil"/>
                <w:right w:val="nil"/>
                <w:between w:val="nil"/>
              </w:pBdr>
              <w:spacing w:line="240" w:lineRule="auto"/>
              <w:rPr>
                <w:rFonts w:ascii="Calibri" w:hAnsi="Calibri" w:cs="Calibri"/>
                <w:b/>
                <w:bCs/>
              </w:rPr>
            </w:pPr>
            <w:r w:rsidRPr="00082639">
              <w:rPr>
                <w:rFonts w:ascii="Calibri" w:hAnsi="Calibri" w:cs="Calibri"/>
                <w:b/>
                <w:bCs/>
              </w:rPr>
              <w:t xml:space="preserve">Fakultativ nach 1–2 Wochen: Follow-up (ca. 15 Min.) </w:t>
            </w:r>
          </w:p>
          <w:p w14:paraId="223D16A7" w14:textId="77777777" w:rsidR="00082639" w:rsidRDefault="00000000">
            <w:pPr>
              <w:widowControl w:val="0"/>
              <w:pBdr>
                <w:top w:val="nil"/>
                <w:left w:val="nil"/>
                <w:bottom w:val="nil"/>
                <w:right w:val="nil"/>
                <w:between w:val="nil"/>
              </w:pBdr>
              <w:spacing w:line="240" w:lineRule="auto"/>
              <w:rPr>
                <w:rFonts w:ascii="Calibri" w:hAnsi="Calibri" w:cs="Calibri"/>
              </w:rPr>
            </w:pPr>
            <w:r w:rsidRPr="00082639">
              <w:rPr>
                <w:rFonts w:ascii="Calibri" w:hAnsi="Calibri" w:cs="Calibri"/>
                <w:b/>
                <w:bCs/>
              </w:rPr>
              <w:t xml:space="preserve">Ziel: </w:t>
            </w:r>
            <w:r w:rsidRPr="003340DF">
              <w:rPr>
                <w:rFonts w:ascii="Calibri" w:hAnsi="Calibri" w:cs="Calibri"/>
              </w:rPr>
              <w:t>Schlafprotokolle auswerten, Kernbotschaften reaktivieren, Erkenntnisse sichern</w:t>
            </w:r>
          </w:p>
          <w:p w14:paraId="66278CA3" w14:textId="77777777" w:rsidR="0008263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Im </w:t>
            </w:r>
            <w:r w:rsidRPr="00082639">
              <w:rPr>
                <w:rFonts w:ascii="Calibri" w:hAnsi="Calibri" w:cs="Calibri"/>
                <w:b/>
                <w:bCs/>
              </w:rPr>
              <w:t>Plenum</w:t>
            </w:r>
            <w:r w:rsidRPr="003340DF">
              <w:rPr>
                <w:rFonts w:ascii="Calibri" w:hAnsi="Calibri" w:cs="Calibri"/>
              </w:rPr>
              <w:t>: Freiwillige Wortmeldungen – „Was hat funktioniert? Was nicht? Was war überraschend?" Auswertung der Schlafprotokolle: Wer möchte, teilt seinen Befund</w:t>
            </w:r>
          </w:p>
          <w:p w14:paraId="3A9ABCCC" w14:textId="33469D3A"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Kernfrage: „Habt ihr einen Zusammenhang zwischen Bildschirmzeit und Schlafqualität gefunden?" Optional: Erneute Einstiegsumfrage – hat sich etwas verändert? Die vier Kernbotschaften vom Tafelbild werden kurz reaktiviert – nicht neu eingeführt, sondern als Anker genutzt</w:t>
            </w:r>
          </w:p>
        </w:tc>
        <w:tc>
          <w:tcPr>
            <w:tcW w:w="6378" w:type="dxa"/>
            <w:tcMar>
              <w:top w:w="100" w:type="dxa"/>
              <w:left w:w="100" w:type="dxa"/>
              <w:bottom w:w="100" w:type="dxa"/>
              <w:right w:w="100" w:type="dxa"/>
            </w:tcMar>
          </w:tcPr>
          <w:p w14:paraId="1CDB1657" w14:textId="77777777" w:rsidR="00082639"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082639">
              <w:rPr>
                <w:rFonts w:ascii="Calibri" w:hAnsi="Calibri" w:cs="Calibri"/>
                <w:b/>
                <w:bCs/>
              </w:rPr>
              <w:t>Sek I</w:t>
            </w:r>
            <w:r w:rsidRPr="003340DF">
              <w:rPr>
                <w:rFonts w:ascii="Calibri" w:hAnsi="Calibri" w:cs="Calibri"/>
              </w:rPr>
              <w:t xml:space="preserve"> Fokus auf persönliche Erfahrungen; niedrigschwelliger Einstieg (freiwillig, ohne Bewertung)</w:t>
            </w:r>
          </w:p>
          <w:p w14:paraId="5D49B6E6" w14:textId="1812D6C9" w:rsidR="00CA1688" w:rsidRPr="003340DF" w:rsidRDefault="00000000">
            <w:pPr>
              <w:widowControl w:val="0"/>
              <w:pBdr>
                <w:top w:val="nil"/>
                <w:left w:val="nil"/>
                <w:bottom w:val="nil"/>
                <w:right w:val="nil"/>
                <w:between w:val="nil"/>
              </w:pBdr>
              <w:spacing w:line="240" w:lineRule="auto"/>
              <w:rPr>
                <w:rFonts w:ascii="Calibri" w:hAnsi="Calibri" w:cs="Calibri"/>
              </w:rPr>
            </w:pPr>
            <w:r w:rsidRPr="003340DF">
              <w:rPr>
                <w:rFonts w:ascii="Calibri" w:hAnsi="Calibri" w:cs="Calibri"/>
              </w:rPr>
              <w:t xml:space="preserve">In </w:t>
            </w:r>
            <w:r w:rsidRPr="00082639">
              <w:rPr>
                <w:rFonts w:ascii="Calibri" w:hAnsi="Calibri" w:cs="Calibri"/>
                <w:b/>
                <w:bCs/>
              </w:rPr>
              <w:t>Sek II</w:t>
            </w:r>
            <w:r w:rsidRPr="003340DF">
              <w:rPr>
                <w:rFonts w:ascii="Calibri" w:hAnsi="Calibri" w:cs="Calibri"/>
              </w:rPr>
              <w:t xml:space="preserve"> zusätzlich: Mini-Auswertung der Protokolldaten; Hypothesen überprüfen; gesellschaftliche Dimension vertiefen</w:t>
            </w:r>
          </w:p>
        </w:tc>
      </w:tr>
    </w:tbl>
    <w:p w14:paraId="76F79732" w14:textId="77777777" w:rsidR="00CA1688" w:rsidRPr="003340DF" w:rsidRDefault="00CA1688">
      <w:pPr>
        <w:rPr>
          <w:rFonts w:ascii="Calibri" w:hAnsi="Calibri" w:cs="Calibri"/>
        </w:rPr>
      </w:pPr>
    </w:p>
    <w:p w14:paraId="13704896" w14:textId="77777777" w:rsidR="00CA1688" w:rsidRPr="003340DF" w:rsidRDefault="00CA1688">
      <w:pPr>
        <w:rPr>
          <w:rFonts w:ascii="Calibri" w:hAnsi="Calibri" w:cs="Calibri"/>
        </w:rPr>
      </w:pPr>
    </w:p>
    <w:p w14:paraId="559D59DD" w14:textId="77777777" w:rsidR="00CA1688" w:rsidRPr="003340DF" w:rsidRDefault="00CA1688">
      <w:pPr>
        <w:rPr>
          <w:rFonts w:ascii="Calibri" w:hAnsi="Calibri" w:cs="Calibri"/>
        </w:rPr>
      </w:pPr>
    </w:p>
    <w:p w14:paraId="108D560B" w14:textId="77777777" w:rsidR="00CA1688" w:rsidRPr="003340DF" w:rsidRDefault="00CA1688">
      <w:pPr>
        <w:rPr>
          <w:rFonts w:ascii="Calibri" w:hAnsi="Calibri" w:cs="Calibri"/>
        </w:rPr>
      </w:pPr>
    </w:p>
    <w:sectPr w:rsidR="00CA1688" w:rsidRPr="003340DF" w:rsidSect="007960C9">
      <w:pgSz w:w="16838" w:h="11906" w:orient="landscape"/>
      <w:pgMar w:top="737" w:right="737" w:bottom="737" w:left="73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Fabienne Schmaus" w:date="2026-04-02T16:42:00Z" w:initials="FS">
    <w:p w14:paraId="753B4FA3" w14:textId="77777777" w:rsidR="003340DF" w:rsidRDefault="003340DF" w:rsidP="003340DF">
      <w:pPr>
        <w:pStyle w:val="Kommentartext"/>
      </w:pPr>
      <w:r>
        <w:rPr>
          <w:rStyle w:val="Kommentarzeichen"/>
        </w:rPr>
        <w:annotationRef/>
      </w:r>
      <w:r>
        <w:t>Siehe vorige LHs / GELÖSCHT:</w:t>
      </w:r>
    </w:p>
    <w:p w14:paraId="7F6B13FA" w14:textId="77777777" w:rsidR="003340DF" w:rsidRDefault="003340DF" w:rsidP="003340DF">
      <w:pPr>
        <w:pStyle w:val="Kommentartext"/>
      </w:pPr>
      <w:r>
        <w:rPr>
          <w:b/>
          <w:bCs/>
          <w:lang w:val="de-DE"/>
        </w:rPr>
        <w:t>3. Gesundheitsbezug</w:t>
      </w:r>
    </w:p>
    <w:p w14:paraId="49EA5016" w14:textId="77777777" w:rsidR="003340DF" w:rsidRDefault="003340DF" w:rsidP="003340DF">
      <w:pPr>
        <w:pStyle w:val="Kommentartext"/>
      </w:pPr>
      <w:r>
        <w:rPr>
          <w:b/>
          <w:bCs/>
          <w:lang w:val="de-DE"/>
        </w:rPr>
        <w:t>Physische Gesundheit</w:t>
      </w:r>
    </w:p>
    <w:p w14:paraId="3D0F35FB" w14:textId="77777777" w:rsidR="003340DF" w:rsidRDefault="003340DF" w:rsidP="003340DF">
      <w:pPr>
        <w:pStyle w:val="Kommentartext"/>
        <w:numPr>
          <w:ilvl w:val="0"/>
          <w:numId w:val="4"/>
        </w:numPr>
      </w:pPr>
      <w:r>
        <w:rPr>
          <w:lang w:val="de-DE"/>
        </w:rPr>
        <w:t>Schlaf-Wach-Rhythmus (zirkadianer Rhythmus) und Melatoninproduktion durch Blaulicht</w:t>
      </w:r>
    </w:p>
    <w:p w14:paraId="0B96BDCC" w14:textId="77777777" w:rsidR="003340DF" w:rsidRDefault="003340DF" w:rsidP="003340DF">
      <w:pPr>
        <w:pStyle w:val="Kommentartext"/>
        <w:numPr>
          <w:ilvl w:val="0"/>
          <w:numId w:val="4"/>
        </w:numPr>
      </w:pPr>
      <w:r>
        <w:rPr>
          <w:lang w:val="de-DE"/>
        </w:rPr>
        <w:t>Regeneration von Körper und Gehirn im Schlaf</w:t>
      </w:r>
    </w:p>
    <w:p w14:paraId="30FBE5E5" w14:textId="77777777" w:rsidR="003340DF" w:rsidRDefault="003340DF" w:rsidP="003340DF">
      <w:pPr>
        <w:pStyle w:val="Kommentartext"/>
        <w:numPr>
          <w:ilvl w:val="0"/>
          <w:numId w:val="4"/>
        </w:numPr>
      </w:pPr>
      <w:r>
        <w:rPr>
          <w:lang w:val="de-DE"/>
        </w:rPr>
        <w:t>Immunsystem, Wachstum und Stoffwechsel bei Schlafmangel</w:t>
      </w:r>
    </w:p>
    <w:p w14:paraId="4AAF512A" w14:textId="77777777" w:rsidR="003340DF" w:rsidRDefault="003340DF" w:rsidP="003340DF">
      <w:pPr>
        <w:pStyle w:val="Kommentartext"/>
      </w:pPr>
      <w:r>
        <w:rPr>
          <w:b/>
          <w:bCs/>
          <w:lang w:val="de-DE"/>
        </w:rPr>
        <w:t>Psychische Gesundheit</w:t>
      </w:r>
    </w:p>
    <w:p w14:paraId="42C9A355" w14:textId="77777777" w:rsidR="003340DF" w:rsidRDefault="003340DF" w:rsidP="003340DF">
      <w:pPr>
        <w:pStyle w:val="Kommentartext"/>
        <w:numPr>
          <w:ilvl w:val="0"/>
          <w:numId w:val="5"/>
        </w:numPr>
      </w:pPr>
      <w:r>
        <w:rPr>
          <w:lang w:val="de-DE"/>
        </w:rPr>
        <w:t>Zusammenhang Schlafmangel und Stimmung / emotionale Regulation</w:t>
      </w:r>
    </w:p>
    <w:p w14:paraId="4C8BBD02" w14:textId="77777777" w:rsidR="003340DF" w:rsidRDefault="003340DF" w:rsidP="003340DF">
      <w:pPr>
        <w:pStyle w:val="Kommentartext"/>
        <w:numPr>
          <w:ilvl w:val="0"/>
          <w:numId w:val="5"/>
        </w:numPr>
      </w:pPr>
      <w:r>
        <w:rPr>
          <w:lang w:val="de-DE"/>
        </w:rPr>
        <w:t>Konzentration und Lernfähigkeit</w:t>
      </w:r>
    </w:p>
    <w:p w14:paraId="27DEDA5B" w14:textId="77777777" w:rsidR="003340DF" w:rsidRDefault="003340DF" w:rsidP="003340DF">
      <w:pPr>
        <w:pStyle w:val="Kommentartext"/>
        <w:numPr>
          <w:ilvl w:val="0"/>
          <w:numId w:val="5"/>
        </w:numPr>
      </w:pPr>
      <w:r>
        <w:rPr>
          <w:lang w:val="de-DE"/>
        </w:rPr>
        <w:t>Schlafmangel als Risikofaktor für Angst und Depression</w:t>
      </w:r>
    </w:p>
    <w:p w14:paraId="2B6BACBA" w14:textId="77777777" w:rsidR="003340DF" w:rsidRDefault="003340DF" w:rsidP="003340DF">
      <w:pPr>
        <w:pStyle w:val="Kommentartext"/>
      </w:pPr>
      <w:r>
        <w:rPr>
          <w:b/>
          <w:bCs/>
          <w:lang w:val="de-DE"/>
        </w:rPr>
        <w:t>Soziale Gesundheit</w:t>
      </w:r>
    </w:p>
    <w:p w14:paraId="5CCE22FA" w14:textId="77777777" w:rsidR="003340DF" w:rsidRDefault="003340DF" w:rsidP="003340DF">
      <w:pPr>
        <w:pStyle w:val="Kommentartext"/>
        <w:numPr>
          <w:ilvl w:val="0"/>
          <w:numId w:val="6"/>
        </w:numPr>
      </w:pPr>
      <w:r>
        <w:rPr>
          <w:lang w:val="de-DE"/>
        </w:rPr>
        <w:t>FOMO (Fear of Missing Out) und soziale Medien vor dem Schlafen</w:t>
      </w:r>
    </w:p>
    <w:p w14:paraId="6B20AEA1" w14:textId="77777777" w:rsidR="003340DF" w:rsidRDefault="003340DF" w:rsidP="003340DF">
      <w:pPr>
        <w:pStyle w:val="Kommentartext"/>
        <w:numPr>
          <w:ilvl w:val="0"/>
          <w:numId w:val="6"/>
        </w:numPr>
      </w:pPr>
      <w:r>
        <w:rPr>
          <w:lang w:val="de-DE"/>
        </w:rPr>
        <w:t>Auswirkungen von Übermüdung auf soziale Interaktionen</w:t>
      </w:r>
    </w:p>
    <w:p w14:paraId="5FD84036" w14:textId="77777777" w:rsidR="003340DF" w:rsidRDefault="003340DF" w:rsidP="003340DF">
      <w:pPr>
        <w:pStyle w:val="Kommentartext"/>
        <w:numPr>
          <w:ilvl w:val="0"/>
          <w:numId w:val="6"/>
        </w:numPr>
      </w:pPr>
      <w:r>
        <w:rPr>
          <w:lang w:val="de-DE"/>
        </w:rPr>
        <w:t>Familiäre Konflikte um Mediennutzung am Abend</w:t>
      </w:r>
    </w:p>
    <w:p w14:paraId="06243CD9" w14:textId="77777777" w:rsidR="003340DF" w:rsidRDefault="003340DF" w:rsidP="003340DF">
      <w:pPr>
        <w:pStyle w:val="Kommentartext"/>
      </w:pPr>
      <w:r>
        <w:rPr>
          <w:b/>
          <w:bCs/>
          <w:lang w:val="de-DE"/>
        </w:rPr>
        <w:t>Medienkompetenz als Schutzfaktor</w:t>
      </w:r>
    </w:p>
    <w:p w14:paraId="373F1385" w14:textId="77777777" w:rsidR="003340DF" w:rsidRDefault="003340DF" w:rsidP="003340DF">
      <w:pPr>
        <w:pStyle w:val="Kommentartext"/>
        <w:numPr>
          <w:ilvl w:val="0"/>
          <w:numId w:val="7"/>
        </w:numPr>
      </w:pPr>
      <w:r>
        <w:rPr>
          <w:lang w:val="de-DE"/>
        </w:rPr>
        <w:t>Verstehen biologischer Zusammenhänge (blaues Licht, Melatonin, zirkadianer Rhythmus)</w:t>
      </w:r>
    </w:p>
    <w:p w14:paraId="09DCA21F" w14:textId="77777777" w:rsidR="003340DF" w:rsidRDefault="003340DF" w:rsidP="003340DF">
      <w:pPr>
        <w:pStyle w:val="Kommentartext"/>
        <w:numPr>
          <w:ilvl w:val="0"/>
          <w:numId w:val="7"/>
        </w:numPr>
      </w:pPr>
      <w:r>
        <w:rPr>
          <w:lang w:val="de-DE"/>
        </w:rPr>
        <w:t>Bewusste Entscheidungen über Bildschirmzeit am Abend</w:t>
      </w:r>
    </w:p>
    <w:p w14:paraId="704439B4" w14:textId="77777777" w:rsidR="003340DF" w:rsidRDefault="003340DF" w:rsidP="003340DF">
      <w:pPr>
        <w:pStyle w:val="Kommentartext"/>
        <w:numPr>
          <w:ilvl w:val="0"/>
          <w:numId w:val="7"/>
        </w:numPr>
      </w:pPr>
      <w:r>
        <w:rPr>
          <w:lang w:val="de-DE"/>
        </w:rPr>
        <w:t>Erkennen eigener Muster durch Selbstbeobachtung</w:t>
      </w:r>
    </w:p>
    <w:p w14:paraId="1BB335E9" w14:textId="77777777" w:rsidR="003340DF" w:rsidRDefault="003340DF" w:rsidP="003340DF">
      <w:pPr>
        <w:pStyle w:val="Kommentartext"/>
        <w:numPr>
          <w:ilvl w:val="0"/>
          <w:numId w:val="7"/>
        </w:numPr>
      </w:pPr>
      <w:r>
        <w:rPr>
          <w:lang w:val="de-DE"/>
        </w:rPr>
        <w:t>Entwickeln individueller Abendrituale</w:t>
      </w:r>
    </w:p>
  </w:comment>
  <w:comment w:id="9" w:author="Fabienne Schmaus" w:date="2026-04-02T16:59:00Z" w:initials="FS">
    <w:p w14:paraId="72474F91" w14:textId="77777777" w:rsidR="00082639" w:rsidRDefault="00082639" w:rsidP="00082639">
      <w:pPr>
        <w:pStyle w:val="Kommentartext"/>
      </w:pPr>
      <w:r>
        <w:rPr>
          <w:rStyle w:val="Kommentarzeichen"/>
        </w:rPr>
        <w:annotationRef/>
      </w:r>
      <w:r>
        <w:t>Es dauert länger als 20 Min., oder?</w:t>
      </w:r>
    </w:p>
    <w:p w14:paraId="0CE20BF0" w14:textId="77777777" w:rsidR="00082639" w:rsidRDefault="00082639" w:rsidP="00082639">
      <w:pPr>
        <w:pStyle w:val="Kommentartext"/>
      </w:pPr>
      <w:r>
        <w:t>Auch hier ist die Struktur insgesamt ziemlich lang: kürzen?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B335E9" w15:done="0"/>
  <w15:commentEx w15:paraId="0CE20B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3B2B37" w16cex:dateUtc="2026-04-02T14:42:00Z"/>
  <w16cex:commentExtensible w16cex:durableId="5A54035A" w16cex:dateUtc="2026-04-02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B335E9" w16cid:durableId="673B2B37"/>
  <w16cid:commentId w16cid:paraId="0CE20BF0" w16cid:durableId="5A5403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5DE4C53-F1C3-4A6E-8B95-8A4285C3CAEB}"/>
  </w:font>
  <w:font w:name="Calibri">
    <w:panose1 w:val="020F0502020204030204"/>
    <w:charset w:val="00"/>
    <w:family w:val="swiss"/>
    <w:pitch w:val="variable"/>
    <w:sig w:usb0="E4002EFF" w:usb1="C200247B" w:usb2="00000009" w:usb3="00000000" w:csb0="000001FF" w:csb1="00000000"/>
    <w:embedRegular r:id="rId2" w:fontKey="{935E6A68-99DE-4FB9-A619-B9DFC7D502EC}"/>
    <w:embedBold r:id="rId3" w:fontKey="{0117980E-7875-41C6-BAC3-2BD689B764E8}"/>
  </w:font>
  <w:font w:name="Fira Mono">
    <w:charset w:val="00"/>
    <w:family w:val="modern"/>
    <w:pitch w:val="fixed"/>
    <w:sig w:usb0="40000287" w:usb1="02003801" w:usb2="00000000" w:usb3="00000000" w:csb0="0000009F" w:csb1="00000000"/>
    <w:embedRegular r:id="rId4" w:fontKey="{B7EE3067-2223-428E-90E5-EE4C5B1F4DC2}"/>
    <w:embedBold r:id="rId5" w:fontKey="{35BFF494-D6C7-4DC3-82A5-3BBE1E38A283}"/>
  </w:font>
  <w:font w:name="Cambria">
    <w:panose1 w:val="02040503050406030204"/>
    <w:charset w:val="00"/>
    <w:family w:val="roman"/>
    <w:pitch w:val="variable"/>
    <w:sig w:usb0="E00006FF" w:usb1="420024FF" w:usb2="02000000" w:usb3="00000000" w:csb0="0000019F" w:csb1="00000000"/>
    <w:embedRegular r:id="rId6" w:fontKey="{B6644D7E-3F31-4A8F-B542-FAD9A76525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90D49"/>
    <w:multiLevelType w:val="hybridMultilevel"/>
    <w:tmpl w:val="BC86015C"/>
    <w:lvl w:ilvl="0" w:tplc="9D461CAA">
      <w:start w:val="1"/>
      <w:numFmt w:val="bullet"/>
      <w:lvlText w:val=""/>
      <w:lvlJc w:val="left"/>
      <w:pPr>
        <w:ind w:left="1440" w:hanging="360"/>
      </w:pPr>
      <w:rPr>
        <w:rFonts w:ascii="Symbol" w:hAnsi="Symbol"/>
      </w:rPr>
    </w:lvl>
    <w:lvl w:ilvl="1" w:tplc="0DCE1D78">
      <w:start w:val="1"/>
      <w:numFmt w:val="bullet"/>
      <w:lvlText w:val=""/>
      <w:lvlJc w:val="left"/>
      <w:pPr>
        <w:ind w:left="1440" w:hanging="360"/>
      </w:pPr>
      <w:rPr>
        <w:rFonts w:ascii="Symbol" w:hAnsi="Symbol"/>
      </w:rPr>
    </w:lvl>
    <w:lvl w:ilvl="2" w:tplc="DA3247D6">
      <w:start w:val="1"/>
      <w:numFmt w:val="bullet"/>
      <w:lvlText w:val=""/>
      <w:lvlJc w:val="left"/>
      <w:pPr>
        <w:ind w:left="1440" w:hanging="360"/>
      </w:pPr>
      <w:rPr>
        <w:rFonts w:ascii="Symbol" w:hAnsi="Symbol"/>
      </w:rPr>
    </w:lvl>
    <w:lvl w:ilvl="3" w:tplc="52807972">
      <w:start w:val="1"/>
      <w:numFmt w:val="bullet"/>
      <w:lvlText w:val=""/>
      <w:lvlJc w:val="left"/>
      <w:pPr>
        <w:ind w:left="1440" w:hanging="360"/>
      </w:pPr>
      <w:rPr>
        <w:rFonts w:ascii="Symbol" w:hAnsi="Symbol"/>
      </w:rPr>
    </w:lvl>
    <w:lvl w:ilvl="4" w:tplc="7B889CD0">
      <w:start w:val="1"/>
      <w:numFmt w:val="bullet"/>
      <w:lvlText w:val=""/>
      <w:lvlJc w:val="left"/>
      <w:pPr>
        <w:ind w:left="1440" w:hanging="360"/>
      </w:pPr>
      <w:rPr>
        <w:rFonts w:ascii="Symbol" w:hAnsi="Symbol"/>
      </w:rPr>
    </w:lvl>
    <w:lvl w:ilvl="5" w:tplc="80F22612">
      <w:start w:val="1"/>
      <w:numFmt w:val="bullet"/>
      <w:lvlText w:val=""/>
      <w:lvlJc w:val="left"/>
      <w:pPr>
        <w:ind w:left="1440" w:hanging="360"/>
      </w:pPr>
      <w:rPr>
        <w:rFonts w:ascii="Symbol" w:hAnsi="Symbol"/>
      </w:rPr>
    </w:lvl>
    <w:lvl w:ilvl="6" w:tplc="E3827C04">
      <w:start w:val="1"/>
      <w:numFmt w:val="bullet"/>
      <w:lvlText w:val=""/>
      <w:lvlJc w:val="left"/>
      <w:pPr>
        <w:ind w:left="1440" w:hanging="360"/>
      </w:pPr>
      <w:rPr>
        <w:rFonts w:ascii="Symbol" w:hAnsi="Symbol"/>
      </w:rPr>
    </w:lvl>
    <w:lvl w:ilvl="7" w:tplc="1BEED06C">
      <w:start w:val="1"/>
      <w:numFmt w:val="bullet"/>
      <w:lvlText w:val=""/>
      <w:lvlJc w:val="left"/>
      <w:pPr>
        <w:ind w:left="1440" w:hanging="360"/>
      </w:pPr>
      <w:rPr>
        <w:rFonts w:ascii="Symbol" w:hAnsi="Symbol"/>
      </w:rPr>
    </w:lvl>
    <w:lvl w:ilvl="8" w:tplc="759EA314">
      <w:start w:val="1"/>
      <w:numFmt w:val="bullet"/>
      <w:lvlText w:val=""/>
      <w:lvlJc w:val="left"/>
      <w:pPr>
        <w:ind w:left="1440" w:hanging="360"/>
      </w:pPr>
      <w:rPr>
        <w:rFonts w:ascii="Symbol" w:hAnsi="Symbol"/>
      </w:rPr>
    </w:lvl>
  </w:abstractNum>
  <w:abstractNum w:abstractNumId="1" w15:restartNumberingAfterBreak="0">
    <w:nsid w:val="1A1A7B2B"/>
    <w:multiLevelType w:val="hybridMultilevel"/>
    <w:tmpl w:val="DE9CAC68"/>
    <w:lvl w:ilvl="0" w:tplc="8C9A64F6">
      <w:start w:val="1"/>
      <w:numFmt w:val="bullet"/>
      <w:lvlText w:val=""/>
      <w:lvlJc w:val="left"/>
      <w:pPr>
        <w:ind w:left="1440" w:hanging="360"/>
      </w:pPr>
      <w:rPr>
        <w:rFonts w:ascii="Symbol" w:hAnsi="Symbol"/>
      </w:rPr>
    </w:lvl>
    <w:lvl w:ilvl="1" w:tplc="CE787944">
      <w:start w:val="1"/>
      <w:numFmt w:val="bullet"/>
      <w:lvlText w:val=""/>
      <w:lvlJc w:val="left"/>
      <w:pPr>
        <w:ind w:left="1440" w:hanging="360"/>
      </w:pPr>
      <w:rPr>
        <w:rFonts w:ascii="Symbol" w:hAnsi="Symbol"/>
      </w:rPr>
    </w:lvl>
    <w:lvl w:ilvl="2" w:tplc="BE704F98">
      <w:start w:val="1"/>
      <w:numFmt w:val="bullet"/>
      <w:lvlText w:val=""/>
      <w:lvlJc w:val="left"/>
      <w:pPr>
        <w:ind w:left="1440" w:hanging="360"/>
      </w:pPr>
      <w:rPr>
        <w:rFonts w:ascii="Symbol" w:hAnsi="Symbol"/>
      </w:rPr>
    </w:lvl>
    <w:lvl w:ilvl="3" w:tplc="E9061260">
      <w:start w:val="1"/>
      <w:numFmt w:val="bullet"/>
      <w:lvlText w:val=""/>
      <w:lvlJc w:val="left"/>
      <w:pPr>
        <w:ind w:left="1440" w:hanging="360"/>
      </w:pPr>
      <w:rPr>
        <w:rFonts w:ascii="Symbol" w:hAnsi="Symbol"/>
      </w:rPr>
    </w:lvl>
    <w:lvl w:ilvl="4" w:tplc="5DA05FCC">
      <w:start w:val="1"/>
      <w:numFmt w:val="bullet"/>
      <w:lvlText w:val=""/>
      <w:lvlJc w:val="left"/>
      <w:pPr>
        <w:ind w:left="1440" w:hanging="360"/>
      </w:pPr>
      <w:rPr>
        <w:rFonts w:ascii="Symbol" w:hAnsi="Symbol"/>
      </w:rPr>
    </w:lvl>
    <w:lvl w:ilvl="5" w:tplc="ABC2D89C">
      <w:start w:val="1"/>
      <w:numFmt w:val="bullet"/>
      <w:lvlText w:val=""/>
      <w:lvlJc w:val="left"/>
      <w:pPr>
        <w:ind w:left="1440" w:hanging="360"/>
      </w:pPr>
      <w:rPr>
        <w:rFonts w:ascii="Symbol" w:hAnsi="Symbol"/>
      </w:rPr>
    </w:lvl>
    <w:lvl w:ilvl="6" w:tplc="5930EB9C">
      <w:start w:val="1"/>
      <w:numFmt w:val="bullet"/>
      <w:lvlText w:val=""/>
      <w:lvlJc w:val="left"/>
      <w:pPr>
        <w:ind w:left="1440" w:hanging="360"/>
      </w:pPr>
      <w:rPr>
        <w:rFonts w:ascii="Symbol" w:hAnsi="Symbol"/>
      </w:rPr>
    </w:lvl>
    <w:lvl w:ilvl="7" w:tplc="3E9091E6">
      <w:start w:val="1"/>
      <w:numFmt w:val="bullet"/>
      <w:lvlText w:val=""/>
      <w:lvlJc w:val="left"/>
      <w:pPr>
        <w:ind w:left="1440" w:hanging="360"/>
      </w:pPr>
      <w:rPr>
        <w:rFonts w:ascii="Symbol" w:hAnsi="Symbol"/>
      </w:rPr>
    </w:lvl>
    <w:lvl w:ilvl="8" w:tplc="8DD21AB8">
      <w:start w:val="1"/>
      <w:numFmt w:val="bullet"/>
      <w:lvlText w:val=""/>
      <w:lvlJc w:val="left"/>
      <w:pPr>
        <w:ind w:left="1440" w:hanging="360"/>
      </w:pPr>
      <w:rPr>
        <w:rFonts w:ascii="Symbol" w:hAnsi="Symbol"/>
      </w:rPr>
    </w:lvl>
  </w:abstractNum>
  <w:abstractNum w:abstractNumId="2" w15:restartNumberingAfterBreak="0">
    <w:nsid w:val="1C577BDF"/>
    <w:multiLevelType w:val="hybridMultilevel"/>
    <w:tmpl w:val="E7E0172E"/>
    <w:lvl w:ilvl="0" w:tplc="A3FA569C">
      <w:start w:val="1"/>
      <w:numFmt w:val="bullet"/>
      <w:lvlText w:val=""/>
      <w:lvlJc w:val="left"/>
      <w:pPr>
        <w:ind w:left="1440" w:hanging="360"/>
      </w:pPr>
      <w:rPr>
        <w:rFonts w:ascii="Symbol" w:hAnsi="Symbol"/>
      </w:rPr>
    </w:lvl>
    <w:lvl w:ilvl="1" w:tplc="04D80C0A">
      <w:start w:val="1"/>
      <w:numFmt w:val="bullet"/>
      <w:lvlText w:val=""/>
      <w:lvlJc w:val="left"/>
      <w:pPr>
        <w:ind w:left="1440" w:hanging="360"/>
      </w:pPr>
      <w:rPr>
        <w:rFonts w:ascii="Symbol" w:hAnsi="Symbol"/>
      </w:rPr>
    </w:lvl>
    <w:lvl w:ilvl="2" w:tplc="4A2AA698">
      <w:start w:val="1"/>
      <w:numFmt w:val="bullet"/>
      <w:lvlText w:val=""/>
      <w:lvlJc w:val="left"/>
      <w:pPr>
        <w:ind w:left="1440" w:hanging="360"/>
      </w:pPr>
      <w:rPr>
        <w:rFonts w:ascii="Symbol" w:hAnsi="Symbol"/>
      </w:rPr>
    </w:lvl>
    <w:lvl w:ilvl="3" w:tplc="B10A666E">
      <w:start w:val="1"/>
      <w:numFmt w:val="bullet"/>
      <w:lvlText w:val=""/>
      <w:lvlJc w:val="left"/>
      <w:pPr>
        <w:ind w:left="1440" w:hanging="360"/>
      </w:pPr>
      <w:rPr>
        <w:rFonts w:ascii="Symbol" w:hAnsi="Symbol"/>
      </w:rPr>
    </w:lvl>
    <w:lvl w:ilvl="4" w:tplc="F79496C0">
      <w:start w:val="1"/>
      <w:numFmt w:val="bullet"/>
      <w:lvlText w:val=""/>
      <w:lvlJc w:val="left"/>
      <w:pPr>
        <w:ind w:left="1440" w:hanging="360"/>
      </w:pPr>
      <w:rPr>
        <w:rFonts w:ascii="Symbol" w:hAnsi="Symbol"/>
      </w:rPr>
    </w:lvl>
    <w:lvl w:ilvl="5" w:tplc="B2DE8906">
      <w:start w:val="1"/>
      <w:numFmt w:val="bullet"/>
      <w:lvlText w:val=""/>
      <w:lvlJc w:val="left"/>
      <w:pPr>
        <w:ind w:left="1440" w:hanging="360"/>
      </w:pPr>
      <w:rPr>
        <w:rFonts w:ascii="Symbol" w:hAnsi="Symbol"/>
      </w:rPr>
    </w:lvl>
    <w:lvl w:ilvl="6" w:tplc="0AF6E75A">
      <w:start w:val="1"/>
      <w:numFmt w:val="bullet"/>
      <w:lvlText w:val=""/>
      <w:lvlJc w:val="left"/>
      <w:pPr>
        <w:ind w:left="1440" w:hanging="360"/>
      </w:pPr>
      <w:rPr>
        <w:rFonts w:ascii="Symbol" w:hAnsi="Symbol"/>
      </w:rPr>
    </w:lvl>
    <w:lvl w:ilvl="7" w:tplc="152454F6">
      <w:start w:val="1"/>
      <w:numFmt w:val="bullet"/>
      <w:lvlText w:val=""/>
      <w:lvlJc w:val="left"/>
      <w:pPr>
        <w:ind w:left="1440" w:hanging="360"/>
      </w:pPr>
      <w:rPr>
        <w:rFonts w:ascii="Symbol" w:hAnsi="Symbol"/>
      </w:rPr>
    </w:lvl>
    <w:lvl w:ilvl="8" w:tplc="D118056C">
      <w:start w:val="1"/>
      <w:numFmt w:val="bullet"/>
      <w:lvlText w:val=""/>
      <w:lvlJc w:val="left"/>
      <w:pPr>
        <w:ind w:left="1440" w:hanging="360"/>
      </w:pPr>
      <w:rPr>
        <w:rFonts w:ascii="Symbol" w:hAnsi="Symbol"/>
      </w:rPr>
    </w:lvl>
  </w:abstractNum>
  <w:abstractNum w:abstractNumId="3" w15:restartNumberingAfterBreak="0">
    <w:nsid w:val="1E7828EF"/>
    <w:multiLevelType w:val="hybridMultilevel"/>
    <w:tmpl w:val="37B6B8BE"/>
    <w:lvl w:ilvl="0" w:tplc="D9BA3416">
      <w:start w:val="1"/>
      <w:numFmt w:val="bullet"/>
      <w:lvlText w:val=""/>
      <w:lvlJc w:val="left"/>
      <w:pPr>
        <w:ind w:left="1440" w:hanging="360"/>
      </w:pPr>
      <w:rPr>
        <w:rFonts w:ascii="Symbol" w:hAnsi="Symbol"/>
      </w:rPr>
    </w:lvl>
    <w:lvl w:ilvl="1" w:tplc="7A42ADC2">
      <w:start w:val="1"/>
      <w:numFmt w:val="bullet"/>
      <w:lvlText w:val=""/>
      <w:lvlJc w:val="left"/>
      <w:pPr>
        <w:ind w:left="1440" w:hanging="360"/>
      </w:pPr>
      <w:rPr>
        <w:rFonts w:ascii="Symbol" w:hAnsi="Symbol"/>
      </w:rPr>
    </w:lvl>
    <w:lvl w:ilvl="2" w:tplc="887A57FE">
      <w:start w:val="1"/>
      <w:numFmt w:val="bullet"/>
      <w:lvlText w:val=""/>
      <w:lvlJc w:val="left"/>
      <w:pPr>
        <w:ind w:left="1440" w:hanging="360"/>
      </w:pPr>
      <w:rPr>
        <w:rFonts w:ascii="Symbol" w:hAnsi="Symbol"/>
      </w:rPr>
    </w:lvl>
    <w:lvl w:ilvl="3" w:tplc="18E4616E">
      <w:start w:val="1"/>
      <w:numFmt w:val="bullet"/>
      <w:lvlText w:val=""/>
      <w:lvlJc w:val="left"/>
      <w:pPr>
        <w:ind w:left="1440" w:hanging="360"/>
      </w:pPr>
      <w:rPr>
        <w:rFonts w:ascii="Symbol" w:hAnsi="Symbol"/>
      </w:rPr>
    </w:lvl>
    <w:lvl w:ilvl="4" w:tplc="19F6519C">
      <w:start w:val="1"/>
      <w:numFmt w:val="bullet"/>
      <w:lvlText w:val=""/>
      <w:lvlJc w:val="left"/>
      <w:pPr>
        <w:ind w:left="1440" w:hanging="360"/>
      </w:pPr>
      <w:rPr>
        <w:rFonts w:ascii="Symbol" w:hAnsi="Symbol"/>
      </w:rPr>
    </w:lvl>
    <w:lvl w:ilvl="5" w:tplc="29E808B6">
      <w:start w:val="1"/>
      <w:numFmt w:val="bullet"/>
      <w:lvlText w:val=""/>
      <w:lvlJc w:val="left"/>
      <w:pPr>
        <w:ind w:left="1440" w:hanging="360"/>
      </w:pPr>
      <w:rPr>
        <w:rFonts w:ascii="Symbol" w:hAnsi="Symbol"/>
      </w:rPr>
    </w:lvl>
    <w:lvl w:ilvl="6" w:tplc="6BE46A20">
      <w:start w:val="1"/>
      <w:numFmt w:val="bullet"/>
      <w:lvlText w:val=""/>
      <w:lvlJc w:val="left"/>
      <w:pPr>
        <w:ind w:left="1440" w:hanging="360"/>
      </w:pPr>
      <w:rPr>
        <w:rFonts w:ascii="Symbol" w:hAnsi="Symbol"/>
      </w:rPr>
    </w:lvl>
    <w:lvl w:ilvl="7" w:tplc="A906D1AE">
      <w:start w:val="1"/>
      <w:numFmt w:val="bullet"/>
      <w:lvlText w:val=""/>
      <w:lvlJc w:val="left"/>
      <w:pPr>
        <w:ind w:left="1440" w:hanging="360"/>
      </w:pPr>
      <w:rPr>
        <w:rFonts w:ascii="Symbol" w:hAnsi="Symbol"/>
      </w:rPr>
    </w:lvl>
    <w:lvl w:ilvl="8" w:tplc="A1E8CBBC">
      <w:start w:val="1"/>
      <w:numFmt w:val="bullet"/>
      <w:lvlText w:val=""/>
      <w:lvlJc w:val="left"/>
      <w:pPr>
        <w:ind w:left="1440" w:hanging="360"/>
      </w:pPr>
      <w:rPr>
        <w:rFonts w:ascii="Symbol" w:hAnsi="Symbol"/>
      </w:rPr>
    </w:lvl>
  </w:abstractNum>
  <w:abstractNum w:abstractNumId="4" w15:restartNumberingAfterBreak="0">
    <w:nsid w:val="2D84506C"/>
    <w:multiLevelType w:val="multilevel"/>
    <w:tmpl w:val="2A14861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1F961E5"/>
    <w:multiLevelType w:val="multilevel"/>
    <w:tmpl w:val="A4AABE1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C227E7A"/>
    <w:multiLevelType w:val="multilevel"/>
    <w:tmpl w:val="B962605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86235373">
    <w:abstractNumId w:val="6"/>
  </w:num>
  <w:num w:numId="2" w16cid:durableId="2031838611">
    <w:abstractNumId w:val="5"/>
  </w:num>
  <w:num w:numId="3" w16cid:durableId="988510214">
    <w:abstractNumId w:val="4"/>
  </w:num>
  <w:num w:numId="4" w16cid:durableId="1282613744">
    <w:abstractNumId w:val="3"/>
  </w:num>
  <w:num w:numId="5" w16cid:durableId="1624649026">
    <w:abstractNumId w:val="0"/>
  </w:num>
  <w:num w:numId="6" w16cid:durableId="1163591725">
    <w:abstractNumId w:val="1"/>
  </w:num>
  <w:num w:numId="7" w16cid:durableId="5463384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ne Schmaus">
    <w15:presenceInfo w15:providerId="None" w15:userId="Fabienne Schma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688"/>
    <w:rsid w:val="00082639"/>
    <w:rsid w:val="003340DF"/>
    <w:rsid w:val="007960C9"/>
    <w:rsid w:val="007F0E95"/>
    <w:rsid w:val="00CA16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8F57F"/>
  <w15:docId w15:val="{65932FE3-D103-4FC0-ABA6-B5B2153C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bCs/>
      <w:sz w:val="48"/>
      <w:szCs w:val="48"/>
    </w:rPr>
  </w:style>
  <w:style w:type="paragraph" w:styleId="berschrift2">
    <w:name w:val="heading 2"/>
    <w:basedOn w:val="Standard"/>
    <w:next w:val="Standard"/>
    <w:uiPriority w:val="9"/>
    <w:unhideWhenUsed/>
    <w:qFormat/>
    <w:pPr>
      <w:keepNext/>
      <w:keepLines/>
      <w:spacing w:before="360" w:after="80"/>
      <w:outlineLvl w:val="1"/>
    </w:pPr>
    <w:rPr>
      <w:b/>
      <w:bCs/>
      <w:sz w:val="36"/>
      <w:szCs w:val="36"/>
    </w:rPr>
  </w:style>
  <w:style w:type="paragraph" w:styleId="berschrift3">
    <w:name w:val="heading 3"/>
    <w:basedOn w:val="Standard"/>
    <w:next w:val="Standard"/>
    <w:uiPriority w:val="9"/>
    <w:unhideWhenUsed/>
    <w:qFormat/>
    <w:pPr>
      <w:keepNext/>
      <w:keepLines/>
      <w:spacing w:before="280" w:after="80"/>
      <w:outlineLvl w:val="2"/>
    </w:pPr>
    <w:rPr>
      <w:b/>
      <w:bCs/>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bCs/>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bCs/>
    </w:rPr>
  </w:style>
  <w:style w:type="paragraph" w:styleId="berschrift6">
    <w:name w:val="heading 6"/>
    <w:basedOn w:val="Standard"/>
    <w:next w:val="Standard"/>
    <w:uiPriority w:val="9"/>
    <w:semiHidden/>
    <w:unhideWhenUsed/>
    <w:qFormat/>
    <w:pPr>
      <w:keepNext/>
      <w:keepLines/>
      <w:spacing w:before="200" w:after="40"/>
      <w:outlineLvl w:val="5"/>
    </w:pPr>
    <w:rPr>
      <w:b/>
      <w:bCs/>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Kommentarzeichen">
    <w:name w:val="annotation reference"/>
    <w:basedOn w:val="Absatz-Standardschriftart"/>
    <w:uiPriority w:val="99"/>
    <w:semiHidden/>
    <w:unhideWhenUsed/>
    <w:rsid w:val="003340DF"/>
    <w:rPr>
      <w:sz w:val="16"/>
      <w:szCs w:val="16"/>
    </w:rPr>
  </w:style>
  <w:style w:type="paragraph" w:styleId="Kommentartext">
    <w:name w:val="annotation text"/>
    <w:basedOn w:val="Standard"/>
    <w:link w:val="KommentartextZchn"/>
    <w:uiPriority w:val="99"/>
    <w:unhideWhenUsed/>
    <w:rsid w:val="003340DF"/>
    <w:pPr>
      <w:spacing w:line="240" w:lineRule="auto"/>
    </w:pPr>
    <w:rPr>
      <w:sz w:val="20"/>
      <w:szCs w:val="20"/>
    </w:rPr>
  </w:style>
  <w:style w:type="character" w:customStyle="1" w:styleId="KommentartextZchn">
    <w:name w:val="Kommentartext Zchn"/>
    <w:basedOn w:val="Absatz-Standardschriftart"/>
    <w:link w:val="Kommentartext"/>
    <w:uiPriority w:val="99"/>
    <w:rsid w:val="003340DF"/>
    <w:rPr>
      <w:sz w:val="20"/>
      <w:szCs w:val="20"/>
    </w:rPr>
  </w:style>
  <w:style w:type="paragraph" w:styleId="Kommentarthema">
    <w:name w:val="annotation subject"/>
    <w:basedOn w:val="Kommentartext"/>
    <w:next w:val="Kommentartext"/>
    <w:link w:val="KommentarthemaZchn"/>
    <w:uiPriority w:val="99"/>
    <w:semiHidden/>
    <w:unhideWhenUsed/>
    <w:rsid w:val="003340DF"/>
    <w:rPr>
      <w:b/>
      <w:bCs/>
    </w:rPr>
  </w:style>
  <w:style w:type="character" w:customStyle="1" w:styleId="KommentarthemaZchn">
    <w:name w:val="Kommentarthema Zchn"/>
    <w:basedOn w:val="KommentartextZchn"/>
    <w:link w:val="Kommentarthema"/>
    <w:uiPriority w:val="99"/>
    <w:semiHidden/>
    <w:rsid w:val="003340DF"/>
    <w:rPr>
      <w:b/>
      <w:bCs/>
      <w:sz w:val="20"/>
      <w:szCs w:val="20"/>
    </w:rPr>
  </w:style>
  <w:style w:type="paragraph" w:styleId="Listenabsatz">
    <w:name w:val="List Paragraph"/>
    <w:basedOn w:val="Standard"/>
    <w:uiPriority w:val="34"/>
    <w:qFormat/>
    <w:rsid w:val="007960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1357</Words>
  <Characters>10044</Characters>
  <Application>Microsoft Office Word</Application>
  <DocSecurity>0</DocSecurity>
  <Lines>209</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Fabienne Schmaus</cp:lastModifiedBy>
  <cp:revision>2</cp:revision>
  <dcterms:created xsi:type="dcterms:W3CDTF">2026-04-02T14:38:00Z</dcterms:created>
  <dcterms:modified xsi:type="dcterms:W3CDTF">2026-04-02T15:08:00Z</dcterms:modified>
</cp:coreProperties>
</file>