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82348" w14:textId="77777777" w:rsidR="003340DF" w:rsidRPr="003340DF" w:rsidRDefault="003340DF" w:rsidP="003340DF">
      <w:pPr>
        <w:keepNext/>
        <w:keepLines/>
        <w:spacing w:line="240" w:lineRule="auto"/>
        <w:outlineLvl w:val="0"/>
        <w:rPr>
          <w:rFonts w:asciiTheme="majorHAnsi" w:hAnsiTheme="majorHAnsi" w:cstheme="majorHAnsi"/>
          <w:b/>
          <w:bCs/>
          <w:lang w:val="de-DE"/>
        </w:rPr>
      </w:pPr>
      <w:bookmarkStart w:id="0" w:name="_8u26pqifetwq" w:colFirst="0" w:colLast="0"/>
      <w:bookmarkStart w:id="1" w:name="_jkx7ojtf39g7" w:colFirst="0" w:colLast="0"/>
      <w:bookmarkEnd w:id="0"/>
      <w:bookmarkEnd w:id="1"/>
      <w:r w:rsidRPr="003340DF">
        <w:rPr>
          <w:rFonts w:asciiTheme="majorHAnsi" w:hAnsiTheme="majorHAnsi" w:cstheme="majorHAnsi"/>
          <w:b/>
          <w:bCs/>
          <w:sz w:val="28"/>
          <w:szCs w:val="28"/>
          <w:lang w:val="de-DE"/>
        </w:rPr>
        <w:t>Durchblickt! // Leitlinien 2026</w:t>
      </w:r>
    </w:p>
    <w:p w14:paraId="649E23FF" w14:textId="77777777" w:rsidR="003340DF" w:rsidRPr="003340DF" w:rsidRDefault="003340DF" w:rsidP="003340DF">
      <w:pPr>
        <w:spacing w:line="240" w:lineRule="auto"/>
        <w:rPr>
          <w:rFonts w:asciiTheme="majorHAnsi" w:hAnsiTheme="majorHAnsi" w:cstheme="majorHAnsi"/>
          <w:sz w:val="12"/>
          <w:szCs w:val="12"/>
          <w:lang w:val="de-DE"/>
        </w:rPr>
      </w:pPr>
    </w:p>
    <w:tbl>
      <w:tblPr>
        <w:tblW w:w="12616" w:type="dxa"/>
        <w:tblLayout w:type="fixed"/>
        <w:tblLook w:val="0600" w:firstRow="0" w:lastRow="0" w:firstColumn="0" w:lastColumn="0" w:noHBand="1" w:noVBand="1"/>
      </w:tblPr>
      <w:tblGrid>
        <w:gridCol w:w="3261"/>
        <w:gridCol w:w="9355"/>
      </w:tblGrid>
      <w:tr w:rsidR="003340DF" w:rsidRPr="003340DF" w14:paraId="057311F8" w14:textId="77777777" w:rsidTr="00E06FE6">
        <w:trPr>
          <w:trHeight w:val="269"/>
          <w:tblHeader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7D93D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3340DF">
              <w:rPr>
                <w:rFonts w:asciiTheme="majorHAnsi" w:hAnsiTheme="majorHAnsi" w:cstheme="majorHAnsi"/>
                <w:b/>
                <w:bCs/>
                <w:lang w:val="de-DE"/>
              </w:rPr>
              <w:t>Kriterium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B1CE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3340DF">
              <w:rPr>
                <w:rFonts w:asciiTheme="majorHAnsi" w:hAnsiTheme="majorHAnsi" w:cstheme="majorHAnsi"/>
                <w:b/>
                <w:bCs/>
                <w:lang w:val="de-DE"/>
              </w:rPr>
              <w:t>Umsetzung</w:t>
            </w:r>
          </w:p>
        </w:tc>
      </w:tr>
      <w:tr w:rsidR="003340DF" w:rsidRPr="003340DF" w14:paraId="229C4B20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FA63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Binnendifferenzierung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70A5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Durchgehend Sek I/Sek II-Varianten in allen Phasen</w:t>
            </w:r>
          </w:p>
        </w:tc>
      </w:tr>
      <w:tr w:rsidR="003340DF" w:rsidRPr="003340DF" w14:paraId="193D8261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D4A7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Klarer Fokus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F631" w14:textId="50DEAF0D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Eine Leitfrage: Was passiert in meinem Körper und Gehirn, wenn ich abends am Bildschirm bin – und wie kann ich besser einschlafen?</w:t>
            </w:r>
          </w:p>
        </w:tc>
      </w:tr>
      <w:tr w:rsidR="003340DF" w:rsidRPr="003340DF" w14:paraId="3901B5EA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8F23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Andocken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31FE" w14:textId="1AEB90EF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 xml:space="preserve">Baut auf </w:t>
            </w:r>
            <w:r>
              <w:rPr>
                <w:rFonts w:asciiTheme="majorHAnsi" w:hAnsiTheme="majorHAnsi" w:cstheme="majorHAnsi"/>
                <w:lang w:val="de-DE"/>
              </w:rPr>
              <w:t>7</w:t>
            </w:r>
            <w:r w:rsidRPr="003340DF">
              <w:rPr>
                <w:rFonts w:asciiTheme="majorHAnsi" w:hAnsiTheme="majorHAnsi" w:cstheme="majorHAnsi"/>
                <w:lang w:val="de-DE"/>
              </w:rPr>
              <w:t xml:space="preserve"> „alte“ Handreichungen (siehe unten) auf – ohne Wiederholung</w:t>
            </w:r>
          </w:p>
        </w:tc>
      </w:tr>
      <w:tr w:rsidR="003340DF" w:rsidRPr="003340DF" w14:paraId="5E6673EC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A748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Gesundheitsbezug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A1D65" w14:textId="4E5F5501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Physische, psychische und soziale Gesundheit in jeder Phase verankert</w:t>
            </w:r>
          </w:p>
        </w:tc>
      </w:tr>
      <w:tr w:rsidR="003340DF" w:rsidRPr="003340DF" w14:paraId="2E8A779C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0279" w14:textId="34A948AA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„</w:t>
            </w:r>
            <w:r w:rsidRPr="003340DF">
              <w:rPr>
                <w:rFonts w:asciiTheme="majorHAnsi" w:hAnsiTheme="majorHAnsi" w:cstheme="majorHAnsi"/>
                <w:lang w:val="de-DE"/>
              </w:rPr>
              <w:t>Langlebigkeit</w:t>
            </w:r>
            <w:r>
              <w:rPr>
                <w:rFonts w:asciiTheme="majorHAnsi" w:hAnsiTheme="majorHAnsi" w:cstheme="majorHAnsi"/>
                <w:lang w:val="de-DE"/>
              </w:rPr>
              <w:t>“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985A" w14:textId="097B6A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Biologische Grundlagen und Bedürfnispsychologie statt kurzlebiger App-Tipps</w:t>
            </w:r>
          </w:p>
        </w:tc>
      </w:tr>
      <w:tr w:rsidR="003340DF" w:rsidRPr="003340DF" w14:paraId="73F02E3A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5705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Strukturelle Kontinuität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08E5" w14:textId="22A29CE5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7</w:t>
            </w:r>
            <w:r w:rsidRPr="003340DF">
              <w:rPr>
                <w:rFonts w:asciiTheme="majorHAnsi" w:hAnsiTheme="majorHAnsi" w:cstheme="majorHAnsi"/>
                <w:lang w:val="de-DE"/>
              </w:rPr>
              <w:t>-Phasen-Aufbau</w:t>
            </w:r>
          </w:p>
        </w:tc>
      </w:tr>
      <w:tr w:rsidR="003340DF" w:rsidRPr="003340DF" w14:paraId="658C743B" w14:textId="77777777" w:rsidTr="00E06FE6">
        <w:trPr>
          <w:trHeight w:val="24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5CA2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Einheit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08C8A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90 Minuten</w:t>
            </w:r>
          </w:p>
        </w:tc>
      </w:tr>
    </w:tbl>
    <w:p w14:paraId="5853DD10" w14:textId="06A3DEDE" w:rsidR="003340DF" w:rsidRPr="003340DF" w:rsidRDefault="003340DF" w:rsidP="007960C9">
      <w:pPr>
        <w:keepNext/>
        <w:keepLines/>
        <w:spacing w:before="360" w:line="240" w:lineRule="auto"/>
        <w:outlineLvl w:val="0"/>
        <w:rPr>
          <w:rFonts w:asciiTheme="majorHAnsi" w:hAnsiTheme="majorHAnsi" w:cstheme="majorHAnsi"/>
          <w:b/>
          <w:bCs/>
          <w:sz w:val="28"/>
          <w:szCs w:val="28"/>
          <w:lang w:val="de-DE"/>
        </w:rPr>
      </w:pPr>
      <w:r w:rsidRPr="003340DF">
        <w:rPr>
          <w:rFonts w:asciiTheme="majorHAnsi" w:hAnsiTheme="majorHAnsi" w:cstheme="majorHAnsi"/>
          <w:b/>
          <w:bCs/>
          <w:sz w:val="28"/>
          <w:szCs w:val="28"/>
          <w:lang w:val="de-DE"/>
        </w:rPr>
        <w:t xml:space="preserve">Grobkonzept </w:t>
      </w:r>
      <w:r>
        <w:rPr>
          <w:rFonts w:asciiTheme="majorHAnsi" w:hAnsiTheme="majorHAnsi" w:cstheme="majorHAnsi"/>
          <w:b/>
          <w:bCs/>
          <w:sz w:val="28"/>
          <w:szCs w:val="28"/>
          <w:lang w:val="de-DE"/>
        </w:rPr>
        <w:t>4</w:t>
      </w:r>
      <w:r w:rsidRPr="003340DF">
        <w:rPr>
          <w:rFonts w:asciiTheme="majorHAnsi" w:hAnsiTheme="majorHAnsi" w:cstheme="majorHAnsi"/>
          <w:b/>
          <w:bCs/>
          <w:sz w:val="28"/>
          <w:szCs w:val="28"/>
          <w:lang w:val="de-DE"/>
        </w:rPr>
        <w:t>. Handreichung</w:t>
      </w:r>
    </w:p>
    <w:p w14:paraId="19A459E1" w14:textId="77777777" w:rsidR="00CA1688" w:rsidRPr="003340DF" w:rsidRDefault="00000000" w:rsidP="007960C9">
      <w:pPr>
        <w:pStyle w:val="berschrift2"/>
        <w:spacing w:before="240" w:after="0"/>
        <w:rPr>
          <w:rFonts w:ascii="Calibri" w:hAnsi="Calibri" w:cs="Calibri"/>
          <w:sz w:val="22"/>
          <w:szCs w:val="22"/>
        </w:rPr>
      </w:pPr>
      <w:r w:rsidRPr="003340DF">
        <w:rPr>
          <w:rFonts w:ascii="Calibri" w:hAnsi="Calibri" w:cs="Calibri"/>
          <w:sz w:val="22"/>
          <w:szCs w:val="22"/>
        </w:rPr>
        <w:t xml:space="preserve">Arbeitstitel: </w:t>
      </w:r>
      <w:r w:rsidRPr="003340DF">
        <w:rPr>
          <w:rFonts w:ascii="Calibri" w:hAnsi="Calibri" w:cs="Calibri"/>
          <w:b w:val="0"/>
          <w:bCs w:val="0"/>
          <w:sz w:val="22"/>
          <w:szCs w:val="22"/>
        </w:rPr>
        <w:t>Schlaf gut! – Wie digitale Geräte unseren Schlaf beeinflussen</w:t>
      </w:r>
    </w:p>
    <w:p w14:paraId="5118C7B5" w14:textId="77777777" w:rsidR="00CA1688" w:rsidRPr="003340DF" w:rsidRDefault="00000000" w:rsidP="007960C9">
      <w:pPr>
        <w:pStyle w:val="berschrift2"/>
        <w:spacing w:before="240"/>
        <w:rPr>
          <w:rFonts w:ascii="Calibri" w:hAnsi="Calibri" w:cs="Calibri"/>
          <w:sz w:val="22"/>
          <w:szCs w:val="22"/>
        </w:rPr>
      </w:pPr>
      <w:bookmarkStart w:id="2" w:name="_iav91rbqbkq6" w:colFirst="0" w:colLast="0"/>
      <w:bookmarkEnd w:id="2"/>
      <w:r w:rsidRPr="003340DF">
        <w:rPr>
          <w:rFonts w:ascii="Calibri" w:hAnsi="Calibri" w:cs="Calibri"/>
          <w:sz w:val="22"/>
          <w:szCs w:val="22"/>
        </w:rPr>
        <w:t>1. Kernbotschaften</w:t>
      </w:r>
    </w:p>
    <w:p w14:paraId="3EB242B8" w14:textId="36F56C11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Schlaf ist kein Luxus, sondern lebenswichtig – besonders für Konzentration, Lernen und psychische Gesundheit</w:t>
      </w:r>
    </w:p>
    <w:p w14:paraId="57B6701F" w14:textId="003F88D8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Blaues Licht beeinflusst unseren Schlaf-Wach-Rhythmus – Bildschirme senden Signale ans Gehirn, die uns wach halten</w:t>
      </w:r>
    </w:p>
    <w:p w14:paraId="0CF848F4" w14:textId="20717095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Nicht nur das Licht ist das Problem – auch Inhalte, Erregung und FOMO stören das Einschlafen</w:t>
      </w:r>
    </w:p>
    <w:p w14:paraId="2C137D80" w14:textId="3AF8BAC1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Bildschirmfreie Rituale helfen – wer bewusst Pausen vor dem Schlafengehen einlegt, schläft besser und fühlt sich erholter</w:t>
      </w:r>
    </w:p>
    <w:p w14:paraId="02C26E92" w14:textId="73214FEF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Selbstbeobachtung schafft Bewusstsein – wer seinen eigenen Schlaf protokolliert, erkennt Muster und Handlungsmöglichkeiten</w:t>
      </w:r>
    </w:p>
    <w:p w14:paraId="78188D0F" w14:textId="77777777" w:rsidR="00CA1688" w:rsidRPr="003340DF" w:rsidRDefault="00000000" w:rsidP="007960C9">
      <w:pPr>
        <w:pStyle w:val="berschrift2"/>
        <w:spacing w:before="240"/>
        <w:rPr>
          <w:rFonts w:ascii="Calibri" w:hAnsi="Calibri" w:cs="Calibri"/>
          <w:sz w:val="22"/>
          <w:szCs w:val="22"/>
        </w:rPr>
      </w:pPr>
      <w:bookmarkStart w:id="3" w:name="_27n84kkel7kd" w:colFirst="0" w:colLast="0"/>
      <w:bookmarkEnd w:id="3"/>
      <w:r w:rsidRPr="003340DF">
        <w:rPr>
          <w:rFonts w:ascii="Calibri" w:hAnsi="Calibri" w:cs="Calibri"/>
          <w:sz w:val="22"/>
          <w:szCs w:val="22"/>
        </w:rPr>
        <w:t>2. Anknüpfungspunkte an bestehende Einheiten</w:t>
      </w:r>
    </w:p>
    <w:p w14:paraId="60E8773B" w14:textId="60046B26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Mediennutzung und das Gehirn – Hormone, Belohnungssystem (wird vorausgesetzt/kurz aktiviert: Melatonin)</w:t>
      </w:r>
    </w:p>
    <w:p w14:paraId="5132E9E0" w14:textId="248F7D3A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Digital stark: Gesundheit entdecken – Schlaf als Teil eines gesunden Lebensstils</w:t>
      </w:r>
    </w:p>
    <w:p w14:paraId="29430F3E" w14:textId="384365EB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Dos and Don'ts Handy – Smartphone-Nutzung, bewusste Entscheidungen</w:t>
      </w:r>
    </w:p>
    <w:p w14:paraId="0CAC8156" w14:textId="64508888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Gesund bleiben im digitalen Alltag – Digitales Stressmanagement, Selbstorganisation</w:t>
      </w:r>
    </w:p>
    <w:p w14:paraId="50EA827A" w14:textId="19DFFC43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Nutzungsdauer und körperliche Probleme – Bildschirmzeit, körperliche Auswirkungen</w:t>
      </w:r>
    </w:p>
    <w:p w14:paraId="4F9C720A" w14:textId="04CD2F73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Stress ist nicht gleich Stress – Abendliche Entspannung, Achtsamkeit</w:t>
      </w:r>
    </w:p>
    <w:p w14:paraId="633E1018" w14:textId="21C4C463" w:rsidR="00CA1688" w:rsidRPr="003340DF" w:rsidRDefault="003340DF">
      <w:pPr>
        <w:pStyle w:val="berschrift2"/>
        <w:rPr>
          <w:rFonts w:ascii="Calibri" w:hAnsi="Calibri" w:cs="Calibri"/>
          <w:sz w:val="22"/>
          <w:szCs w:val="22"/>
        </w:rPr>
      </w:pPr>
      <w:bookmarkStart w:id="4" w:name="_sz87m3hhtyu" w:colFirst="0" w:colLast="0"/>
      <w:bookmarkStart w:id="5" w:name="_aq6ngkxfpbi8" w:colFirst="0" w:colLast="0"/>
      <w:bookmarkEnd w:id="4"/>
      <w:bookmarkEnd w:id="5"/>
      <w:r>
        <w:rPr>
          <w:rFonts w:ascii="Calibri" w:hAnsi="Calibri" w:cs="Calibri"/>
          <w:sz w:val="22"/>
          <w:szCs w:val="22"/>
        </w:rPr>
        <w:lastRenderedPageBreak/>
        <w:t>3</w:t>
      </w:r>
      <w:r w:rsidRPr="003340DF">
        <w:rPr>
          <w:rFonts w:ascii="Calibri" w:hAnsi="Calibri" w:cs="Calibri"/>
          <w:sz w:val="22"/>
          <w:szCs w:val="22"/>
        </w:rPr>
        <w:t>. KMK-Kompetenzbereiche (Schwerpunkt: Bereiche 4, 5 und 6)</w:t>
      </w:r>
    </w:p>
    <w:p w14:paraId="5EFC415B" w14:textId="7D406D5A" w:rsidR="00CA1688" w:rsidRPr="003340DF" w:rsidRDefault="003340DF" w:rsidP="007960C9">
      <w:pPr>
        <w:pStyle w:val="berschrift2"/>
        <w:spacing w:before="240"/>
        <w:rPr>
          <w:rFonts w:ascii="Calibri" w:hAnsi="Calibri" w:cs="Calibri"/>
          <w:sz w:val="22"/>
          <w:szCs w:val="22"/>
        </w:rPr>
      </w:pPr>
      <w:bookmarkStart w:id="6" w:name="_e5xg4u52oniw" w:colFirst="0" w:colLast="0"/>
      <w:bookmarkEnd w:id="6"/>
      <w:r>
        <w:rPr>
          <w:rFonts w:ascii="Calibri" w:hAnsi="Calibri" w:cs="Calibri"/>
          <w:sz w:val="22"/>
          <w:szCs w:val="22"/>
        </w:rPr>
        <w:t>4</w:t>
      </w:r>
      <w:r w:rsidRPr="003340DF">
        <w:rPr>
          <w:rFonts w:ascii="Calibri" w:hAnsi="Calibri" w:cs="Calibri"/>
          <w:sz w:val="22"/>
          <w:szCs w:val="22"/>
        </w:rPr>
        <w:t>. Dimensionen digitaler Gesundheitskompetenz</w:t>
      </w:r>
    </w:p>
    <w:p w14:paraId="570755D4" w14:textId="77CFDFD5" w:rsidR="003340DF" w:rsidRDefault="00000000" w:rsidP="003340DF">
      <w:pPr>
        <w:tabs>
          <w:tab w:val="left" w:pos="7938"/>
        </w:tabs>
        <w:rPr>
          <w:rFonts w:ascii="Calibri" w:hAnsi="Calibri" w:cs="Calibri"/>
        </w:rPr>
      </w:pPr>
      <w:r w:rsidRPr="003340DF">
        <w:rPr>
          <w:rFonts w:ascii="Calibri" w:hAnsi="Calibri" w:cs="Calibri"/>
        </w:rPr>
        <w:t xml:space="preserve">DGK Verstehen der biologischen </w:t>
      </w:r>
      <w:r w:rsidRPr="009E2A23">
        <w:rPr>
          <w:rFonts w:ascii="Calibri" w:hAnsi="Calibri" w:cs="Calibri"/>
        </w:rPr>
        <w:t>Zusammenhänge</w:t>
      </w:r>
      <w:r w:rsidR="003340DF">
        <w:rPr>
          <w:rFonts w:ascii="Calibri" w:hAnsi="Calibri" w:cs="Calibri"/>
        </w:rPr>
        <w:tab/>
      </w:r>
      <w:r w:rsidRPr="003340DF">
        <w:rPr>
          <w:rFonts w:ascii="Calibri" w:hAnsi="Calibri" w:cs="Calibri"/>
        </w:rPr>
        <w:t>DGK Kritisches Bewerten der eigenen Abendroutine und Schlafqualität</w:t>
      </w:r>
    </w:p>
    <w:p w14:paraId="3F88B5BD" w14:textId="0195F400" w:rsidR="00CA1688" w:rsidRPr="003340DF" w:rsidRDefault="00000000" w:rsidP="003340DF">
      <w:pPr>
        <w:tabs>
          <w:tab w:val="left" w:pos="7938"/>
        </w:tabs>
        <w:rPr>
          <w:rFonts w:ascii="Calibri" w:hAnsi="Calibri" w:cs="Calibri"/>
        </w:rPr>
      </w:pPr>
      <w:r w:rsidRPr="003340DF">
        <w:rPr>
          <w:rFonts w:ascii="Calibri" w:hAnsi="Calibri" w:cs="Calibri"/>
        </w:rPr>
        <w:t xml:space="preserve">DGK Gesunde Abendroutinen ohne Bildschirme entwickeln und umsetzen </w:t>
      </w:r>
      <w:r w:rsidR="003340DF">
        <w:rPr>
          <w:rFonts w:ascii="Calibri" w:hAnsi="Calibri" w:cs="Calibri"/>
        </w:rPr>
        <w:tab/>
      </w:r>
      <w:r w:rsidRPr="003340DF">
        <w:rPr>
          <w:rFonts w:ascii="Calibri" w:hAnsi="Calibri" w:cs="Calibri"/>
        </w:rPr>
        <w:t>DGK Schlafqualität als Gesundheitsressource aktiv schützen</w:t>
      </w:r>
    </w:p>
    <w:p w14:paraId="1788F024" w14:textId="77777777" w:rsidR="000E4F4D" w:rsidRDefault="003340DF" w:rsidP="000E4F4D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7" w:name="_kbe648rvh9tq" w:colFirst="0" w:colLast="0"/>
      <w:bookmarkEnd w:id="7"/>
      <w:r>
        <w:rPr>
          <w:rFonts w:ascii="Calibri" w:hAnsi="Calibri" w:cs="Calibri"/>
          <w:sz w:val="22"/>
          <w:szCs w:val="22"/>
        </w:rPr>
        <w:t>5</w:t>
      </w:r>
      <w:r w:rsidRPr="003340DF">
        <w:rPr>
          <w:rFonts w:ascii="Calibri" w:hAnsi="Calibri" w:cs="Calibri"/>
          <w:sz w:val="22"/>
          <w:szCs w:val="22"/>
        </w:rPr>
        <w:t>. Ablaufstruktur (90 Minuten)</w:t>
      </w:r>
    </w:p>
    <w:p w14:paraId="7B71633A" w14:textId="77777777" w:rsidR="000E4F4D" w:rsidRPr="00856F4E" w:rsidRDefault="000E4F4D" w:rsidP="000E4F4D">
      <w:pPr>
        <w:rPr>
          <w:rFonts w:asciiTheme="majorHAnsi" w:hAnsiTheme="majorHAnsi" w:cstheme="majorHAnsi"/>
        </w:rPr>
      </w:pPr>
    </w:p>
    <w:p w14:paraId="47F89338" w14:textId="77777777" w:rsidR="000E4F4D" w:rsidRPr="00856F4E" w:rsidRDefault="000E4F4D" w:rsidP="000E4F4D">
      <w:pPr>
        <w:rPr>
          <w:rFonts w:asciiTheme="majorHAnsi" w:hAnsiTheme="majorHAnsi" w:cstheme="majorHAnsi"/>
          <w:b/>
          <w:bCs/>
          <w:color w:val="EE0000"/>
        </w:rPr>
      </w:pPr>
      <w:r w:rsidRPr="00856F4E">
        <w:rPr>
          <w:rFonts w:asciiTheme="majorHAnsi" w:hAnsiTheme="majorHAnsi" w:cstheme="majorHAnsi"/>
          <w:b/>
          <w:bCs/>
          <w:color w:val="EE0000"/>
        </w:rPr>
        <w:t>Rückmeldung wrf:</w:t>
      </w:r>
    </w:p>
    <w:p w14:paraId="4B19C7F8" w14:textId="77777777" w:rsidR="000E4F4D" w:rsidRPr="000E4F4D" w:rsidRDefault="000E4F4D" w:rsidP="000E4F4D">
      <w:pPr>
        <w:pStyle w:val="Listenabsatz"/>
        <w:numPr>
          <w:ilvl w:val="0"/>
          <w:numId w:val="8"/>
        </w:numPr>
        <w:rPr>
          <w:rFonts w:asciiTheme="majorHAnsi" w:hAnsiTheme="majorHAnsi" w:cstheme="majorHAnsi"/>
          <w:color w:val="EE0000"/>
        </w:rPr>
      </w:pPr>
      <w:r w:rsidRPr="000E4F4D">
        <w:rPr>
          <w:rFonts w:asciiTheme="majorHAnsi" w:hAnsiTheme="majorHAnsi" w:cstheme="majorHAnsi"/>
          <w:color w:val="EE0000"/>
        </w:rPr>
        <w:t>Konkrete Anknüpfungspunkte an die Einschlaf- und Meditationsübungen von 7Mind@School einbinden. Oder kann vielleicht sogar eine exemplarische Übung in einer der Phasen angewendet werden?</w:t>
      </w:r>
    </w:p>
    <w:p w14:paraId="37195C45" w14:textId="77777777" w:rsidR="000E4F4D" w:rsidRPr="000E4F4D" w:rsidRDefault="000E4F4D" w:rsidP="000E4F4D">
      <w:pPr>
        <w:pStyle w:val="Listenabsatz"/>
        <w:numPr>
          <w:ilvl w:val="0"/>
          <w:numId w:val="8"/>
        </w:numPr>
        <w:rPr>
          <w:rFonts w:asciiTheme="majorHAnsi" w:hAnsiTheme="majorHAnsi" w:cstheme="majorHAnsi"/>
          <w:color w:val="EE0000"/>
        </w:rPr>
      </w:pPr>
      <w:r w:rsidRPr="000E4F4D">
        <w:rPr>
          <w:rFonts w:asciiTheme="majorHAnsi" w:hAnsiTheme="majorHAnsi" w:cstheme="majorHAnsi"/>
          <w:color w:val="EE0000"/>
        </w:rPr>
        <w:t>Vom Ist- in den Kann-Modus wechseln (z. B. Kernbotschaft 3: „Nicht nur das Licht ist das Problem – auch Inhalte, Erregung und FOMO stören das Einschlafen“ &gt; können stören)</w:t>
      </w:r>
    </w:p>
    <w:p w14:paraId="62F5A179" w14:textId="77777777" w:rsidR="000E4F4D" w:rsidRPr="000E4F4D" w:rsidRDefault="000E4F4D" w:rsidP="000E4F4D">
      <w:pPr>
        <w:pStyle w:val="Listenabsatz"/>
        <w:numPr>
          <w:ilvl w:val="0"/>
          <w:numId w:val="8"/>
        </w:numPr>
        <w:rPr>
          <w:rFonts w:asciiTheme="majorHAnsi" w:hAnsiTheme="majorHAnsi" w:cstheme="majorHAnsi"/>
          <w:color w:val="EE0000"/>
        </w:rPr>
      </w:pPr>
      <w:r w:rsidRPr="000E4F4D">
        <w:rPr>
          <w:rFonts w:asciiTheme="majorHAnsi" w:hAnsiTheme="majorHAnsi" w:cstheme="majorHAnsi"/>
          <w:color w:val="EE0000"/>
        </w:rPr>
        <w:t>Aktuelle Studien rund um digitale Welt und Schlaf mitdenken:</w:t>
      </w:r>
    </w:p>
    <w:p w14:paraId="04409A11" w14:textId="77777777" w:rsidR="000E4F4D" w:rsidRPr="000E4F4D" w:rsidRDefault="000E4F4D" w:rsidP="000E4F4D">
      <w:pPr>
        <w:pStyle w:val="Listenabsatz"/>
        <w:numPr>
          <w:ilvl w:val="0"/>
          <w:numId w:val="8"/>
        </w:numPr>
        <w:rPr>
          <w:rFonts w:asciiTheme="majorHAnsi" w:hAnsiTheme="majorHAnsi" w:cstheme="majorHAnsi"/>
          <w:color w:val="EE0000"/>
        </w:rPr>
      </w:pPr>
      <w:r w:rsidRPr="000E4F4D">
        <w:rPr>
          <w:rFonts w:asciiTheme="majorHAnsi" w:hAnsiTheme="majorHAnsi" w:cstheme="majorHAnsi"/>
          <w:color w:val="EE0000"/>
        </w:rPr>
        <w:t>z. B. Cain &amp; Gradisar (2024): Nicht jede Bildschirmzeit ist gleich. Passives Scrollen stört den Schlaf mehr als aktive Kommunikation mit Freundinnen und Freunden.</w:t>
      </w:r>
    </w:p>
    <w:p w14:paraId="6737F17D" w14:textId="28907D34" w:rsidR="000E4F4D" w:rsidRPr="00856F4E" w:rsidRDefault="000E4F4D" w:rsidP="000E4F4D">
      <w:pPr>
        <w:pStyle w:val="Listenabsatz"/>
        <w:numPr>
          <w:ilvl w:val="0"/>
          <w:numId w:val="8"/>
        </w:numPr>
        <w:rPr>
          <w:rFonts w:asciiTheme="majorHAnsi" w:hAnsiTheme="majorHAnsi" w:cstheme="majorHAnsi"/>
          <w:color w:val="EE0000"/>
        </w:rPr>
      </w:pPr>
      <w:r w:rsidRPr="000E4F4D">
        <w:rPr>
          <w:rFonts w:asciiTheme="majorHAnsi" w:hAnsiTheme="majorHAnsi" w:cstheme="majorHAnsi"/>
          <w:color w:val="EE0000"/>
        </w:rPr>
        <w:t>Mögliche Zusätze für Phase 2: Unterschiedliche Schlaftypen, Wochentag- und Wochenend-Schlafrhythmus</w:t>
      </w:r>
    </w:p>
    <w:p w14:paraId="68384610" w14:textId="77777777" w:rsidR="000E4F4D" w:rsidRPr="00856F4E" w:rsidRDefault="000E4F4D" w:rsidP="000E4F4D">
      <w:pPr>
        <w:rPr>
          <w:rFonts w:asciiTheme="majorHAnsi" w:hAnsiTheme="majorHAnsi" w:cstheme="majorHAnsi"/>
          <w:color w:val="EE0000"/>
        </w:rPr>
      </w:pPr>
    </w:p>
    <w:tbl>
      <w:tblPr>
        <w:tblStyle w:val="a0"/>
        <w:tblW w:w="155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  <w:gridCol w:w="6237"/>
      </w:tblGrid>
      <w:tr w:rsidR="003340DF" w:rsidRPr="003340DF" w14:paraId="109653B5" w14:textId="77777777" w:rsidTr="009E2A23">
        <w:tc>
          <w:tcPr>
            <w:tcW w:w="155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A457" w14:textId="4A2C80E7" w:rsidR="003340DF" w:rsidRPr="003340DF" w:rsidRDefault="003340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>VIDEO-Idee:</w:t>
            </w:r>
            <w:r w:rsidRPr="003340DF">
              <w:rPr>
                <w:rFonts w:ascii="Calibri" w:hAnsi="Calibri" w:cs="Calibri"/>
              </w:rPr>
              <w:t xml:space="preserve"> Kurzclip – Jugendliche:r liegt nachts wach, Handy leuchtet im Dunkeln. Direkte Frage: „Was könnte das eine mit dem anderen zu tun haben?" Das Video zeigt den Moment des Erkennens: Bildschirm, Gehirn, Schlaflosigkeit – ohne zu moralisieren, mit Neugier als Einstiegshaltung.</w:t>
            </w:r>
          </w:p>
        </w:tc>
      </w:tr>
      <w:tr w:rsidR="00CA1688" w:rsidRPr="003340DF" w14:paraId="5C33301B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7D17" w14:textId="77777777" w:rsidR="003340DF" w:rsidRPr="003340DF" w:rsidRDefault="003340DF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PHASE 1: Einstieg – Alltagsbezug &amp; Vorwissen (10 Min.) </w:t>
            </w:r>
          </w:p>
          <w:p w14:paraId="759DB6B7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Alltagsbezug herstellen, Vorwissen aktivieren, Neugier wecken</w:t>
            </w:r>
          </w:p>
          <w:p w14:paraId="7B157C3C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>Blitzlicht</w:t>
            </w:r>
            <w:r w:rsidRPr="003340DF">
              <w:rPr>
                <w:rFonts w:ascii="Calibri" w:hAnsi="Calibri" w:cs="Calibri"/>
              </w:rPr>
              <w:t xml:space="preserve"> im Plenum: „Wer hat gestern gut geschlafen? Wer hatte gestern Abend noch Handy oder Tablet dabei?" – Meldungen werden kommentarlos sichtbar gemacht (Handzeichen oder Klebepunkt an der Tafel)</w:t>
            </w:r>
          </w:p>
          <w:p w14:paraId="107D4C2B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Anschließend </w:t>
            </w:r>
            <w:r w:rsidRPr="003340DF">
              <w:rPr>
                <w:rFonts w:ascii="Calibri" w:hAnsi="Calibri" w:cs="Calibri"/>
                <w:b/>
                <w:bCs/>
              </w:rPr>
              <w:t>Impulsfrage</w:t>
            </w:r>
            <w:r w:rsidRPr="003340DF">
              <w:rPr>
                <w:rFonts w:ascii="Calibri" w:hAnsi="Calibri" w:cs="Calibri"/>
              </w:rPr>
              <w:t>: „Was könnte das eine mit dem anderen zu tun haben?" – spontane Antworten, keine Bewertung</w:t>
            </w:r>
          </w:p>
          <w:p w14:paraId="551F27E9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>Optional:</w:t>
            </w:r>
            <w:r w:rsidRPr="003340DF">
              <w:rPr>
                <w:rFonts w:ascii="Calibri" w:hAnsi="Calibri" w:cs="Calibri"/>
              </w:rPr>
              <w:t xml:space="preserve"> Bild/Szenario projizieren – Jugendliche:r liegt nachts wach, Handy leuchtet im Dunkeln</w:t>
            </w:r>
          </w:p>
          <w:p w14:paraId="7215FFC6" w14:textId="3129600B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Gesundheitsbezug: </w:t>
            </w:r>
            <w:r w:rsidRPr="003340DF">
              <w:rPr>
                <w:rFonts w:ascii="Calibri" w:hAnsi="Calibri" w:cs="Calibri"/>
              </w:rPr>
              <w:t xml:space="preserve">Schlafqualität als unmittelbar erfahrbare Gesundheitsdimension – persönliche Relevanz von Anfang an sichtbar </w:t>
            </w:r>
            <w:r w:rsidRPr="009E2A23">
              <w:rPr>
                <w:rFonts w:ascii="Calibri" w:hAnsi="Calibri" w:cs="Calibri"/>
              </w:rPr>
              <w:t>machen</w:t>
            </w:r>
            <w:r w:rsidR="00ED1CC1" w:rsidRPr="009E2A23">
              <w:rPr>
                <w:rFonts w:ascii="Calibri" w:hAnsi="Calibri" w:cs="Calibri"/>
              </w:rPr>
              <w:t xml:space="preserve"> und der Zusammenhang zwischen Schlafmangel, Stimmung und Konzentration als erster Ankerpunkt.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FF4E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Fokus auf eigene Erfahrungen und Alltagsbeispiele; intuitives Wissen aktivieren</w:t>
            </w:r>
          </w:p>
          <w:p w14:paraId="51023189" w14:textId="2EF2E838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 xml:space="preserve"> zusätzlich Hypothesenbildung zu möglichen biologischen Ursachen</w:t>
            </w:r>
          </w:p>
        </w:tc>
      </w:tr>
      <w:tr w:rsidR="00CA1688" w:rsidRPr="003340DF" w14:paraId="1C2148B4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CB6F" w14:textId="38430000" w:rsidR="003340DF" w:rsidRPr="003340DF" w:rsidRDefault="009E2A23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eastAsia="Fira Mono" w:hAnsi="Calibri" w:cs="Calibri"/>
                <w:b/>
                <w:bCs/>
              </w:rPr>
            </w:pPr>
            <w:r>
              <w:rPr>
                <w:rFonts w:ascii="Calibri" w:eastAsia="Fira Mono" w:hAnsi="Calibri" w:cs="Calibri"/>
                <w:b/>
                <w:bCs/>
              </w:rPr>
              <w:t>PHASE</w:t>
            </w:r>
            <w:r w:rsidRPr="003340DF">
              <w:rPr>
                <w:rFonts w:ascii="Calibri" w:eastAsia="Fira Mono" w:hAnsi="Calibri" w:cs="Calibri"/>
                <w:b/>
                <w:bCs/>
              </w:rPr>
              <w:t xml:space="preserve"> 2: Hinführung – Was passiert im Gehirn beim Einschlafen? (15 Min.)</w:t>
            </w:r>
          </w:p>
          <w:p w14:paraId="172A60AF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3340DF">
              <w:rPr>
                <w:rFonts w:ascii="Calibri" w:eastAsia="Fira Mono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eastAsia="Fira Mono" w:hAnsi="Calibri" w:cs="Calibri"/>
              </w:rPr>
              <w:t>Wissenschaftliche Grundlagen verstehen: Melatonin, zirkadianer Rhythmus, blaues Licht</w:t>
            </w:r>
          </w:p>
          <w:p w14:paraId="470FE694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3340DF">
              <w:rPr>
                <w:rFonts w:ascii="Calibri" w:eastAsia="Fira Mono" w:hAnsi="Calibri" w:cs="Calibri"/>
                <w:b/>
                <w:bCs/>
              </w:rPr>
              <w:lastRenderedPageBreak/>
              <w:t>Kurzinput</w:t>
            </w:r>
            <w:r w:rsidRPr="003340DF">
              <w:rPr>
                <w:rFonts w:ascii="Calibri" w:eastAsia="Fira Mono" w:hAnsi="Calibri" w:cs="Calibri"/>
              </w:rPr>
              <w:t xml:space="preserve"> mit Infografik oder Erklärvideo im </w:t>
            </w:r>
            <w:r w:rsidRPr="003340DF">
              <w:rPr>
                <w:rFonts w:ascii="Calibri" w:eastAsia="Fira Mono" w:hAnsi="Calibri" w:cs="Calibri"/>
                <w:b/>
                <w:bCs/>
              </w:rPr>
              <w:t>Plenum</w:t>
            </w:r>
            <w:r w:rsidRPr="003340DF">
              <w:rPr>
                <w:rFonts w:ascii="Calibri" w:eastAsia="Fira Mono" w:hAnsi="Calibri" w:cs="Calibri"/>
              </w:rPr>
              <w:t>: „Was passiert im Gehirn beim Einschlafen?"</w:t>
            </w:r>
          </w:p>
          <w:p w14:paraId="55BC9E64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3340DF">
              <w:rPr>
                <w:rFonts w:ascii="Calibri" w:eastAsia="Fira Mono" w:hAnsi="Calibri" w:cs="Calibri"/>
              </w:rPr>
              <w:t xml:space="preserve">In </w:t>
            </w:r>
            <w:r w:rsidRPr="003340DF">
              <w:rPr>
                <w:rFonts w:ascii="Calibri" w:eastAsia="Fira Mono" w:hAnsi="Calibri" w:cs="Calibri"/>
                <w:b/>
                <w:bCs/>
              </w:rPr>
              <w:t>Partnerarbeit</w:t>
            </w:r>
            <w:r w:rsidRPr="003340DF">
              <w:rPr>
                <w:rFonts w:ascii="Calibri" w:eastAsia="Fira Mono" w:hAnsi="Calibri" w:cs="Calibri"/>
              </w:rPr>
              <w:t xml:space="preserve">: </w:t>
            </w:r>
            <w:r w:rsidRPr="003340DF">
              <w:rPr>
                <w:rFonts w:ascii="Calibri" w:eastAsia="Fira Mono" w:hAnsi="Calibri" w:cs="Calibri"/>
                <w:b/>
                <w:bCs/>
              </w:rPr>
              <w:t>Arbeitsblatt 1</w:t>
            </w:r>
            <w:r w:rsidRPr="003340DF">
              <w:rPr>
                <w:rFonts w:ascii="Calibri" w:eastAsia="Fira Mono" w:hAnsi="Calibri" w:cs="Calibri"/>
              </w:rPr>
              <w:t xml:space="preserve"> – Infokarten zu den drei Grundbegriffen lesen, Schaubild vervollständigen (Licht → Gehirn → Melatonin → Schlaf)</w:t>
            </w:r>
          </w:p>
          <w:p w14:paraId="32C965C2" w14:textId="0C35F254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eastAsia="Fira Mono" w:hAnsi="Calibri" w:cs="Calibri"/>
              </w:rPr>
              <w:t xml:space="preserve">Sicherung im </w:t>
            </w:r>
            <w:r w:rsidRPr="003340DF">
              <w:rPr>
                <w:rFonts w:ascii="Calibri" w:eastAsia="Fira Mono" w:hAnsi="Calibri" w:cs="Calibri"/>
                <w:b/>
                <w:bCs/>
              </w:rPr>
              <w:t>Plenum</w:t>
            </w:r>
            <w:r w:rsidRPr="003340DF">
              <w:rPr>
                <w:rFonts w:ascii="Calibri" w:eastAsia="Fira Mono" w:hAnsi="Calibri" w:cs="Calibri"/>
              </w:rPr>
              <w:t>: Ergebnisse zusammenführen, Schaubild gemeinsam vervollständigen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3557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lastRenderedPageBreak/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vereinfachte Darstellung mit drei Grundbegriffen (Melatonin = Schlafhormon, blaues Licht = Signal „Tag", zirkadianer </w:t>
            </w:r>
            <w:r w:rsidRPr="003340DF">
              <w:rPr>
                <w:rFonts w:ascii="Calibri" w:hAnsi="Calibri" w:cs="Calibri"/>
              </w:rPr>
              <w:lastRenderedPageBreak/>
              <w:t>Rhythmus = innere Uhr)</w:t>
            </w:r>
          </w:p>
          <w:p w14:paraId="7351972B" w14:textId="687B1515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 xml:space="preserve"> erweiterte Darstellung mit wissenschaftlichen Details (Lichtspektrum, Wellenlänge, suprachiasmatischer Kern, aktuelle Studienlage)</w:t>
            </w:r>
          </w:p>
        </w:tc>
      </w:tr>
      <w:tr w:rsidR="00CA1688" w:rsidRPr="003340DF" w14:paraId="675C5891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3276" w14:textId="09AD4870" w:rsidR="003340DF" w:rsidRPr="003340DF" w:rsidRDefault="00000000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3340DF">
              <w:rPr>
                <w:rFonts w:ascii="Calibri" w:hAnsi="Calibri" w:cs="Calibri"/>
                <w:b/>
                <w:bCs/>
              </w:rPr>
              <w:lastRenderedPageBreak/>
              <w:t>P</w:t>
            </w:r>
            <w:r w:rsidR="003340DF" w:rsidRPr="003340DF">
              <w:rPr>
                <w:rFonts w:ascii="Calibri" w:hAnsi="Calibri" w:cs="Calibri"/>
                <w:b/>
                <w:bCs/>
              </w:rPr>
              <w:t>HASE</w:t>
            </w:r>
            <w:r w:rsidRPr="003340DF">
              <w:rPr>
                <w:rFonts w:ascii="Calibri" w:hAnsi="Calibri" w:cs="Calibri"/>
                <w:b/>
                <w:bCs/>
              </w:rPr>
              <w:t xml:space="preserve"> 3: Erarbeitung I – Nicht nur das Licht ist das Problem (15 Min.)</w:t>
            </w:r>
          </w:p>
          <w:p w14:paraId="532D2935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Vielfältige Einflussfaktoren auf den Schlaf erkennen; über blaues Licht hinausdenken</w:t>
            </w:r>
          </w:p>
          <w:p w14:paraId="50BAE50D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Stationenarbeit </w:t>
            </w:r>
            <w:r w:rsidRPr="003340DF">
              <w:rPr>
                <w:rFonts w:ascii="Calibri" w:hAnsi="Calibri" w:cs="Calibri"/>
              </w:rPr>
              <w:t>in 3er-/4er-Gruppen mit drei Stationen (Rotation, je ca. 4</w:t>
            </w:r>
            <w:r w:rsidR="003340DF">
              <w:rPr>
                <w:rFonts w:ascii="Calibri" w:hAnsi="Calibri" w:cs="Calibri"/>
              </w:rPr>
              <w:t> </w:t>
            </w:r>
            <w:r w:rsidRPr="003340DF">
              <w:rPr>
                <w:rFonts w:ascii="Calibri" w:hAnsi="Calibri" w:cs="Calibri"/>
              </w:rPr>
              <w:t xml:space="preserve">Min.): </w:t>
            </w:r>
          </w:p>
          <w:p w14:paraId="7060516D" w14:textId="77777777" w:rsidR="007960C9" w:rsidRDefault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Pr="003340DF">
              <w:rPr>
                <w:rFonts w:ascii="Calibri" w:hAnsi="Calibri" w:cs="Calibri"/>
              </w:rPr>
              <w:t>Station A – Blaues Licht und seine Wirkung: Erkundung des Nachtmodus/Blaulichtfilters; Reflexionsfrage: „Reicht der Nachtmodus als Lösung?" (</w:t>
            </w:r>
            <w:r w:rsidRPr="007960C9">
              <w:rPr>
                <w:rFonts w:ascii="Calibri" w:hAnsi="Calibri" w:cs="Calibri"/>
                <w:b/>
                <w:bCs/>
              </w:rPr>
              <w:t>Arbeitsblatt 2a</w:t>
            </w:r>
            <w:r w:rsidRPr="003340DF">
              <w:rPr>
                <w:rFonts w:ascii="Calibri" w:hAnsi="Calibri" w:cs="Calibri"/>
              </w:rPr>
              <w:t>)</w:t>
            </w:r>
          </w:p>
          <w:p w14:paraId="2A69D429" w14:textId="753C2385" w:rsidR="007960C9" w:rsidRDefault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Pr="003340DF">
              <w:rPr>
                <w:rFonts w:ascii="Calibri" w:hAnsi="Calibri" w:cs="Calibri"/>
              </w:rPr>
              <w:t xml:space="preserve">Station B – Aufregung und FOMO: Fallbeispiele </w:t>
            </w:r>
            <w:r w:rsidR="009E2A23">
              <w:rPr>
                <w:rFonts w:ascii="Calibri" w:hAnsi="Calibri" w:cs="Calibri"/>
              </w:rPr>
              <w:t>(</w:t>
            </w:r>
            <w:r w:rsidRPr="003340DF">
              <w:rPr>
                <w:rFonts w:ascii="Calibri" w:hAnsi="Calibri" w:cs="Calibri"/>
              </w:rPr>
              <w:t>aufwühlende vs. beruhigende Abendmedien</w:t>
            </w:r>
            <w:r w:rsidR="009E2A23">
              <w:rPr>
                <w:rFonts w:ascii="Calibri" w:hAnsi="Calibri" w:cs="Calibri"/>
              </w:rPr>
              <w:t>)</w:t>
            </w:r>
            <w:r w:rsidRPr="003340DF">
              <w:rPr>
                <w:rFonts w:ascii="Calibri" w:hAnsi="Calibri" w:cs="Calibri"/>
              </w:rPr>
              <w:t>; Reflexion: Warum hält soziale Interaktion wach, auch ohne helles Licht? (</w:t>
            </w:r>
            <w:r w:rsidRPr="007960C9">
              <w:rPr>
                <w:rFonts w:ascii="Calibri" w:hAnsi="Calibri" w:cs="Calibri"/>
                <w:b/>
                <w:bCs/>
              </w:rPr>
              <w:t>Arbeitsblatt 2b</w:t>
            </w:r>
            <w:r w:rsidRPr="003340DF">
              <w:rPr>
                <w:rFonts w:ascii="Calibri" w:hAnsi="Calibri" w:cs="Calibri"/>
              </w:rPr>
              <w:t>)</w:t>
            </w:r>
          </w:p>
          <w:p w14:paraId="2347043C" w14:textId="77777777" w:rsidR="007960C9" w:rsidRDefault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Pr="003340DF">
              <w:rPr>
                <w:rFonts w:ascii="Calibri" w:hAnsi="Calibri" w:cs="Calibri"/>
              </w:rPr>
              <w:t>Station C – Warum ist Schlaf so wichtig? Infografik: Was passiert im Körper und Gehirn während des Schlafs? Kurzauftrag: drei überraschende Fakten markieren und erklären (</w:t>
            </w:r>
            <w:r w:rsidRPr="007960C9">
              <w:rPr>
                <w:rFonts w:ascii="Calibri" w:hAnsi="Calibri" w:cs="Calibri"/>
                <w:b/>
                <w:bCs/>
              </w:rPr>
              <w:t>Arbeitsblatt 2c</w:t>
            </w:r>
            <w:r w:rsidRPr="003340DF">
              <w:rPr>
                <w:rFonts w:ascii="Calibri" w:hAnsi="Calibri" w:cs="Calibri"/>
              </w:rPr>
              <w:t>)</w:t>
            </w:r>
          </w:p>
          <w:p w14:paraId="48257265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Sicherung im </w:t>
            </w:r>
            <w:r w:rsidRPr="007960C9">
              <w:rPr>
                <w:rFonts w:ascii="Calibri" w:hAnsi="Calibri" w:cs="Calibri"/>
                <w:b/>
                <w:bCs/>
              </w:rPr>
              <w:t>Plenum</w:t>
            </w:r>
            <w:r w:rsidRPr="003340DF">
              <w:rPr>
                <w:rFonts w:ascii="Calibri" w:hAnsi="Calibri" w:cs="Calibri"/>
              </w:rPr>
              <w:t xml:space="preserve">: Kurzes Blitzlicht – welche Station war am überraschendsten? </w:t>
            </w:r>
          </w:p>
          <w:p w14:paraId="43EEF370" w14:textId="20872141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  <w:lang w:val="de-DE"/>
              </w:rPr>
            </w:pPr>
            <w:r w:rsidRPr="007960C9">
              <w:rPr>
                <w:rFonts w:ascii="Calibri" w:hAnsi="Calibri" w:cs="Calibri"/>
                <w:b/>
                <w:bCs/>
              </w:rPr>
              <w:t>Gesundheitsbezug:</w:t>
            </w:r>
            <w:r w:rsidRPr="003340DF">
              <w:rPr>
                <w:rFonts w:ascii="Calibri" w:hAnsi="Calibri" w:cs="Calibri"/>
              </w:rPr>
              <w:t xml:space="preserve"> Schlafmangel als multifaktorielles Problem – nicht nur Technik, sondern auch Inhalte, FOMO und Gewohnheiten beeinflussen die Schlafqualität</w:t>
            </w:r>
            <w:r w:rsidR="00ED1CC1">
              <w:rPr>
                <w:rFonts w:ascii="Calibri" w:hAnsi="Calibri" w:cs="Calibri"/>
              </w:rPr>
              <w:t>.</w:t>
            </w:r>
            <w:r w:rsidR="00ED1CC1" w:rsidRPr="00ED1CC1">
              <w:rPr>
                <w:rFonts w:ascii="Calibri" w:hAnsi="Calibri" w:cs="Calibri"/>
                <w:lang w:val="de-DE"/>
              </w:rPr>
              <w:t xml:space="preserve"> Chronischer Schlafmangel ist ein Risikofaktor für Angst und Depression – dieser Aspekt kann von der Lehrkraft bei Bedarf sensibel aufgegriffen werden.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8FC5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Fokus auf konkrete Alltagsbeispiele und einfache Sprache; Erkennen von Mustern steht im Vordergrund</w:t>
            </w:r>
          </w:p>
          <w:p w14:paraId="40FDE58E" w14:textId="1EDAC3F2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 xml:space="preserve"> zusätzlich: wissenschaftliche Studien auswerten, statistische Daten zu Jugendschlaf einbeziehen</w:t>
            </w:r>
          </w:p>
        </w:tc>
      </w:tr>
      <w:tr w:rsidR="00CA1688" w:rsidRPr="003340DF" w14:paraId="6216318E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241C" w14:textId="77777777" w:rsidR="007960C9" w:rsidRPr="009E2A23" w:rsidRDefault="007960C9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eastAsia="Fira Mono" w:hAnsi="Calibri" w:cs="Calibri"/>
                <w:b/>
                <w:bCs/>
              </w:rPr>
            </w:pPr>
            <w:r w:rsidRPr="009E2A23">
              <w:rPr>
                <w:rFonts w:ascii="Calibri" w:eastAsia="Fira Mono" w:hAnsi="Calibri" w:cs="Calibri"/>
                <w:b/>
                <w:bCs/>
              </w:rPr>
              <w:t>PHASE 4: Erarbeitung II – Fallbeispiele: Wer schläft wie und warum? (20 Min.)</w:t>
            </w:r>
          </w:p>
          <w:p w14:paraId="4B845615" w14:textId="77777777" w:rsidR="007960C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9E2A23">
              <w:rPr>
                <w:rFonts w:ascii="Calibri" w:eastAsia="Fira Mono" w:hAnsi="Calibri" w:cs="Calibri"/>
                <w:b/>
                <w:bCs/>
              </w:rPr>
              <w:t xml:space="preserve">Ziel: </w:t>
            </w:r>
            <w:r w:rsidRPr="009E2A23">
              <w:rPr>
                <w:rFonts w:ascii="Calibri" w:eastAsia="Fira Mono" w:hAnsi="Calibri" w:cs="Calibri"/>
              </w:rPr>
              <w:t>Zusammenhänge zwischen Mediennutzung und Schlafqualität konkret erleben; Muster erkennen</w:t>
            </w:r>
          </w:p>
          <w:p w14:paraId="263DE394" w14:textId="77777777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9E2A23">
              <w:rPr>
                <w:rFonts w:ascii="Calibri" w:eastAsia="Fira Mono" w:hAnsi="Calibri" w:cs="Calibri"/>
              </w:rPr>
              <w:t xml:space="preserve">In </w:t>
            </w:r>
            <w:r w:rsidRPr="009E2A23">
              <w:rPr>
                <w:rFonts w:ascii="Calibri" w:eastAsia="Fira Mono" w:hAnsi="Calibri" w:cs="Calibri"/>
                <w:b/>
                <w:bCs/>
              </w:rPr>
              <w:t>3er-/4er-Gruppen</w:t>
            </w:r>
            <w:r w:rsidRPr="009E2A23">
              <w:rPr>
                <w:rFonts w:ascii="Calibri" w:eastAsia="Fira Mono" w:hAnsi="Calibri" w:cs="Calibri"/>
              </w:rPr>
              <w:t xml:space="preserve"> analysieren die Lernenden je ein Fallbeispiel anhand der Leitfragen: „Was macht die Person vor dem Schlafen? Wie ist ihre Schlafqualität? Warum? Was könnte sie ändern?" Jede Gruppe stellt ihren Fall in ca. 2 Min. im </w:t>
            </w:r>
            <w:r w:rsidRPr="009E2A23">
              <w:rPr>
                <w:rFonts w:ascii="Calibri" w:eastAsia="Fira Mono" w:hAnsi="Calibri" w:cs="Calibri"/>
                <w:b/>
                <w:bCs/>
              </w:rPr>
              <w:t>Plenum</w:t>
            </w:r>
            <w:r w:rsidRPr="009E2A23">
              <w:rPr>
                <w:rFonts w:ascii="Calibri" w:eastAsia="Fira Mono" w:hAnsi="Calibri" w:cs="Calibri"/>
              </w:rPr>
              <w:t xml:space="preserve"> vor; die Lehrkraft moderiert. </w:t>
            </w:r>
          </w:p>
          <w:p w14:paraId="51882DCA" w14:textId="77777777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9E2A23">
              <w:rPr>
                <w:rFonts w:ascii="Calibri" w:eastAsia="Fira Mono" w:hAnsi="Calibri" w:cs="Calibri"/>
              </w:rPr>
              <w:t>Die vier Fallbeispiele</w:t>
            </w:r>
            <w:r w:rsidR="00082639" w:rsidRPr="009E2A23">
              <w:rPr>
                <w:rFonts w:ascii="Calibri" w:eastAsia="Fira Mono" w:hAnsi="Calibri" w:cs="Calibri"/>
              </w:rPr>
              <w:t xml:space="preserve"> (</w:t>
            </w:r>
            <w:r w:rsidR="00082639" w:rsidRPr="009E2A23">
              <w:rPr>
                <w:rFonts w:ascii="Calibri" w:eastAsia="Fira Mono" w:hAnsi="Calibri" w:cs="Calibri"/>
                <w:b/>
                <w:bCs/>
              </w:rPr>
              <w:t>Arbeitsblatt 3</w:t>
            </w:r>
            <w:r w:rsidR="00082639" w:rsidRPr="009E2A23">
              <w:rPr>
                <w:rFonts w:ascii="Calibri" w:eastAsia="Fira Mono" w:hAnsi="Calibri" w:cs="Calibri"/>
              </w:rPr>
              <w:t>)</w:t>
            </w:r>
            <w:r w:rsidRPr="009E2A23">
              <w:rPr>
                <w:rFonts w:ascii="Calibri" w:eastAsia="Fira Mono" w:hAnsi="Calibri" w:cs="Calibri"/>
              </w:rPr>
              <w:t>: Lena (16): Scrollt bis 23 Uhr durch Instagram → schläft schlecht ein, ist morgens müde (Blaues Licht + aufwühlende Inhalte). Malik (14): Liest ab 21 Uhr ein Buch (Print) → schläft gut, ist morgens fit (Positivbeispiel: bildschirmfreies Abendritual). Sarah (17): Schaut Netflix bis spät, Smartphone liegt neben dem Bett → mehrfach durch Benachrichtigungen aufgewacht (FOMO und Always-on-Modus). Jonas (13): Hat festes Abendritual ohne Bildschirm (Musik hören, kurze Entspannungsübung) → schläft tief und erholsam (Positivbeispiel: Ritual mit Wirkung)</w:t>
            </w:r>
          </w:p>
          <w:p w14:paraId="5CBEA6AA" w14:textId="2B3541AB" w:rsidR="00ED1CC1" w:rsidRPr="009E2A23" w:rsidRDefault="00ED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  <w:b/>
                <w:bCs/>
              </w:rPr>
              <w:t>Gesundheitsbezug:</w:t>
            </w:r>
            <w:r w:rsidRPr="009E2A23">
              <w:rPr>
                <w:rFonts w:ascii="Calibri" w:hAnsi="Calibri" w:cs="Calibri"/>
              </w:rPr>
              <w:t xml:space="preserve"> Übermüdung beeinträchtigt nicht nur die Leistungsfähigkeit, sondern auch soziale Interaktionen und familiäre Beziehungen – Schlafmangel ist selten nur ein persönliches, sondern oft auch ein soziales Problem.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B952" w14:textId="77777777" w:rsidR="007960C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Sek I</w:t>
            </w:r>
            <w:r w:rsidRPr="009E2A23">
              <w:rPr>
                <w:rFonts w:ascii="Calibri" w:hAnsi="Calibri" w:cs="Calibri"/>
              </w:rPr>
              <w:t xml:space="preserve"> Fokus auf Erkennen und Benennen von Mustern; klare Kausalität (wenn … dann …); einfache Sprache</w:t>
            </w:r>
          </w:p>
          <w:p w14:paraId="190CA87E" w14:textId="517977EB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Sek II</w:t>
            </w:r>
            <w:r w:rsidRPr="009E2A23">
              <w:rPr>
                <w:rFonts w:ascii="Calibri" w:hAnsi="Calibri" w:cs="Calibri"/>
              </w:rPr>
              <w:t xml:space="preserve"> zusätzlich: Wirkungsmechanismen erklären, gesellschaftliche Dimension thematisieren (Always-on-Kultur, Verantwortung der Plattformen), Studienlage einbeziehen</w:t>
            </w:r>
          </w:p>
          <w:p w14:paraId="663DCD16" w14:textId="77777777" w:rsidR="007960C9" w:rsidRPr="009E2A23" w:rsidRDefault="007960C9" w:rsidP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  <w:lang w:val="de-DE"/>
              </w:rPr>
            </w:pPr>
          </w:p>
          <w:p w14:paraId="6BF1C198" w14:textId="77777777" w:rsidR="007960C9" w:rsidRPr="009E2A23" w:rsidRDefault="007960C9" w:rsidP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  <w:b/>
                <w:bCs/>
                <w:lang w:val="de-DE"/>
              </w:rPr>
            </w:pPr>
            <w:r w:rsidRPr="009E2A23">
              <w:rPr>
                <w:rFonts w:ascii="Calibri" w:hAnsi="Calibri" w:cs="Calibri"/>
                <w:b/>
                <w:bCs/>
                <w:lang w:val="de-DE"/>
              </w:rPr>
              <w:t>MIT ERWEITERUNG GRUNDSCHULE</w:t>
            </w:r>
          </w:p>
          <w:p w14:paraId="3E33BE3E" w14:textId="335E5853" w:rsidR="00CA1688" w:rsidRPr="009E2A23" w:rsidRDefault="00000000" w:rsidP="00082639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>Statt der Fallbeispielanalyse arbeiten die Kinder mit Primarstufe – Arbeitsblatt 1: einem einfachen Plakat mit Satzanfängen rund um die Frage „Warum braucht mein Körper Schlaf?" Vier kind</w:t>
            </w:r>
            <w:r w:rsidR="007960C9" w:rsidRPr="009E2A23">
              <w:rPr>
                <w:rFonts w:ascii="Calibri" w:hAnsi="Calibri" w:cs="Calibri"/>
              </w:rPr>
              <w:t>s</w:t>
            </w:r>
            <w:r w:rsidRPr="009E2A23">
              <w:rPr>
                <w:rFonts w:ascii="Calibri" w:hAnsi="Calibri" w:cs="Calibri"/>
              </w:rPr>
              <w:t xml:space="preserve">nahe Impulse helfen beim Einstieg: „Wenn ich schlafe, kann mein Körper …", „Wenn ich zu wenig schlafe, fühle ich mich …", </w:t>
            </w:r>
            <w:r w:rsidR="009E2A23">
              <w:rPr>
                <w:rFonts w:ascii="Calibri" w:hAnsi="Calibri" w:cs="Calibri"/>
              </w:rPr>
              <w:t>usw.</w:t>
            </w:r>
            <w:r w:rsidRPr="009E2A23">
              <w:rPr>
                <w:rFonts w:ascii="Calibri" w:hAnsi="Calibri" w:cs="Calibri"/>
              </w:rPr>
              <w:t xml:space="preserve"> Die Kinder ergänzen die Sätze in Einzelarbeit (schriftlich oder als Zeichnung) und teilen ihre Antworten im Sitzkreis. Abschluss: Gemeinsam ein „Schlaf-hilft-mir"-Plakat gestalten, das im Klassenzimmer verbleibt.</w:t>
            </w:r>
          </w:p>
        </w:tc>
      </w:tr>
      <w:tr w:rsidR="00CA1688" w:rsidRPr="003340DF" w14:paraId="018C9020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8B45" w14:textId="77777777" w:rsidR="00082639" w:rsidRPr="009E2A23" w:rsidRDefault="00082639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9E2A23">
              <w:rPr>
                <w:rFonts w:ascii="Calibri" w:hAnsi="Calibri" w:cs="Calibri"/>
                <w:b/>
                <w:bCs/>
              </w:rPr>
              <w:t>PHASE 5: Vertiefung – Mein Abendritual &amp; Experiment planen (15 Min.)</w:t>
            </w:r>
          </w:p>
          <w:p w14:paraId="0041979E" w14:textId="77777777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  <w:b/>
                <w:bCs/>
              </w:rPr>
              <w:t xml:space="preserve">Ziel: </w:t>
            </w:r>
            <w:r w:rsidRPr="009E2A23">
              <w:rPr>
                <w:rFonts w:ascii="Calibri" w:hAnsi="Calibri" w:cs="Calibri"/>
              </w:rPr>
              <w:t xml:space="preserve">Handlungsstrategien entwickeln, persönliches Abendritual entwerfen, Schlafexperiment </w:t>
            </w:r>
            <w:r w:rsidRPr="009E2A23">
              <w:rPr>
                <w:rFonts w:ascii="Calibri" w:hAnsi="Calibri" w:cs="Calibri"/>
              </w:rPr>
              <w:lastRenderedPageBreak/>
              <w:t>vorbereiten</w:t>
            </w:r>
          </w:p>
          <w:p w14:paraId="656DA1E7" w14:textId="77777777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Impulsfrage im Plenum mit </w:t>
            </w:r>
            <w:r w:rsidRPr="009E2A23">
              <w:rPr>
                <w:rFonts w:ascii="Calibri" w:hAnsi="Calibri" w:cs="Calibri"/>
                <w:b/>
                <w:bCs/>
              </w:rPr>
              <w:t>Think-Pair-Share</w:t>
            </w:r>
            <w:r w:rsidRPr="009E2A23">
              <w:rPr>
                <w:rFonts w:ascii="Calibri" w:hAnsi="Calibri" w:cs="Calibri"/>
              </w:rPr>
              <w:t>: „Was könnte helfen? Und was macht es schwer, das umzusetzen?" – Ideen für bildschirmfreie Abendrituale sammeln</w:t>
            </w:r>
          </w:p>
          <w:p w14:paraId="2A313312" w14:textId="77777777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Partnerarbeit: Arbeitsblatt 4</w:t>
            </w:r>
            <w:r w:rsidRPr="009E2A23">
              <w:rPr>
                <w:rFonts w:ascii="Calibri" w:hAnsi="Calibri" w:cs="Calibri"/>
              </w:rPr>
              <w:t xml:space="preserve"> – Jede:r entwirft ein eigenes bildschirmfreies Abendritual für die 30–60 Minuten vor dem Schlafen</w:t>
            </w:r>
          </w:p>
          <w:p w14:paraId="4529AA38" w14:textId="77777777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Im </w:t>
            </w:r>
            <w:r w:rsidRPr="009E2A23">
              <w:rPr>
                <w:rFonts w:ascii="Calibri" w:hAnsi="Calibri" w:cs="Calibri"/>
                <w:b/>
                <w:bCs/>
              </w:rPr>
              <w:t>Plenum</w:t>
            </w:r>
            <w:r w:rsidRPr="009E2A23">
              <w:rPr>
                <w:rFonts w:ascii="Calibri" w:hAnsi="Calibri" w:cs="Calibri"/>
              </w:rPr>
              <w:t>: Einführung des Schlafprotokolls (</w:t>
            </w:r>
            <w:r w:rsidRPr="009E2A23">
              <w:rPr>
                <w:rFonts w:ascii="Calibri" w:hAnsi="Calibri" w:cs="Calibri"/>
                <w:b/>
                <w:bCs/>
              </w:rPr>
              <w:t>Arbeitsblatt 5</w:t>
            </w:r>
            <w:r w:rsidRPr="009E2A23">
              <w:rPr>
                <w:rFonts w:ascii="Calibri" w:hAnsi="Calibri" w:cs="Calibri"/>
              </w:rPr>
              <w:t xml:space="preserve">) als Herzstück der Einheit. Die Lernenden dokumentieren ab heute für eine Woche: Einschlafzeit, Aufwachzeit, Schlafdauer; Bildschirmzeit in der letzten Stunde vor dem Schlafen; subjektive Schlafqualität (Skala 1–5). Ziel: nach einer Woche selbst prüfen – gibt es einen Zusammenhang zwischen Bildschirmzeit und Schlafqualität? </w:t>
            </w:r>
          </w:p>
          <w:p w14:paraId="0877F70C" w14:textId="5034719F" w:rsidR="00ED1CC1" w:rsidRPr="009E2A23" w:rsidRDefault="00ED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  <w:b/>
                <w:bCs/>
              </w:rPr>
              <w:t>Gesundheitsbezug:</w:t>
            </w:r>
            <w:r w:rsidRPr="009E2A23">
              <w:rPr>
                <w:rFonts w:ascii="Calibri" w:hAnsi="Calibri" w:cs="Calibri"/>
              </w:rPr>
              <w:t xml:space="preserve"> Regelmäßiger, erholsamer Schlaf schützt aktiv Immunsystem, Gedächtnisleistung und psychisches Gleichgewicht – das Protokoll macht diese Zusammenhänge für die Lernenden persönlich erfahrbar.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9C90" w14:textId="573FC12C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lastRenderedPageBreak/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Sek I</w:t>
            </w:r>
            <w:r w:rsidRPr="009E2A23">
              <w:rPr>
                <w:rFonts w:ascii="Calibri" w:hAnsi="Calibri" w:cs="Calibri"/>
              </w:rPr>
              <w:t xml:space="preserve"> vorstrukturiertes Protokoll mit Ankreuzoptionen; konkrete Ritualvorschläge; Fokus auf </w:t>
            </w:r>
            <w:r w:rsidR="00082639" w:rsidRPr="009E2A23">
              <w:rPr>
                <w:rFonts w:ascii="Calibri" w:hAnsi="Calibri" w:cs="Calibri"/>
              </w:rPr>
              <w:t xml:space="preserve">kurze </w:t>
            </w:r>
            <w:r w:rsidRPr="009E2A23">
              <w:rPr>
                <w:rFonts w:ascii="Calibri" w:hAnsi="Calibri" w:cs="Calibri"/>
              </w:rPr>
              <w:t>sofort umsetzbare Schritte</w:t>
            </w:r>
          </w:p>
          <w:p w14:paraId="7D4D2E65" w14:textId="282F1746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lastRenderedPageBreak/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Sek II</w:t>
            </w:r>
            <w:r w:rsidRPr="009E2A23">
              <w:rPr>
                <w:rFonts w:ascii="Calibri" w:hAnsi="Calibri" w:cs="Calibri"/>
              </w:rPr>
              <w:t xml:space="preserve"> offenes Protokoll; eigene Hypothesen formulieren und testen; Reflexion über innere Barrieren und SMART-Ziele</w:t>
            </w:r>
          </w:p>
          <w:p w14:paraId="14F9CAE3" w14:textId="77777777" w:rsidR="00CA1688" w:rsidRPr="009E2A23" w:rsidRDefault="00CA1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</w:p>
          <w:p w14:paraId="01C3E257" w14:textId="77777777" w:rsidR="00082639" w:rsidRPr="009E2A23" w:rsidRDefault="00082639" w:rsidP="00082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  <w:b/>
                <w:bCs/>
                <w:lang w:val="de-DE"/>
              </w:rPr>
            </w:pPr>
            <w:r w:rsidRPr="009E2A23">
              <w:rPr>
                <w:rFonts w:ascii="Calibri" w:hAnsi="Calibri" w:cs="Calibri"/>
                <w:b/>
                <w:bCs/>
                <w:lang w:val="de-DE"/>
              </w:rPr>
              <w:t>MIT ERWEITERUNG GRUNDSCHULE</w:t>
            </w:r>
          </w:p>
          <w:p w14:paraId="4DE9130C" w14:textId="1467ED76" w:rsidR="00CA1688" w:rsidRPr="009E2A23" w:rsidRDefault="00000000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Statt des Ritualentwurfs arbeiten die Kinder </w:t>
            </w:r>
            <w:r w:rsidR="009E2A23">
              <w:rPr>
                <w:rFonts w:ascii="Calibri" w:hAnsi="Calibri" w:cs="Calibri"/>
              </w:rPr>
              <w:t xml:space="preserve">an </w:t>
            </w:r>
            <w:r w:rsidRPr="009E2A23">
              <w:rPr>
                <w:rFonts w:ascii="Calibri" w:hAnsi="Calibri" w:cs="Calibri"/>
              </w:rPr>
              <w:t xml:space="preserve">einem Sortierspiel in </w:t>
            </w:r>
            <w:r w:rsidR="009E2A23">
              <w:rPr>
                <w:rFonts w:ascii="Calibri" w:hAnsi="Calibri" w:cs="Calibri"/>
              </w:rPr>
              <w:t>Partnerarbeit</w:t>
            </w:r>
            <w:r w:rsidR="00082639" w:rsidRPr="009E2A23">
              <w:rPr>
                <w:rFonts w:ascii="Calibri" w:hAnsi="Calibri" w:cs="Calibri"/>
              </w:rPr>
              <w:t xml:space="preserve"> (Arbeitsblatt)</w:t>
            </w:r>
            <w:r w:rsidRPr="009E2A23">
              <w:rPr>
                <w:rFonts w:ascii="Calibri" w:hAnsi="Calibri" w:cs="Calibri"/>
              </w:rPr>
              <w:t xml:space="preserve">. Bildkarten mit verschiedenen Abendaktivitäten (z. B. Buch lesen, Handy schauen, </w:t>
            </w:r>
            <w:r w:rsidR="00082639" w:rsidRPr="009E2A23">
              <w:rPr>
                <w:rFonts w:ascii="Calibri" w:hAnsi="Calibri" w:cs="Calibri"/>
              </w:rPr>
              <w:t>usw.</w:t>
            </w:r>
            <w:r w:rsidRPr="009E2A23">
              <w:rPr>
                <w:rFonts w:ascii="Calibri" w:hAnsi="Calibri" w:cs="Calibri"/>
              </w:rPr>
              <w:t xml:space="preserve">) werden in zwei Gruppen sortiert: „Macht eher müde" / „Hält eher wach." Die Paare präsentieren ihre Entscheidungen im Plenum; Abweichungen werden diskutiert </w:t>
            </w:r>
            <w:r w:rsidR="00082639" w:rsidRPr="009E2A23">
              <w:rPr>
                <w:rFonts w:ascii="Calibri" w:hAnsi="Calibri" w:cs="Calibri"/>
              </w:rPr>
              <w:t>(</w:t>
            </w:r>
            <w:r w:rsidRPr="009E2A23">
              <w:rPr>
                <w:rFonts w:ascii="Calibri" w:hAnsi="Calibri" w:cs="Calibri"/>
              </w:rPr>
              <w:t>ohne Bewertung</w:t>
            </w:r>
            <w:r w:rsidR="00082639" w:rsidRPr="009E2A23">
              <w:rPr>
                <w:rFonts w:ascii="Calibri" w:hAnsi="Calibri" w:cs="Calibri"/>
              </w:rPr>
              <w:t>)</w:t>
            </w:r>
            <w:r w:rsidR="009E2A23">
              <w:rPr>
                <w:rFonts w:ascii="Calibri" w:hAnsi="Calibri" w:cs="Calibri"/>
              </w:rPr>
              <w:t>.</w:t>
            </w:r>
            <w:r w:rsidRPr="009E2A23">
              <w:rPr>
                <w:rFonts w:ascii="Calibri" w:hAnsi="Calibri" w:cs="Calibri"/>
              </w:rPr>
              <w:t xml:space="preserve"> Abschließend wählt jedes Kind eine Idee für sein eigenes Abendritual und notiert oder malt sie auf einem Notizzettel – für sich behalten.</w:t>
            </w:r>
          </w:p>
        </w:tc>
      </w:tr>
      <w:tr w:rsidR="00CA1688" w:rsidRPr="003340DF" w14:paraId="71E51901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5220" w14:textId="77777777" w:rsidR="00082639" w:rsidRPr="00082639" w:rsidRDefault="00082639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082639">
              <w:rPr>
                <w:rFonts w:ascii="Calibri" w:hAnsi="Calibri" w:cs="Calibri"/>
                <w:b/>
                <w:bCs/>
              </w:rPr>
              <w:lastRenderedPageBreak/>
              <w:t xml:space="preserve">PHASE 6: Transfer – Mein erster Schritt (10 Min.) </w:t>
            </w:r>
          </w:p>
          <w:p w14:paraId="01BFD1AF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Persönlichen Transfer sichern, Selbstverpflichtung fördern</w:t>
            </w:r>
          </w:p>
          <w:p w14:paraId="207FB751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Meinungslinie im </w:t>
            </w:r>
            <w:r w:rsidRPr="00082639">
              <w:rPr>
                <w:rFonts w:ascii="Calibri" w:hAnsi="Calibri" w:cs="Calibri"/>
                <w:b/>
                <w:bCs/>
              </w:rPr>
              <w:t>Plenum</w:t>
            </w:r>
            <w:r w:rsidRPr="003340DF">
              <w:rPr>
                <w:rFonts w:ascii="Calibri" w:hAnsi="Calibri" w:cs="Calibri"/>
              </w:rPr>
              <w:t>: „Ich werde heute Abend mein Handy früher weglegen." – Die Lernenden positionieren sich; Begründungen aus verschiedenen Positionen werden gehört. Ein Positionswechsel nach einem überzeugenden Argument ist ausdrücklich erwünscht</w:t>
            </w:r>
          </w:p>
          <w:p w14:paraId="0881CA29" w14:textId="7A779B4B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Einzelarbeit</w:t>
            </w:r>
            <w:r w:rsidRPr="003340DF">
              <w:rPr>
                <w:rFonts w:ascii="Calibri" w:hAnsi="Calibri" w:cs="Calibri"/>
              </w:rPr>
              <w:t xml:space="preserve"> notiert jede:r anonym auf einem Notizzettel: Mein Ziel für diese Woche (konkret, realistisch) // Was könnte schwierig werden? // Was hilft mir dabei? Die Notizzettel werden nicht geteilt; sie begleiten die Lernenden ins Schlafprotokoll. </w:t>
            </w:r>
            <w:r w:rsidRPr="00082639">
              <w:rPr>
                <w:rFonts w:ascii="Calibri" w:hAnsi="Calibri" w:cs="Calibri"/>
                <w:b/>
                <w:bCs/>
              </w:rPr>
              <w:t>Optional:</w:t>
            </w:r>
            <w:r w:rsidRPr="003340DF">
              <w:rPr>
                <w:rFonts w:ascii="Calibri" w:hAnsi="Calibri" w:cs="Calibri"/>
              </w:rPr>
              <w:t xml:space="preserve"> Klassen-Challenge „Bildschirmfreie Stunde vor dem Schlafen" – Auswertung im Follow-up. 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2E47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Fokus auf persönliche Ebene und kleine Schritte; konkrete externe Stützen (Timer, Absprache mit Eltern)</w:t>
            </w:r>
          </w:p>
          <w:p w14:paraId="763532A7" w14:textId="4D79C168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>I zusätzlich: Reflexion über gesellschaftliche Verantwortung, Diskussion über Regulierung (Always-on-Kultur, Plattformdesign)</w:t>
            </w:r>
          </w:p>
        </w:tc>
      </w:tr>
      <w:tr w:rsidR="00CA1688" w:rsidRPr="003340DF" w14:paraId="249D1E28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3788" w14:textId="77777777" w:rsidR="00082639" w:rsidRPr="00082639" w:rsidRDefault="00082639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PHASE 7: Reflexion – Abschlussrunde (5 Min.) </w:t>
            </w:r>
          </w:p>
          <w:p w14:paraId="51EB86C1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Rückblick auf den Lernprozess – kein Produkt, kein Handlungsdruck</w:t>
            </w:r>
          </w:p>
          <w:p w14:paraId="32CD59C3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082639">
              <w:rPr>
                <w:rFonts w:ascii="Calibri" w:hAnsi="Calibri" w:cs="Calibri"/>
                <w:b/>
                <w:bCs/>
              </w:rPr>
              <w:t>Blitzlicht</w:t>
            </w:r>
            <w:r w:rsidRPr="003340DF">
              <w:rPr>
                <w:rFonts w:ascii="Calibri" w:hAnsi="Calibri" w:cs="Calibri"/>
              </w:rPr>
              <w:t xml:space="preserve">-Abschlussrunde im Plenum: „Was nimmst du aus dieser Stunde mit? Was überrascht dich? Was möchtest du ausprobieren?" </w:t>
            </w:r>
          </w:p>
          <w:p w14:paraId="6985C78E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Kernbotschaften als Tafelbild (optional als Aushang oder Handout): „Schlaf ist Gesundheit – kein Luxus!", „Blaues Licht und aufwühlende Inhalte halten wach", „Kleine Rituale – große Wirkung", „Du hast die Wahl – und du kannst es testen!" </w:t>
            </w:r>
          </w:p>
          <w:p w14:paraId="7CFD25FC" w14:textId="1E2AC2F4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>Offene Fragen werden gesammelt – ohne Auflösung, als Impuls zum Weiterdenken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20AC" w14:textId="63592952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Einheitlich für </w:t>
            </w:r>
            <w:r w:rsidRPr="0008263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und </w:t>
            </w:r>
            <w:r w:rsidRPr="0008263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>. Niedrigschwellig, freiwillig, kein Bewertungsdruck</w:t>
            </w:r>
          </w:p>
        </w:tc>
      </w:tr>
      <w:tr w:rsidR="00CA1688" w:rsidRPr="003340DF" w14:paraId="6FFA78C2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3C57D" w14:textId="77777777" w:rsidR="00082639" w:rsidRPr="00082639" w:rsidRDefault="00000000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Fakultativ nach 1–2 Wochen: Follow-up (ca. 15 Min.) </w:t>
            </w:r>
          </w:p>
          <w:p w14:paraId="223D16A7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Schlafprotokolle auswerten, Kernbotschaften reaktivieren, Erkenntnisse sichern</w:t>
            </w:r>
          </w:p>
          <w:p w14:paraId="66278CA3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Im </w:t>
            </w:r>
            <w:r w:rsidRPr="00082639">
              <w:rPr>
                <w:rFonts w:ascii="Calibri" w:hAnsi="Calibri" w:cs="Calibri"/>
                <w:b/>
                <w:bCs/>
              </w:rPr>
              <w:t>Plenum</w:t>
            </w:r>
            <w:r w:rsidRPr="003340DF">
              <w:rPr>
                <w:rFonts w:ascii="Calibri" w:hAnsi="Calibri" w:cs="Calibri"/>
              </w:rPr>
              <w:t>: Freiwillige Wortmeldungen – „Was hat funktioniert? Was nicht? Was war überraschend?" Auswertung der Schlafprotokolle: Wer möchte, teilt seinen Befund</w:t>
            </w:r>
          </w:p>
          <w:p w14:paraId="3A9ABCCC" w14:textId="33469D3A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Kernfrage: „Habt ihr einen Zusammenhang zwischen Bildschirmzeit und Schlafqualität gefunden?" </w:t>
            </w:r>
            <w:r w:rsidRPr="003340DF">
              <w:rPr>
                <w:rFonts w:ascii="Calibri" w:hAnsi="Calibri" w:cs="Calibri"/>
              </w:rPr>
              <w:lastRenderedPageBreak/>
              <w:t>Optional: Erneute Einstiegsumfrage – hat sich etwas verändert? Die vier Kernbotschaften vom Tafelbild werden kurz reaktiviert – nicht neu eingeführt, sondern als Anker genutzt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1657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lastRenderedPageBreak/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Fokus auf persönliche Erfahrungen; niedrigschwelliger Einstieg (freiwillig, ohne Bewertung)</w:t>
            </w:r>
          </w:p>
          <w:p w14:paraId="5D49B6E6" w14:textId="1812D6C9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 xml:space="preserve"> zusätzlich: Mini-Auswertung der Protokolldaten; Hypothesen überprüfen; gesellschaftliche Dimension vertiefen</w:t>
            </w:r>
          </w:p>
        </w:tc>
      </w:tr>
    </w:tbl>
    <w:p w14:paraId="108D560B" w14:textId="77777777" w:rsidR="00CA1688" w:rsidRPr="003340DF" w:rsidRDefault="00CA1688">
      <w:pPr>
        <w:rPr>
          <w:rFonts w:ascii="Calibri" w:hAnsi="Calibri" w:cs="Calibri"/>
        </w:rPr>
      </w:pPr>
    </w:p>
    <w:sectPr w:rsidR="00CA1688" w:rsidRPr="003340DF" w:rsidSect="007960C9">
      <w:pgSz w:w="16838" w:h="11906" w:orient="landscape"/>
      <w:pgMar w:top="737" w:right="737" w:bottom="737" w:left="73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49FE21-2E03-4987-846E-D1BEA823C0C4}"/>
    <w:embedBold r:id="rId2" w:fontKey="{2A574A07-3722-4201-9802-9A3EF35D40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870CD40-8852-4475-B60E-D9D6E67E3621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4" w:fontKey="{C67FCEDE-99FC-4EC4-A75A-75BF599733D5}"/>
    <w:embedBold r:id="rId5" w:fontKey="{E1A130BF-879F-44C7-9779-8947581F71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CE3A82-79E0-4EF7-A6C1-C4D593724B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0D49"/>
    <w:multiLevelType w:val="hybridMultilevel"/>
    <w:tmpl w:val="BC86015C"/>
    <w:lvl w:ilvl="0" w:tplc="9D461C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DCE1D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A3247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28079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B889C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80F226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3827C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BEED06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59EA3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" w15:restartNumberingAfterBreak="0">
    <w:nsid w:val="1A1A7B2B"/>
    <w:multiLevelType w:val="hybridMultilevel"/>
    <w:tmpl w:val="DE9CAC68"/>
    <w:lvl w:ilvl="0" w:tplc="8C9A64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7879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E704F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90612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DA05F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ABC2D8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5930EB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E9091E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DD21A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1C577BDF"/>
    <w:multiLevelType w:val="hybridMultilevel"/>
    <w:tmpl w:val="E7E0172E"/>
    <w:lvl w:ilvl="0" w:tplc="A3FA56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4D80C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A2AA6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10A66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79496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B2DE890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AF6E7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52454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118056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1E7828EF"/>
    <w:multiLevelType w:val="hybridMultilevel"/>
    <w:tmpl w:val="37B6B8BE"/>
    <w:lvl w:ilvl="0" w:tplc="D9BA34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7A42AD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87A57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8E461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19F651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9E808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6BE46A2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A906D1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A1E8CB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" w15:restartNumberingAfterBreak="0">
    <w:nsid w:val="2D84506C"/>
    <w:multiLevelType w:val="multilevel"/>
    <w:tmpl w:val="2A14861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F961E5"/>
    <w:multiLevelType w:val="multilevel"/>
    <w:tmpl w:val="A4AABE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47D03DA"/>
    <w:multiLevelType w:val="hybridMultilevel"/>
    <w:tmpl w:val="106A147C"/>
    <w:lvl w:ilvl="0" w:tplc="8CD8C58C">
      <w:start w:val="5"/>
      <w:numFmt w:val="bullet"/>
      <w:lvlText w:val=""/>
      <w:lvlJc w:val="left"/>
      <w:pPr>
        <w:ind w:left="1080" w:hanging="360"/>
      </w:pPr>
      <w:rPr>
        <w:rFonts w:ascii="Wingdings" w:eastAsia="Courier New" w:hAnsi="Wingdings" w:cstheme="majorHAns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9D1A32"/>
    <w:multiLevelType w:val="hybridMultilevel"/>
    <w:tmpl w:val="44EC7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227E7A"/>
    <w:multiLevelType w:val="multilevel"/>
    <w:tmpl w:val="B96260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6235373">
    <w:abstractNumId w:val="8"/>
  </w:num>
  <w:num w:numId="2" w16cid:durableId="2031838611">
    <w:abstractNumId w:val="5"/>
  </w:num>
  <w:num w:numId="3" w16cid:durableId="988510214">
    <w:abstractNumId w:val="4"/>
  </w:num>
  <w:num w:numId="4" w16cid:durableId="1282613744">
    <w:abstractNumId w:val="3"/>
  </w:num>
  <w:num w:numId="5" w16cid:durableId="1624649026">
    <w:abstractNumId w:val="0"/>
  </w:num>
  <w:num w:numId="6" w16cid:durableId="1163591725">
    <w:abstractNumId w:val="1"/>
  </w:num>
  <w:num w:numId="7" w16cid:durableId="546338411">
    <w:abstractNumId w:val="2"/>
  </w:num>
  <w:num w:numId="8" w16cid:durableId="1566725021">
    <w:abstractNumId w:val="7"/>
  </w:num>
  <w:num w:numId="9" w16cid:durableId="1076309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688"/>
    <w:rsid w:val="00082639"/>
    <w:rsid w:val="000E4F4D"/>
    <w:rsid w:val="002A5DB0"/>
    <w:rsid w:val="003340DF"/>
    <w:rsid w:val="00577CEF"/>
    <w:rsid w:val="00701991"/>
    <w:rsid w:val="007960C9"/>
    <w:rsid w:val="007F0E95"/>
    <w:rsid w:val="009E2A23"/>
    <w:rsid w:val="00B4395C"/>
    <w:rsid w:val="00C90668"/>
    <w:rsid w:val="00CA1688"/>
    <w:rsid w:val="00ED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F57F"/>
  <w15:docId w15:val="{65932FE3-D103-4FC0-ABA6-B5B2153C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340D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340D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340D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340D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340DF"/>
    <w:rPr>
      <w:b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7960C9"/>
    <w:pPr>
      <w:ind w:left="720"/>
      <w:contextualSpacing/>
    </w:pPr>
  </w:style>
  <w:style w:type="paragraph" w:styleId="berarbeitung">
    <w:name w:val="Revision"/>
    <w:hidden/>
    <w:uiPriority w:val="99"/>
    <w:semiHidden/>
    <w:rsid w:val="00ED1CC1"/>
    <w:pPr>
      <w:spacing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0E4F4D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1729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Fabienne Schmaus</cp:lastModifiedBy>
  <cp:revision>6</cp:revision>
  <dcterms:created xsi:type="dcterms:W3CDTF">2026-04-09T09:04:00Z</dcterms:created>
  <dcterms:modified xsi:type="dcterms:W3CDTF">2026-04-17T07:58:00Z</dcterms:modified>
</cp:coreProperties>
</file>