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76437A" w:rsidRDefault="000179AB" w:rsidP="0076437A">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Plenum </w:t>
            </w:r>
          </w:p>
          <w:p w14:paraId="0CCAEC54" w14:textId="17142ACA"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3er-</w:t>
            </w:r>
            <w:r w:rsidR="00F37DE8" w:rsidRPr="0076437A">
              <w:rPr>
                <w:rFonts w:cstheme="minorHAnsi"/>
                <w:color w:val="000000" w:themeColor="text1"/>
              </w:rPr>
              <w:t>/</w:t>
            </w:r>
            <w:r w:rsidR="00304C76" w:rsidRPr="0076437A">
              <w:rPr>
                <w:rFonts w:cstheme="minorHAnsi"/>
                <w:color w:val="000000" w:themeColor="text1"/>
              </w:rPr>
              <w:t>4er-</w:t>
            </w:r>
            <w:r w:rsidRPr="0076437A">
              <w:rPr>
                <w:rFonts w:cstheme="minorHAnsi"/>
                <w:color w:val="000000" w:themeColor="text1"/>
              </w:rPr>
              <w:t>Gruppen</w:t>
            </w:r>
          </w:p>
          <w:p w14:paraId="5FD8F8CD" w14:textId="7AB31B1C"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2er-Gruppen</w:t>
            </w:r>
          </w:p>
          <w:p w14:paraId="101AE99C" w14:textId="4DB65143" w:rsidR="00DF669F" w:rsidRPr="001B164C" w:rsidRDefault="00DF669F" w:rsidP="00AC68BE">
            <w:pPr>
              <w:spacing w:line="276" w:lineRule="auto"/>
              <w:rPr>
                <w:rFonts w:cstheme="minorHAnsi"/>
                <w:color w:val="EE0000"/>
              </w:rPr>
            </w:pP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76437A">
              <w:rPr>
                <w:rFonts w:cstheme="minorHAnsi"/>
                <w:color w:val="000000" w:themeColor="text1"/>
              </w:rPr>
              <w:t>&gt; Tablet oder Laptop mit Internetzugang</w:t>
            </w:r>
            <w:r w:rsidRPr="0076437A">
              <w:rPr>
                <w:rFonts w:cstheme="minorHAnsi"/>
                <w:color w:val="000000" w:themeColor="text1"/>
              </w:rPr>
              <w:br/>
              <w:t>&gt; Beamer oder Smartboard (</w:t>
            </w:r>
            <w:r w:rsidR="0043547B" w:rsidRPr="0076437A">
              <w:rPr>
                <w:rFonts w:cstheme="minorHAnsi"/>
                <w:color w:val="000000" w:themeColor="text1"/>
              </w:rPr>
              <w:t>a</w:t>
            </w:r>
            <w:r w:rsidRPr="0076437A">
              <w:rPr>
                <w:rFonts w:cstheme="minorHAnsi"/>
                <w:color w:val="000000" w:themeColor="text1"/>
              </w:rPr>
              <w:t>lternativ: Tafel oder Flipchart)</w:t>
            </w:r>
            <w:r w:rsidRPr="0076437A">
              <w:rPr>
                <w:rFonts w:cstheme="minorHAnsi"/>
                <w:color w:val="000000" w:themeColor="text1"/>
              </w:rPr>
              <w:br/>
              <w:t xml:space="preserve">&gt; </w:t>
            </w:r>
            <w:r w:rsidR="002C5BB5" w:rsidRPr="0076437A">
              <w:rPr>
                <w:rFonts w:cstheme="minorHAnsi"/>
                <w:color w:val="000000" w:themeColor="text1"/>
              </w:rPr>
              <w:t>Handreichung für Lehrkräfte</w:t>
            </w:r>
            <w:r w:rsidR="002C5BB5" w:rsidRPr="0076437A" w:rsidDel="002C5BB5">
              <w:rPr>
                <w:rFonts w:cstheme="minorHAnsi"/>
                <w:color w:val="000000" w:themeColor="text1"/>
              </w:rPr>
              <w:t xml:space="preserve"> </w:t>
            </w:r>
            <w:r w:rsidRPr="0076437A">
              <w:rPr>
                <w:rFonts w:cstheme="minorHAnsi"/>
                <w:color w:val="000000" w:themeColor="text1"/>
              </w:rPr>
              <w:t>(Erwartungshorizont)</w:t>
            </w:r>
            <w:r w:rsidRPr="0076437A">
              <w:rPr>
                <w:rFonts w:cstheme="minorHAnsi"/>
                <w:color w:val="000000" w:themeColor="text1"/>
              </w:rPr>
              <w:br/>
              <w:t xml:space="preserve">&gt; </w:t>
            </w:r>
            <w:r w:rsidR="0043547B" w:rsidRPr="0076437A">
              <w:rPr>
                <w:rFonts w:cstheme="minorHAnsi"/>
                <w:color w:val="000000" w:themeColor="text1"/>
              </w:rPr>
              <w:t>Anhänge</w:t>
            </w:r>
            <w:r w:rsidR="00690584" w:rsidRPr="0076437A">
              <w:rPr>
                <w:rFonts w:cstheme="minorHAnsi"/>
                <w:color w:val="000000" w:themeColor="text1"/>
              </w:rPr>
              <w:t xml:space="preserve"> bei Bedarf ausdrucken</w:t>
            </w:r>
            <w:r w:rsidRPr="0076437A">
              <w:rPr>
                <w:rFonts w:cstheme="minorHAnsi"/>
                <w:color w:val="000000" w:themeColor="text1"/>
              </w:rPr>
              <w:br/>
            </w:r>
            <w:commentRangeStart w:id="0"/>
            <w:r w:rsidRPr="0076437A">
              <w:rPr>
                <w:rFonts w:cstheme="minorHAnsi"/>
                <w:color w:val="000000" w:themeColor="text1"/>
              </w:rPr>
              <w:t>&gt; Moderationskarten oder Haftnotizen</w:t>
            </w:r>
            <w:r w:rsidR="0043547B" w:rsidRPr="0076437A">
              <w:rPr>
                <w:rFonts w:cstheme="minorHAnsi"/>
                <w:color w:val="000000" w:themeColor="text1"/>
              </w:rPr>
              <w:t xml:space="preserve">, </w:t>
            </w:r>
            <w:r w:rsidRPr="0076437A">
              <w:rPr>
                <w:rFonts w:cstheme="minorHAnsi"/>
                <w:color w:val="000000" w:themeColor="text1"/>
              </w:rPr>
              <w:t>Pinnwand</w:t>
            </w:r>
            <w:r w:rsidR="0043547B" w:rsidRPr="0076437A">
              <w:rPr>
                <w:rFonts w:cstheme="minorHAnsi"/>
                <w:color w:val="000000" w:themeColor="text1"/>
              </w:rPr>
              <w:t xml:space="preserve"> und Magnete</w:t>
            </w:r>
            <w:commentRangeEnd w:id="0"/>
            <w:r w:rsidR="0076437A" w:rsidRPr="001B164C">
              <w:rPr>
                <w:rStyle w:val="Kommentarzeichen"/>
                <w:rFonts w:cstheme="minorHAnsi"/>
                <w:color w:val="EE0000"/>
                <w:sz w:val="22"/>
                <w:szCs w:val="22"/>
              </w:rPr>
              <w:commentReference w:id="0"/>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76437A">
              <w:rPr>
                <w:rFonts w:cstheme="minorHAnsi"/>
                <w:color w:val="000000" w:themeColor="text1"/>
              </w:rPr>
              <w:t xml:space="preserve">Startervideo, TaskCards und weitere Informationen unter </w:t>
            </w:r>
            <w:r w:rsidRPr="0076437A">
              <w:rPr>
                <w:rFonts w:cstheme="minorHAnsi"/>
                <w:color w:val="000000" w:themeColor="text1"/>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7974FA7C" w:rsidR="00DF669F" w:rsidRPr="001B164C" w:rsidRDefault="00AC68BE" w:rsidP="00FB679F">
            <w:pPr>
              <w:spacing w:line="276" w:lineRule="auto"/>
              <w:rPr>
                <w:rFonts w:cstheme="minorHAnsi"/>
                <w:color w:val="EE0000"/>
              </w:rPr>
            </w:pPr>
            <w:r w:rsidRPr="00D575E0">
              <w:rPr>
                <w:rFonts w:cstheme="minorHAnsi"/>
              </w:rPr>
              <w:t>&gt; Arbeitsblätter 1</w:t>
            </w:r>
            <w:r w:rsidR="0043547B" w:rsidRPr="00D575E0">
              <w:rPr>
                <w:rFonts w:cstheme="minorHAnsi"/>
              </w:rPr>
              <w:t xml:space="preserve"> </w:t>
            </w:r>
            <w:r w:rsidRPr="00D575E0">
              <w:rPr>
                <w:rFonts w:cstheme="minorHAnsi"/>
              </w:rPr>
              <w:t>–</w:t>
            </w:r>
            <w:r w:rsidR="0043547B" w:rsidRPr="00D575E0">
              <w:rPr>
                <w:rFonts w:cstheme="minorHAnsi"/>
              </w:rPr>
              <w:t xml:space="preserve"> </w:t>
            </w:r>
            <w:r w:rsidR="0076437A" w:rsidRPr="00D575E0">
              <w:rPr>
                <w:rFonts w:cstheme="minorHAnsi"/>
              </w:rPr>
              <w:t>5</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r>
            <w:r w:rsidRPr="00D575E0">
              <w:rPr>
                <w:rFonts w:cstheme="minorHAnsi"/>
              </w:rPr>
              <w:t xml:space="preserve">&gt; </w:t>
            </w:r>
            <w:r w:rsidR="0043547B" w:rsidRPr="00D575E0">
              <w:rPr>
                <w:rFonts w:cstheme="minorHAnsi"/>
              </w:rPr>
              <w:t xml:space="preserve">Tablet, </w:t>
            </w:r>
            <w:r w:rsidRPr="00D575E0">
              <w:rPr>
                <w:rFonts w:cstheme="minorHAnsi"/>
              </w:rPr>
              <w:t>Smartphone oder Schulgerät</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15D2D34D" w14:textId="43D4D884" w:rsidR="00DF669F" w:rsidRPr="001B164C" w:rsidRDefault="00DF669F" w:rsidP="00FB679F">
            <w:pPr>
              <w:tabs>
                <w:tab w:val="left" w:pos="900"/>
              </w:tabs>
              <w:spacing w:line="276" w:lineRule="auto"/>
              <w:rPr>
                <w:rFonts w:cstheme="minorHAnsi"/>
                <w:color w:val="EE0000"/>
              </w:rPr>
            </w:pPr>
          </w:p>
        </w:tc>
      </w:tr>
    </w:tbl>
    <w:p w14:paraId="551D591A" w14:textId="77777777" w:rsidR="008D0DAD" w:rsidRPr="001B164C" w:rsidRDefault="008D0DAD">
      <w:pPr>
        <w:rPr>
          <w:rFonts w:cstheme="minorHAnsi"/>
          <w:color w:val="EE0000"/>
        </w:rPr>
      </w:pPr>
      <w:r w:rsidRPr="001B164C">
        <w:rPr>
          <w:rFonts w:cstheme="minorHAnsi"/>
          <w:color w:val="EE0000"/>
        </w:rPr>
        <w:lastRenderedPageBreak/>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1" w:name="_Hlk139991491"/>
            <w:r w:rsidRPr="00C63353">
              <w:rPr>
                <w:rFonts w:cstheme="minorHAnsi"/>
                <w:b/>
                <w:bCs/>
              </w:rPr>
              <w:t>Unterrichtsvorbereitung</w:t>
            </w:r>
          </w:p>
          <w:p w14:paraId="12CA7628" w14:textId="498C99F5" w:rsidR="00AC68BE"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Video </w:t>
            </w:r>
            <w:r w:rsidRPr="0076437A">
              <w:rPr>
                <w:rFonts w:cstheme="minorHAnsi"/>
                <w:color w:val="000000" w:themeColor="text1"/>
              </w:rPr>
              <w:t xml:space="preserve">testen </w:t>
            </w:r>
          </w:p>
          <w:p w14:paraId="7C2396E6" w14:textId="59BE06B9" w:rsidR="00AC68BE" w:rsidRPr="0076437A" w:rsidRDefault="00AC68BE" w:rsidP="00AC68BE">
            <w:pPr>
              <w:spacing w:line="276" w:lineRule="auto"/>
              <w:rPr>
                <w:rFonts w:cstheme="minorHAnsi"/>
                <w:color w:val="000000" w:themeColor="text1"/>
              </w:rPr>
            </w:pPr>
            <w:r w:rsidRPr="0076437A">
              <w:rPr>
                <w:rFonts w:cstheme="minorHAnsi"/>
                <w:color w:val="000000" w:themeColor="text1"/>
                <w:sz w:val="20"/>
                <w:szCs w:val="20"/>
              </w:rPr>
              <w:t xml:space="preserve">&gt; </w:t>
            </w:r>
            <w:r w:rsidRPr="0076437A">
              <w:rPr>
                <w:rFonts w:cstheme="minorHAnsi"/>
                <w:color w:val="000000" w:themeColor="text1"/>
              </w:rPr>
              <w:t>Arbeitsblätter 1</w:t>
            </w:r>
            <w:r w:rsidR="0043547B" w:rsidRPr="0076437A">
              <w:rPr>
                <w:rFonts w:cstheme="minorHAnsi"/>
                <w:color w:val="000000" w:themeColor="text1"/>
              </w:rPr>
              <w:t xml:space="preserve"> </w:t>
            </w:r>
            <w:r w:rsidRPr="0076437A">
              <w:rPr>
                <w:rFonts w:cstheme="minorHAnsi"/>
                <w:color w:val="000000" w:themeColor="text1"/>
              </w:rPr>
              <w:t>–</w:t>
            </w:r>
            <w:r w:rsidR="0043547B" w:rsidRPr="0076437A">
              <w:rPr>
                <w:rFonts w:cstheme="minorHAnsi"/>
                <w:color w:val="000000" w:themeColor="text1"/>
              </w:rPr>
              <w:t xml:space="preserve"> </w:t>
            </w:r>
            <w:r w:rsidR="0076437A" w:rsidRPr="0076437A">
              <w:rPr>
                <w:rFonts w:cstheme="minorHAnsi"/>
                <w:color w:val="000000" w:themeColor="text1"/>
              </w:rPr>
              <w:t>5</w:t>
            </w:r>
            <w:r w:rsidRPr="0076437A">
              <w:rPr>
                <w:rFonts w:cstheme="minorHAnsi"/>
                <w:color w:val="000000" w:themeColor="text1"/>
              </w:rPr>
              <w:t xml:space="preserve"> ausdrucken oder digital bereitstellen </w:t>
            </w:r>
          </w:p>
          <w:p w14:paraId="78FC1135" w14:textId="160FBC33" w:rsidR="008D0DAD" w:rsidRPr="0076437A" w:rsidRDefault="008D0DAD" w:rsidP="00AC68BE">
            <w:pPr>
              <w:spacing w:line="276" w:lineRule="auto"/>
              <w:rPr>
                <w:rFonts w:cstheme="minorHAnsi"/>
                <w:color w:val="000000" w:themeColor="text1"/>
              </w:rPr>
            </w:pPr>
            <w:r w:rsidRPr="0076437A">
              <w:rPr>
                <w:rFonts w:cstheme="minorHAnsi"/>
                <w:color w:val="000000" w:themeColor="text1"/>
              </w:rPr>
              <w:t>&gt; evtl. Schulgeräte besorgen</w:t>
            </w:r>
          </w:p>
          <w:p w14:paraId="7C60E27F" w14:textId="5F959808" w:rsidR="00AC68BE" w:rsidRPr="0076437A" w:rsidRDefault="00AC68BE" w:rsidP="00AC68BE">
            <w:pPr>
              <w:spacing w:line="276" w:lineRule="auto"/>
              <w:rPr>
                <w:rFonts w:cstheme="minorHAnsi"/>
                <w:color w:val="000000" w:themeColor="text1"/>
              </w:rPr>
            </w:pPr>
            <w:r w:rsidRPr="0076437A">
              <w:rPr>
                <w:rFonts w:cstheme="minorHAnsi"/>
                <w:color w:val="000000" w:themeColor="text1"/>
              </w:rPr>
              <w:t>&gt; Anh</w:t>
            </w:r>
            <w:r w:rsidR="0043547B" w:rsidRPr="0076437A">
              <w:rPr>
                <w:rFonts w:cstheme="minorHAnsi"/>
                <w:color w:val="000000" w:themeColor="text1"/>
              </w:rPr>
              <w:t xml:space="preserve">änge </w:t>
            </w:r>
            <w:r w:rsidRPr="0076437A">
              <w:rPr>
                <w:rFonts w:cstheme="minorHAnsi"/>
                <w:color w:val="000000" w:themeColor="text1"/>
              </w:rPr>
              <w:t xml:space="preserve">ausdrucken oder zur Projektion vorbereiten </w:t>
            </w:r>
          </w:p>
          <w:p w14:paraId="6C069E1A" w14:textId="77777777" w:rsidR="000C64E6" w:rsidRPr="0076437A" w:rsidRDefault="00AC68BE" w:rsidP="0076437A">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mit </w:t>
            </w:r>
            <w:r w:rsidR="0076437A" w:rsidRPr="0076437A">
              <w:rPr>
                <w:rFonts w:cstheme="minorHAnsi"/>
                <w:color w:val="000000" w:themeColor="text1"/>
              </w:rPr>
              <w:t>der QQQQ-Methode vertraut machen</w:t>
            </w:r>
            <w:r w:rsidRPr="0076437A">
              <w:rPr>
                <w:rFonts w:cstheme="minorHAnsi"/>
                <w:color w:val="000000" w:themeColor="text1"/>
              </w:rPr>
              <w:t xml:space="preserve"> – siehe </w:t>
            </w:r>
            <w:r w:rsidR="00E93518" w:rsidRPr="0076437A">
              <w:rPr>
                <w:rFonts w:cstheme="minorHAnsi"/>
                <w:color w:val="000000" w:themeColor="text1"/>
              </w:rPr>
              <w:t>Anhang</w:t>
            </w:r>
            <w:r w:rsidRPr="0076437A">
              <w:rPr>
                <w:rFonts w:cstheme="minorHAnsi"/>
                <w:color w:val="000000" w:themeColor="text1"/>
              </w:rPr>
              <w:t xml:space="preserve"> </w:t>
            </w:r>
          </w:p>
          <w:p w14:paraId="46463388" w14:textId="488647AD" w:rsidR="0076437A" w:rsidRPr="0076437A" w:rsidRDefault="0076437A" w:rsidP="0076437A">
            <w:pPr>
              <w:tabs>
                <w:tab w:val="left" w:pos="1843"/>
              </w:tabs>
              <w:spacing w:line="276" w:lineRule="auto"/>
              <w:rPr>
                <w:rFonts w:cstheme="minorHAnsi"/>
                <w:color w:val="000000" w:themeColor="text1"/>
              </w:rPr>
            </w:pPr>
            <w:r w:rsidRPr="0076437A">
              <w:rPr>
                <w:rFonts w:cstheme="minorHAnsi"/>
                <w:color w:val="000000" w:themeColor="text1"/>
              </w:rPr>
              <w:t>&gt; mit dem online Quellenchecker vertraut machen. (</w:t>
            </w:r>
            <w:hyperlink r:id="rId15" w:history="1">
              <w:r w:rsidRPr="0076437A">
                <w:rPr>
                  <w:rStyle w:val="Hyperlink"/>
                  <w:rFonts w:cstheme="minorHAnsi"/>
                  <w:color w:val="000000" w:themeColor="text1"/>
                </w:rPr>
                <w:t>https://www.durch-blickt.de/schuelerinnen-und-schueler/quellenchecker</w:t>
              </w:r>
            </w:hyperlink>
            <w:r w:rsidRPr="0076437A">
              <w:rPr>
                <w:rFonts w:cstheme="minorHAnsi"/>
                <w:color w:val="000000" w:themeColor="text1"/>
              </w:rPr>
              <w:t>)</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1"/>
          <w:p w14:paraId="23F7BEF2" w14:textId="6DBABB4C" w:rsidR="00DF669F" w:rsidRPr="00C63353" w:rsidRDefault="00DF669F" w:rsidP="00964135">
            <w:pPr>
              <w:tabs>
                <w:tab w:val="left" w:pos="3288"/>
              </w:tabs>
              <w:spacing w:line="276" w:lineRule="auto"/>
              <w:rPr>
                <w:rFonts w:cstheme="minorHAnsi"/>
                <w:b/>
                <w:bCs/>
              </w:rPr>
            </w:pPr>
            <w:commentRangeStart w:id="2"/>
            <w:r w:rsidRPr="00C63353">
              <w:rPr>
                <w:rFonts w:cstheme="minorHAnsi"/>
                <w:b/>
                <w:bCs/>
              </w:rPr>
              <w:t>Ablauf</w:t>
            </w:r>
            <w:commentRangeEnd w:id="2"/>
            <w:r w:rsidR="00E7471E" w:rsidRPr="00C63353">
              <w:rPr>
                <w:rStyle w:val="Kommentarzeichen"/>
                <w:rFonts w:cstheme="minorHAnsi"/>
                <w:b/>
                <w:bCs/>
                <w:sz w:val="22"/>
                <w:szCs w:val="22"/>
              </w:rPr>
              <w:commentReference w:id="2"/>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3"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3"/>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767B513C" w:rsidR="00E93518" w:rsidRPr="001B164C" w:rsidRDefault="00EF297B" w:rsidP="002E00A1">
            <w:pPr>
              <w:tabs>
                <w:tab w:val="left" w:pos="1843"/>
              </w:tabs>
              <w:spacing w:line="276" w:lineRule="auto"/>
              <w:rPr>
                <w:rFonts w:cstheme="minorHAnsi"/>
                <w:color w:val="EE0000"/>
              </w:rPr>
            </w:pPr>
            <w:r w:rsidRPr="00EF297B">
              <w:rPr>
                <w:rFonts w:cstheme="minorHAnsi"/>
              </w:rPr>
              <w:t xml:space="preserve">--&gt; </w:t>
            </w:r>
            <w:commentRangeStart w:id="4"/>
            <w:r w:rsidRPr="00EF297B">
              <w:rPr>
                <w:rFonts w:cstheme="minorHAnsi"/>
              </w:rPr>
              <w:t>Tafel</w:t>
            </w:r>
            <w:commentRangeEnd w:id="4"/>
            <w:r w:rsidR="00CD2583">
              <w:rPr>
                <w:rStyle w:val="Kommentarzeichen"/>
                <w:rFonts w:cstheme="minorHAnsi"/>
                <w:color w:val="EE0000"/>
                <w:sz w:val="22"/>
                <w:szCs w:val="22"/>
              </w:rPr>
              <w:commentReference w:id="4"/>
            </w:r>
            <w:r>
              <w:rPr>
                <w:rFonts w:cstheme="minorHAnsi"/>
                <w:color w:val="EE0000"/>
              </w:rPr>
              <w:t>???</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23843076" w:rsidR="00FD1CEB" w:rsidRPr="00EB5E22" w:rsidRDefault="00FD1CEB" w:rsidP="00FD1CEB">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44A76E9" w14:textId="1E10E5AE" w:rsidR="002E00A1" w:rsidRPr="00EB5E22" w:rsidRDefault="00EB5E22" w:rsidP="00FD1CEB">
            <w:pPr>
              <w:tabs>
                <w:tab w:val="left" w:pos="1843"/>
              </w:tabs>
              <w:spacing w:line="276" w:lineRule="auto"/>
              <w:rPr>
                <w:rFonts w:cstheme="minorHAnsi"/>
                <w:b/>
                <w:bCs/>
                <w:color w:val="000000" w:themeColor="text1"/>
              </w:rPr>
            </w:pPr>
            <w:r>
              <w:rPr>
                <w:rFonts w:cstheme="minorHAnsi"/>
                <w:color w:val="000000" w:themeColor="text1"/>
              </w:rPr>
              <w:t>Desinformation im Netz</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commentRangeStart w:id="5"/>
            <w:r w:rsidRPr="00B75D30">
              <w:rPr>
                <w:rFonts w:cstheme="minorHAnsi"/>
                <w:i/>
                <w:iCs/>
              </w:rPr>
              <w:t xml:space="preserve">Erarbeitung </w:t>
            </w:r>
            <w:commentRangeEnd w:id="5"/>
            <w:r w:rsidR="00FB2440" w:rsidRPr="00B75D30">
              <w:rPr>
                <w:rStyle w:val="Kommentarzeichen"/>
                <w:rFonts w:cstheme="minorHAnsi"/>
                <w:i/>
                <w:iCs/>
                <w:sz w:val="22"/>
                <w:szCs w:val="22"/>
              </w:rPr>
              <w:commentReference w:id="5"/>
            </w:r>
            <w:r w:rsidRPr="00B75D30">
              <w:rPr>
                <w:rFonts w:cstheme="minorHAnsi"/>
                <w:i/>
                <w:iCs/>
              </w:rPr>
              <w:t>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6C10B7" w:rsidRDefault="00317B2A" w:rsidP="00317B2A">
            <w:pPr>
              <w:tabs>
                <w:tab w:val="left" w:pos="1843"/>
              </w:tabs>
              <w:spacing w:line="276" w:lineRule="auto"/>
              <w:rPr>
                <w:rFonts w:cstheme="minorHAnsi"/>
                <w:color w:val="EE0000"/>
                <w:lang w:val="en-US"/>
              </w:rPr>
            </w:pPr>
          </w:p>
          <w:p w14:paraId="7EED037E" w14:textId="77777777" w:rsidR="00317B2A" w:rsidRPr="006C10B7" w:rsidRDefault="00317B2A" w:rsidP="00317B2A">
            <w:pPr>
              <w:tabs>
                <w:tab w:val="left" w:pos="1843"/>
              </w:tabs>
              <w:spacing w:line="276" w:lineRule="auto"/>
              <w:rPr>
                <w:rFonts w:cstheme="minorHAnsi"/>
                <w:color w:val="000000" w:themeColor="text1"/>
                <w:lang w:val="en-US"/>
              </w:rPr>
            </w:pPr>
            <w:r w:rsidRPr="00563B8F">
              <w:rPr>
                <w:rFonts w:cstheme="minorHAnsi"/>
                <w:color w:val="000000" w:themeColor="text1"/>
                <w:lang w:val="en-US"/>
              </w:rPr>
              <w:t xml:space="preserve">--&gt; Live-Demonstration </w:t>
            </w:r>
            <w:hyperlink r:id="rId16"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Pr="006C10B7" w:rsidRDefault="00563B8F" w:rsidP="00317B2A">
            <w:pPr>
              <w:tabs>
                <w:tab w:val="left" w:pos="1843"/>
              </w:tabs>
              <w:spacing w:line="276" w:lineRule="auto"/>
              <w:rPr>
                <w:rFonts w:cstheme="minorHAnsi"/>
                <w:color w:val="000000" w:themeColor="text1"/>
              </w:rPr>
            </w:pPr>
            <w:r w:rsidRPr="006C10B7">
              <w:rPr>
                <w:rFonts w:cstheme="minorHAnsi"/>
                <w:color w:val="000000" w:themeColor="text1"/>
              </w:rPr>
              <w:t>--&gt; Arbeitsblätter 3a-3d</w:t>
            </w:r>
          </w:p>
          <w:p w14:paraId="16448219" w14:textId="77777777" w:rsidR="00563B8F" w:rsidRPr="006C10B7" w:rsidRDefault="00563B8F" w:rsidP="00317B2A">
            <w:pPr>
              <w:tabs>
                <w:tab w:val="left" w:pos="1843"/>
              </w:tabs>
              <w:spacing w:line="276" w:lineRule="auto"/>
              <w:rPr>
                <w:rFonts w:cstheme="minorHAnsi"/>
                <w:color w:val="000000" w:themeColor="text1"/>
              </w:rPr>
            </w:pPr>
          </w:p>
          <w:p w14:paraId="71DC7850" w14:textId="77777777" w:rsidR="00563B8F" w:rsidRPr="006C10B7" w:rsidRDefault="00563B8F" w:rsidP="00317B2A">
            <w:pPr>
              <w:tabs>
                <w:tab w:val="left" w:pos="1843"/>
              </w:tabs>
              <w:spacing w:line="276" w:lineRule="auto"/>
              <w:rPr>
                <w:rFonts w:cstheme="minorHAnsi"/>
                <w:color w:val="000000" w:themeColor="text1"/>
              </w:rPr>
            </w:pPr>
          </w:p>
          <w:p w14:paraId="56236586" w14:textId="0B8605F2" w:rsidR="00563B8F" w:rsidRPr="006C10B7" w:rsidRDefault="00563B8F" w:rsidP="00317B2A">
            <w:pPr>
              <w:tabs>
                <w:tab w:val="left" w:pos="1843"/>
              </w:tabs>
              <w:spacing w:line="276" w:lineRule="auto"/>
              <w:rPr>
                <w:rFonts w:cstheme="minorHAnsi"/>
                <w:color w:val="EE0000"/>
              </w:rPr>
            </w:pPr>
            <w:r w:rsidRPr="006C10B7">
              <w:rPr>
                <w:rFonts w:cstheme="minorHAnsi"/>
                <w:color w:val="000000" w:themeColor="text1"/>
              </w:rPr>
              <w:t>Tafel/Flipchart</w:t>
            </w:r>
          </w:p>
        </w:tc>
      </w:tr>
      <w:tr w:rsidR="00317B2A" w:rsidRPr="001B164C" w14:paraId="7A95EE22" w14:textId="77777777" w:rsidTr="004B7064">
        <w:trPr>
          <w:trHeight w:val="707"/>
        </w:trPr>
        <w:tc>
          <w:tcPr>
            <w:tcW w:w="4106" w:type="dxa"/>
            <w:vMerge/>
          </w:tcPr>
          <w:p w14:paraId="7A9AE265" w14:textId="77777777" w:rsidR="00317B2A" w:rsidRPr="006C10B7" w:rsidRDefault="00317B2A" w:rsidP="0050713B">
            <w:pPr>
              <w:rPr>
                <w:rFonts w:cstheme="minorHAnsi"/>
                <w:color w:val="EE0000"/>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2E50B9EA" w14:textId="77777777" w:rsidR="00E567F9" w:rsidRPr="001B164C" w:rsidRDefault="00E567F9" w:rsidP="00FB679F">
            <w:pPr>
              <w:tabs>
                <w:tab w:val="left" w:pos="1843"/>
              </w:tabs>
              <w:spacing w:line="276" w:lineRule="auto"/>
              <w:rPr>
                <w:rFonts w:cstheme="minorHAnsi"/>
                <w:color w:val="EE0000"/>
              </w:rPr>
            </w:pPr>
          </w:p>
          <w:p w14:paraId="5D4B3E2D" w14:textId="2BB013F0" w:rsidR="00AD2DF6" w:rsidRPr="001B164C" w:rsidRDefault="00AD2DF6" w:rsidP="00FD1CEB">
            <w:pPr>
              <w:tabs>
                <w:tab w:val="left" w:pos="1843"/>
              </w:tabs>
              <w:spacing w:line="276" w:lineRule="auto"/>
              <w:rPr>
                <w:rFonts w:cstheme="minorHAnsi"/>
                <w:color w:val="EE0000"/>
              </w:rPr>
            </w:pP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commentRangeStart w:id="6"/>
            <w:r w:rsidRPr="00B75D30">
              <w:rPr>
                <w:rFonts w:cstheme="minorHAnsi"/>
                <w:i/>
                <w:iCs/>
              </w:rPr>
              <w:t xml:space="preserve">Erarbeitung </w:t>
            </w:r>
            <w:r w:rsidR="00FD3CE9" w:rsidRPr="00B75D30">
              <w:rPr>
                <w:rFonts w:cstheme="minorHAnsi"/>
                <w:i/>
                <w:iCs/>
              </w:rPr>
              <w:t>2</w:t>
            </w:r>
            <w:commentRangeEnd w:id="6"/>
            <w:r w:rsidR="00B71969" w:rsidRPr="001B164C">
              <w:rPr>
                <w:rStyle w:val="Kommentarzeichen"/>
                <w:rFonts w:cstheme="minorHAnsi"/>
                <w:i/>
                <w:iCs/>
                <w:color w:val="EE0000"/>
                <w:sz w:val="22"/>
                <w:szCs w:val="22"/>
              </w:rPr>
              <w:commentReference w:id="6"/>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4ADC3D08"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 xml:space="preserve">--&gt; </w:t>
            </w:r>
            <w:commentRangeStart w:id="7"/>
            <w:r w:rsidRPr="00730980">
              <w:rPr>
                <w:rFonts w:cstheme="minorHAnsi"/>
                <w:color w:val="000000" w:themeColor="text1"/>
              </w:rPr>
              <w:t xml:space="preserve">Arbeitsblatt </w:t>
            </w:r>
            <w:commentRangeEnd w:id="7"/>
            <w:r w:rsidR="00255667" w:rsidRPr="00730980">
              <w:rPr>
                <w:rStyle w:val="Kommentarzeichen"/>
                <w:rFonts w:cstheme="minorHAnsi"/>
                <w:color w:val="000000" w:themeColor="text1"/>
                <w:sz w:val="22"/>
                <w:szCs w:val="22"/>
              </w:rPr>
              <w:commentReference w:id="7"/>
            </w:r>
            <w:r w:rsidRPr="00730980">
              <w:rPr>
                <w:rFonts w:cstheme="minorHAnsi"/>
                <w:color w:val="000000" w:themeColor="text1"/>
              </w:rPr>
              <w:t>4</w:t>
            </w:r>
            <w:r w:rsidR="00455C96">
              <w:rPr>
                <w:rFonts w:cstheme="minorHAnsi"/>
                <w:color w:val="000000" w:themeColor="text1"/>
              </w:rPr>
              <w:t xml:space="preserve"> </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295794E3"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D3BD3D6" w14:textId="5DB0E93A" w:rsidR="004B7064" w:rsidRPr="00EB5E22" w:rsidRDefault="00EB5E22" w:rsidP="00EB5E22">
            <w:pPr>
              <w:tabs>
                <w:tab w:val="left" w:pos="1843"/>
              </w:tabs>
              <w:spacing w:line="276" w:lineRule="auto"/>
              <w:rPr>
                <w:rFonts w:cstheme="minorHAnsi"/>
                <w:color w:val="EE0000"/>
              </w:rPr>
            </w:pPr>
            <w:r>
              <w:rPr>
                <w:rFonts w:cstheme="minorHAnsi"/>
                <w:color w:val="000000" w:themeColor="text1"/>
              </w:rPr>
              <w:t>Körperbilder im Internet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4D714DAA" w14:textId="4EB8E147" w:rsidR="004B7064" w:rsidRPr="001B164C" w:rsidRDefault="004B7064" w:rsidP="004B7064">
            <w:pPr>
              <w:tabs>
                <w:tab w:val="left" w:pos="1843"/>
              </w:tabs>
              <w:spacing w:line="276" w:lineRule="auto"/>
              <w:rPr>
                <w:rFonts w:cstheme="minorHAnsi"/>
                <w:color w:val="EE0000"/>
              </w:rPr>
            </w:pP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66F03C45"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180E06A0" w14:textId="77777777" w:rsidR="0040386F" w:rsidRDefault="00EB5E22" w:rsidP="00EB5E22">
            <w:pPr>
              <w:tabs>
                <w:tab w:val="left" w:pos="1843"/>
              </w:tabs>
              <w:spacing w:line="276" w:lineRule="auto"/>
              <w:rPr>
                <w:rFonts w:cstheme="minorHAnsi"/>
                <w:color w:val="000000" w:themeColor="text1"/>
              </w:rPr>
            </w:pPr>
            <w:r>
              <w:rPr>
                <w:rFonts w:cstheme="minorHAnsi"/>
                <w:color w:val="000000" w:themeColor="text1"/>
              </w:rPr>
              <w:t xml:space="preserve">Wirtschaftliche Bedeutung der Medien </w:t>
            </w:r>
          </w:p>
          <w:p w14:paraId="4D554E0C" w14:textId="000B48AB"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Und</w:t>
            </w:r>
          </w:p>
          <w:p w14:paraId="38411166" w14:textId="5E03EDC6"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Die Welt der Influencer:innen</w:t>
            </w:r>
          </w:p>
          <w:p w14:paraId="3707C619" w14:textId="68D955D4" w:rsidR="00EB5E22" w:rsidRPr="001B164C" w:rsidRDefault="00EB5E22" w:rsidP="00EB5E22">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EB5E22" w:rsidRDefault="0040386F" w:rsidP="0040386F">
            <w:pPr>
              <w:spacing w:line="276" w:lineRule="auto"/>
              <w:rPr>
                <w:rFonts w:cstheme="minorHAnsi"/>
                <w:color w:val="EE0000"/>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commentRangeStart w:id="8"/>
            <w:r w:rsidRPr="00B75D30">
              <w:rPr>
                <w:rFonts w:cstheme="minorHAnsi"/>
                <w:i/>
                <w:iCs/>
              </w:rPr>
              <w:t>Transfer</w:t>
            </w:r>
            <w:commentRangeEnd w:id="8"/>
            <w:r w:rsidR="00FB2440" w:rsidRPr="001B164C">
              <w:rPr>
                <w:rStyle w:val="Kommentarzeichen"/>
                <w:rFonts w:cstheme="minorHAnsi"/>
                <w:i/>
                <w:iCs/>
                <w:color w:val="EE0000"/>
                <w:sz w:val="22"/>
                <w:szCs w:val="22"/>
              </w:rPr>
              <w:commentReference w:id="8"/>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lastRenderedPageBreak/>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9"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7CB4A502"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w:t>
            </w:r>
            <w:r w:rsidR="00255667">
              <w:rPr>
                <w:rFonts w:cstheme="minorHAnsi"/>
                <w:color w:val="000000" w:themeColor="text1"/>
              </w:rPr>
              <w:t>e</w:t>
            </w:r>
            <w:r w:rsidR="0018466A" w:rsidRPr="0018466A">
              <w:rPr>
                <w:rFonts w:cstheme="minorHAnsi"/>
                <w:color w:val="000000" w:themeColor="text1"/>
              </w:rPr>
              <w:t>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26F3CC54"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DC6C24">
              <w:rPr>
                <w:rFonts w:cstheme="minorHAnsi"/>
                <w:color w:val="000000" w:themeColor="text1"/>
              </w:rPr>
              <w:t xml:space="preserve">mit </w:t>
            </w:r>
            <w:r w:rsidR="006C10B7" w:rsidRPr="00DC6C24">
              <w:rPr>
                <w:rFonts w:cstheme="minorHAnsi"/>
                <w:color w:val="000000" w:themeColor="text1"/>
              </w:rPr>
              <w:t>Anhang</w:t>
            </w:r>
            <w:r w:rsidR="00B75D30" w:rsidRPr="00DC6C24">
              <w:rPr>
                <w:rFonts w:cstheme="minorHAnsi"/>
                <w:color w:val="000000" w:themeColor="text1"/>
              </w:rPr>
              <w:t xml:space="preserve"> 1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 xml:space="preserve">Lehrkraft zeigt </w:t>
            </w:r>
            <w:commentRangeStart w:id="10"/>
            <w:r w:rsidR="00B75D30" w:rsidRPr="00B75D30">
              <w:rPr>
                <w:rFonts w:cstheme="minorHAnsi"/>
              </w:rPr>
              <w:t xml:space="preserve">Collage </w:t>
            </w:r>
            <w:commentRangeEnd w:id="10"/>
            <w:r w:rsidR="00B23466" w:rsidRPr="00B75D30">
              <w:rPr>
                <w:rStyle w:val="Kommentarzeichen"/>
                <w:rFonts w:cstheme="minorHAnsi"/>
                <w:sz w:val="22"/>
                <w:szCs w:val="22"/>
              </w:rPr>
              <w:commentReference w:id="10"/>
            </w:r>
            <w:r w:rsidR="00B75D30" w:rsidRPr="00B75D30">
              <w:rPr>
                <w:rFonts w:cstheme="minorHAnsi"/>
              </w:rPr>
              <w:t xml:space="preserve">mit </w:t>
            </w:r>
            <w:r w:rsidR="00B23466">
              <w:rPr>
                <w:rFonts w:cstheme="minorHAnsi"/>
              </w:rPr>
              <w:t>11</w:t>
            </w:r>
            <w:r w:rsidR="00B75D30" w:rsidRPr="00B75D30">
              <w:rPr>
                <w:rFonts w:cstheme="minorHAnsi"/>
              </w:rPr>
              <w:t xml:space="preserve">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28A6544C"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B23466">
              <w:rPr>
                <w:rFonts w:cstheme="minorHAnsi"/>
                <w:color w:val="000000" w:themeColor="text1"/>
              </w:rPr>
              <w:t xml:space="preserve">(Anhang </w:t>
            </w:r>
            <w:r w:rsidR="006C10B7" w:rsidRPr="00B23466">
              <w:rPr>
                <w:rFonts w:cstheme="minorHAnsi"/>
                <w:color w:val="000000" w:themeColor="text1"/>
              </w:rPr>
              <w:t>2</w:t>
            </w:r>
            <w:r w:rsidR="001A7CE6" w:rsidRPr="00B23466">
              <w:rPr>
                <w:rFonts w:cstheme="minorHAnsi"/>
                <w:color w:val="000000" w:themeColor="text1"/>
              </w:rPr>
              <w:t xml:space="preserve">) </w:t>
            </w:r>
            <w:r w:rsidR="001A7CE6">
              <w:rPr>
                <w:rFonts w:cstheme="minorHAnsi"/>
              </w:rPr>
              <w:t>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28232B36"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 xml:space="preserve">Gründe auf </w:t>
            </w:r>
            <w:r w:rsidR="006C10B7">
              <w:rPr>
                <w:rFonts w:cstheme="minorHAnsi"/>
              </w:rPr>
              <w:t>Arbeitsbla</w:t>
            </w:r>
            <w:r w:rsidR="00B23466">
              <w:rPr>
                <w:rFonts w:cstheme="minorHAnsi"/>
              </w:rPr>
              <w:t>t</w:t>
            </w:r>
            <w:r w:rsidR="006C10B7">
              <w:rPr>
                <w:rFonts w:cstheme="minorHAnsi"/>
              </w:rPr>
              <w:t>t</w:t>
            </w:r>
            <w:r w:rsidRPr="00EF297B">
              <w:rPr>
                <w:rFonts w:cstheme="minorHAnsi"/>
              </w:rPr>
              <w:t xml:space="preserve">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110E8860" w14:textId="06D30645" w:rsidR="006C10B7" w:rsidRPr="006C10B7" w:rsidRDefault="006C10B7" w:rsidP="006C10B7">
            <w:pPr>
              <w:tabs>
                <w:tab w:val="left" w:pos="273"/>
              </w:tabs>
              <w:spacing w:line="276" w:lineRule="auto"/>
              <w:rPr>
                <w:rFonts w:cstheme="minorHAnsi"/>
                <w:b/>
                <w:bCs/>
                <w:color w:val="000000" w:themeColor="text1"/>
              </w:rPr>
            </w:pPr>
            <w:r w:rsidRPr="006C10B7">
              <w:rPr>
                <w:rFonts w:cstheme="minorHAnsi"/>
                <w:b/>
                <w:bCs/>
                <w:color w:val="000000" w:themeColor="text1"/>
              </w:rPr>
              <w:t>Erwartbare Antworten der Lernenden zu Arbeitsblatt 1:</w:t>
            </w:r>
          </w:p>
          <w:p w14:paraId="64942BB9"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Wirksamster Mechanismus:</w:t>
            </w:r>
            <w:r w:rsidRPr="006C10B7">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Bestätigungsfehler (Sek II):</w:t>
            </w:r>
            <w:r w:rsidRPr="006C10B7">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Sozialer Beweis (Sek II):</w:t>
            </w:r>
            <w:r w:rsidRPr="006C10B7">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6C10B7" w:rsidRDefault="00EF297B" w:rsidP="00EF297B">
            <w:pPr>
              <w:tabs>
                <w:tab w:val="left" w:pos="273"/>
              </w:tabs>
              <w:spacing w:line="276" w:lineRule="auto"/>
              <w:rPr>
                <w:rFonts w:cstheme="minorHAnsi"/>
                <w:color w:val="000000" w:themeColor="text1"/>
              </w:rPr>
            </w:pPr>
          </w:p>
          <w:p w14:paraId="4738A6BA" w14:textId="402D9B90" w:rsidR="00A9449C" w:rsidRDefault="00A9449C" w:rsidP="00A9449C">
            <w:pPr>
              <w:shd w:val="clear" w:color="auto" w:fill="FFF2CC" w:themeFill="accent4" w:themeFillTint="33"/>
              <w:tabs>
                <w:tab w:val="left" w:pos="273"/>
              </w:tabs>
              <w:spacing w:line="276" w:lineRule="auto"/>
              <w:rPr>
                <w:rFonts w:cstheme="minorHAnsi"/>
                <w:b/>
                <w:bCs/>
              </w:rPr>
            </w:pPr>
            <w:r w:rsidRPr="005D6249">
              <w:rPr>
                <w:rFonts w:ascii="Segoe UI Symbol" w:hAnsi="Segoe UI Symbol" w:cs="Segoe UI Symbol"/>
                <w:b/>
                <w:bCs/>
              </w:rPr>
              <w:t>⚠</w:t>
            </w:r>
            <w:r w:rsidRPr="005D6249">
              <w:rPr>
                <w:rFonts w:cstheme="minorHAnsi"/>
                <w:b/>
                <w:bCs/>
              </w:rPr>
              <w:t xml:space="preserve"> INFOBOX // </w:t>
            </w:r>
            <w:r w:rsidRPr="00A9449C">
              <w:rPr>
                <w:rFonts w:cstheme="minorHAnsi"/>
                <w:b/>
                <w:bCs/>
              </w:rPr>
              <w:t>Warum Wiederholung Wahrheit erzeugt</w:t>
            </w:r>
          </w:p>
          <w:p w14:paraId="7F765EA3" w14:textId="01CBEE79" w:rsidR="00A9449C" w:rsidRPr="005D6249" w:rsidRDefault="00A9449C" w:rsidP="00A9449C">
            <w:pPr>
              <w:shd w:val="clear" w:color="auto" w:fill="FFF2CC" w:themeFill="accent4" w:themeFillTint="33"/>
              <w:tabs>
                <w:tab w:val="left" w:pos="273"/>
              </w:tabs>
              <w:spacing w:line="276" w:lineRule="auto"/>
              <w:rPr>
                <w:rFonts w:cstheme="minorHAnsi"/>
              </w:rPr>
            </w:pPr>
            <w:r w:rsidRPr="00A9449C">
              <w:rPr>
                <w:rFonts w:cstheme="minorHAnsi"/>
              </w:rPr>
              <w:t xml:space="preserve">Der Illusory Truth Effect beschreibt: Eine Aussage wirkt umso glaubwürdiger, je häufiger wir sie hören – unabhängig von ihrem Wahrheitsgehalt. Algorithmen auf Social Media verstärken diesen Effekt systematisch, weil sie Inhalte mit hoher Interaktion bevorzugt ausspielen. Emotionale, vereinfachende oder polarisierende Aussagen erhalten dadurch mehr Sichtbarkeit als nuancierte wissenschaftliche Erklärungen. Für Gesundheitsmythen heißt </w:t>
            </w:r>
            <w:r w:rsidRPr="00A9449C">
              <w:rPr>
                <w:rFonts w:cstheme="minorHAnsi"/>
              </w:rPr>
              <w:lastRenderedPageBreak/>
              <w:t>das: Eine plausibel klingende Falschinformation, die fünfmal in unterschiedlichen Posts auftaucht, wird zur „gefühlten Wahrheit".</w:t>
            </w:r>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commentRangeStart w:id="11"/>
            <w:r w:rsidRPr="00EF297B">
              <w:rPr>
                <w:rFonts w:cstheme="minorHAnsi"/>
                <w:color w:val="EE0000"/>
              </w:rPr>
              <w:t>Beispiels</w:t>
            </w:r>
            <w:commentRangeEnd w:id="11"/>
            <w:r w:rsidR="00B23466" w:rsidRPr="00EF297B">
              <w:rPr>
                <w:rStyle w:val="Kommentarzeichen"/>
                <w:rFonts w:cstheme="minorHAnsi"/>
                <w:sz w:val="22"/>
                <w:szCs w:val="22"/>
              </w:rPr>
              <w:commentReference w:id="11"/>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1EE5EE3D" w:rsidR="001A7CE6"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r w:rsidR="00CA49C4">
              <w:rPr>
                <w:rFonts w:cstheme="minorHAnsi"/>
                <w:color w:val="000000" w:themeColor="text1"/>
              </w:rPr>
              <w:t xml:space="preserve"> mit Gesprächsfragen im Sitzkreis</w:t>
            </w:r>
          </w:p>
          <w:p w14:paraId="466A0A4F" w14:textId="77777777" w:rsidR="00CA49C4" w:rsidRPr="002B2FAA" w:rsidRDefault="00CA49C4" w:rsidP="00F07C29">
            <w:pPr>
              <w:shd w:val="clear" w:color="auto" w:fill="E2EFD9" w:themeFill="accent6" w:themeFillTint="33"/>
              <w:tabs>
                <w:tab w:val="left" w:pos="273"/>
              </w:tabs>
              <w:spacing w:line="276" w:lineRule="auto"/>
              <w:rPr>
                <w:rFonts w:cstheme="minorHAnsi"/>
                <w:color w:val="000000" w:themeColor="text1"/>
              </w:rPr>
            </w:pP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lastRenderedPageBreak/>
              <w:t>– „Sozialer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1E0A94BF" w:rsidR="00306EC2" w:rsidRPr="00B23466" w:rsidRDefault="00306EC2" w:rsidP="002C39FF">
            <w:pPr>
              <w:tabs>
                <w:tab w:val="left" w:pos="273"/>
              </w:tabs>
              <w:spacing w:line="276" w:lineRule="auto"/>
              <w:rPr>
                <w:rFonts w:cstheme="minorHAnsi"/>
                <w:color w:val="000000" w:themeColor="text1"/>
              </w:rPr>
            </w:pPr>
            <w:r w:rsidRPr="00B23466">
              <w:rPr>
                <w:rFonts w:cstheme="minorHAnsi"/>
                <w:color w:val="000000" w:themeColor="text1"/>
              </w:rPr>
              <w:t>Überleitung zu Erarbeitung 1</w:t>
            </w:r>
            <w:r w:rsidR="00B23466" w:rsidRPr="00B23466">
              <w:rPr>
                <w:rFonts w:cstheme="minorHAnsi"/>
                <w:color w:val="000000" w:themeColor="text1"/>
              </w:rPr>
              <w:t>: Wie können wir nun schnell eine erste Einschätzung von Gesundheitsinformationen erlangen?</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Lehrkraft stellt die vier Fragen der QQQQ-Methode</w:t>
            </w:r>
            <w:r>
              <w:rPr>
                <w:rFonts w:cstheme="minorHAnsi"/>
                <w:color w:val="000000" w:themeColor="text1"/>
              </w:rPr>
              <w:t xml:space="preserve"> mit Arbeitsblatt 2</w:t>
            </w:r>
            <w:r w:rsidRPr="000F50E7">
              <w:rPr>
                <w:rFonts w:cstheme="minorHAnsi"/>
                <w:color w:val="000000" w:themeColor="text1"/>
              </w:rPr>
              <w:t xml:space="preserve"> vor und erläutert sie kurz anhand eines Beispiels. Wichtig: Die Methode nicht überladen – sie soll praktisch anwendbar sein, nicht theoretisch vollständig.</w:t>
            </w:r>
          </w:p>
          <w:p w14:paraId="78506400" w14:textId="1C7FE244" w:rsidR="00E42E91" w:rsidRPr="00D97CCE" w:rsidRDefault="00E42E91" w:rsidP="00E42E91">
            <w:pPr>
              <w:spacing w:after="160" w:line="259" w:lineRule="auto"/>
              <w:rPr>
                <w:rFonts w:cstheme="minorHAnsi"/>
                <w:color w:val="000000" w:themeColor="text1"/>
              </w:rPr>
            </w:pPr>
            <w:r w:rsidRPr="00D97CCE">
              <w:rPr>
                <w:rFonts w:cstheme="minorHAnsi"/>
                <w:color w:val="000000" w:themeColor="text1"/>
              </w:rPr>
              <w:t>Wichtig: Es geht nicht um absolute Wahrheit, sondern um begründete Einschätzung</w:t>
            </w:r>
            <w:r>
              <w:rPr>
                <w:rFonts w:cstheme="minorHAnsi"/>
                <w:color w:val="000000" w:themeColor="text1"/>
              </w:rPr>
              <w:t>! (</w:t>
            </w:r>
            <w:r w:rsidRPr="00D97CCE">
              <w:rPr>
                <w:rFonts w:cstheme="minorHAnsi"/>
                <w:color w:val="000000" w:themeColor="text1"/>
              </w:rPr>
              <w:t>Sek II kann die Checkliste weglassen und direkt mit den vier offenen Fragen arbeiten</w:t>
            </w:r>
            <w:r>
              <w:rPr>
                <w:rFonts w:cstheme="minorHAnsi"/>
                <w:color w:val="000000" w:themeColor="text1"/>
              </w:rPr>
              <w:t>)</w:t>
            </w:r>
          </w:p>
          <w:p w14:paraId="4C85EEDB" w14:textId="0ADC20D5"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12"/>
            <w:r>
              <w:rPr>
                <w:rFonts w:cstheme="minorHAnsi"/>
                <w:color w:val="000000" w:themeColor="text1"/>
              </w:rPr>
              <w:t>vorgestellt</w:t>
            </w:r>
            <w:commentRangeEnd w:id="12"/>
            <w:r w:rsidR="00176DD5">
              <w:rPr>
                <w:rStyle w:val="Kommentarzeichen"/>
                <w:rFonts w:cstheme="minorHAnsi"/>
                <w:color w:val="000000" w:themeColor="text1"/>
                <w:sz w:val="22"/>
                <w:szCs w:val="22"/>
              </w:rPr>
              <w:commentReference w:id="12"/>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0BA62F5C"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57DD4">
              <w:rPr>
                <w:rFonts w:cstheme="minorHAnsi"/>
                <w:b/>
                <w:bCs/>
                <w:color w:val="000000" w:themeColor="text1"/>
              </w:rPr>
              <w:t>Hinweis auf die Infobox</w:t>
            </w:r>
            <w:r w:rsidR="005D6249" w:rsidRPr="00557DD4">
              <w:rPr>
                <w:rFonts w:cstheme="minorHAnsi"/>
                <w:b/>
                <w:bCs/>
                <w:color w:val="000000" w:themeColor="text1"/>
              </w:rPr>
              <w:t xml:space="preserve"> </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w:t>
            </w:r>
            <w:r w:rsidR="00557DD4">
              <w:rPr>
                <w:rFonts w:cstheme="minorHAnsi"/>
                <w:color w:val="000000" w:themeColor="text1"/>
              </w:rPr>
              <w:t>iehe Infobox weiter unten</w:t>
            </w:r>
            <w:r w:rsidRPr="000F50E7">
              <w:rPr>
                <w:rFonts w:cstheme="minorHAnsi"/>
                <w:color w:val="000000" w:themeColor="text1"/>
              </w:rPr>
              <w:t xml:space="preserve">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3a (Detox-Tee):</w:t>
            </w:r>
          </w:p>
          <w:p w14:paraId="0B01D64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Nicht haltbar / Fehlinformation</w:t>
            </w:r>
          </w:p>
          <w:p w14:paraId="608576F2"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B02F73" w:rsidRDefault="00D41AAD" w:rsidP="005D6249">
            <w:pPr>
              <w:tabs>
                <w:tab w:val="left" w:pos="273"/>
              </w:tabs>
              <w:spacing w:line="276" w:lineRule="auto"/>
              <w:rPr>
                <w:rFonts w:cstheme="minorHAnsi"/>
                <w:color w:val="000000" w:themeColor="text1"/>
              </w:rPr>
            </w:pP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II: „Keine peer-reviewed Studien, kommerzielle Quelle, medizinisch nicht belegbar – klare Fehlinformation"</w:t>
            </w:r>
          </w:p>
          <w:p w14:paraId="0B1EC764" w14:textId="77777777" w:rsidR="00D41AAD" w:rsidRDefault="00D41AAD" w:rsidP="005D6249">
            <w:pPr>
              <w:tabs>
                <w:tab w:val="left" w:pos="273"/>
              </w:tabs>
              <w:spacing w:line="276" w:lineRule="auto"/>
              <w:rPr>
                <w:rFonts w:cstheme="minorHAnsi"/>
                <w:color w:val="000000" w:themeColor="text1"/>
              </w:rPr>
            </w:pPr>
          </w:p>
          <w:p w14:paraId="2B9CEDB0" w14:textId="7EF4A9B0"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3b (8 Gläser Wasser):</w:t>
            </w:r>
          </w:p>
          <w:p w14:paraId="3034BE6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Vereinfachung / teilweise irreführend</w:t>
            </w:r>
          </w:p>
          <w:p w14:paraId="72789BB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lastRenderedPageBreak/>
              <w:t>Begründung:</w:t>
            </w:r>
            <w:r w:rsidRPr="00E17A61">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Mehrwert:</w:t>
            </w:r>
            <w:r w:rsidRPr="00E17A61">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766A4A6F" w14:textId="77777777" w:rsidR="00D41AAD" w:rsidRDefault="00D41AAD" w:rsidP="005D6249">
            <w:pPr>
              <w:tabs>
                <w:tab w:val="left" w:pos="273"/>
              </w:tabs>
              <w:spacing w:line="276" w:lineRule="auto"/>
              <w:rPr>
                <w:rFonts w:cstheme="minorHAnsi"/>
                <w:color w:val="000000" w:themeColor="text1"/>
              </w:rPr>
            </w:pPr>
          </w:p>
          <w:p w14:paraId="155576A4" w14:textId="15AF0548"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3c (Zucker macht hyperaktiv):</w:t>
            </w:r>
          </w:p>
          <w:p w14:paraId="7DD95785"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Mythos – wissenschaftlich widerlegt</w:t>
            </w:r>
          </w:p>
          <w:p w14:paraId="15FF83F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Besonderer Befund:</w:t>
            </w:r>
            <w:r w:rsidRPr="00E17A61">
              <w:rPr>
                <w:rFonts w:cstheme="minorHAnsi"/>
                <w:color w:val="000000" w:themeColor="text1"/>
              </w:rPr>
              <w:t xml:space="preserve"> Die Studie zeigt, dass </w:t>
            </w:r>
            <w:r w:rsidRPr="00E17A61">
              <w:rPr>
                <w:rFonts w:cstheme="minorHAnsi"/>
                <w:i/>
                <w:iCs/>
                <w:color w:val="000000" w:themeColor="text1"/>
              </w:rPr>
              <w:t>Erwartungen</w:t>
            </w:r>
            <w:r w:rsidRPr="00E17A61">
              <w:rPr>
                <w:rFonts w:cstheme="minorHAnsi"/>
                <w:color w:val="000000" w:themeColor="text1"/>
              </w:rPr>
              <w:t xml:space="preserve"> das Verhalten beeinflussen: Mütter, die glaubten, ihr Kind habe Zucker bekommen (obwohl es keinen bekam), schätzten es als hyperaktiver ein. Das ist ein klassischer </w:t>
            </w:r>
            <w:r w:rsidRPr="00E17A61">
              <w:rPr>
                <w:rFonts w:cstheme="minorHAnsi"/>
                <w:b/>
                <w:bCs/>
                <w:color w:val="000000" w:themeColor="text1"/>
              </w:rPr>
              <w:t>Placebo/Nocebo-Effekt</w:t>
            </w:r>
            <w:r w:rsidRPr="00E17A61">
              <w:rPr>
                <w:rFonts w:cstheme="minorHAnsi"/>
                <w:color w:val="000000" w:themeColor="text1"/>
              </w:rPr>
              <w:t xml:space="preserve"> und zeigt, wie stark Erwartungen Wahrnehmung formen.</w:t>
            </w:r>
          </w:p>
          <w:p w14:paraId="0676CEA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dieser Mythos so hartnäckig ist:</w:t>
            </w:r>
          </w:p>
          <w:p w14:paraId="16E1FB44"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Sozialer Beweis: Fast alle Eltern „wissen" das</w:t>
            </w:r>
          </w:p>
          <w:p w14:paraId="76710E15"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Bestätigungsfehler: Man achtet nach dem Fest auf das Verhalten und findet Bestätigung</w:t>
            </w:r>
          </w:p>
          <w:p w14:paraId="6A36262D"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Kontextverwirrung: Aufregung + Schlafmangel = Hyperaktivität, nicht Zucker</w:t>
            </w:r>
          </w:p>
          <w:p w14:paraId="3A63719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Hinweis:</w:t>
            </w:r>
            <w:r w:rsidRPr="00E17A61">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00D0BA59" w14:textId="77777777" w:rsidR="00D41AAD" w:rsidRDefault="00D41AAD" w:rsidP="005D6249">
            <w:pPr>
              <w:tabs>
                <w:tab w:val="left" w:pos="273"/>
              </w:tabs>
              <w:spacing w:line="276" w:lineRule="auto"/>
              <w:rPr>
                <w:rFonts w:cstheme="minorHAnsi"/>
                <w:color w:val="000000" w:themeColor="text1"/>
              </w:rPr>
            </w:pPr>
          </w:p>
          <w:p w14:paraId="6D1A33CC" w14:textId="66B675C3"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3d (Vitamin C &amp; Erkältungen):</w:t>
            </w:r>
          </w:p>
          <w:p w14:paraId="3FD219D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7A36AE3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B02F73" w:rsidRDefault="00D41AAD" w:rsidP="005D6249">
            <w:pPr>
              <w:tabs>
                <w:tab w:val="left" w:pos="273"/>
              </w:tabs>
              <w:spacing w:line="276" w:lineRule="auto"/>
              <w:rPr>
                <w:rFonts w:cstheme="minorHAnsi"/>
                <w:color w:val="000000" w:themeColor="text1"/>
              </w:rPr>
            </w:pP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lastRenderedPageBreak/>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19E4360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w:t>
            </w:r>
            <w:r w:rsidR="00255667" w:rsidRPr="00255667">
              <w:rPr>
                <w:rFonts w:cstheme="minorHAnsi"/>
                <w:color w:val="EE0000"/>
              </w:rPr>
              <w:t>@Fabienne:</w:t>
            </w:r>
            <w:r w:rsidR="00255667">
              <w:rPr>
                <w:rFonts w:cstheme="minorHAnsi"/>
                <w:color w:val="000000" w:themeColor="text1"/>
              </w:rPr>
              <w:t xml:space="preserve"> </w:t>
            </w:r>
            <w:r w:rsidRPr="005D6249">
              <w:rPr>
                <w:rFonts w:cstheme="minorHAnsi"/>
                <w:color w:val="EE0000"/>
              </w:rPr>
              <w:t>Quellen</w:t>
            </w:r>
            <w:r w:rsidR="00255667">
              <w:rPr>
                <w:rFonts w:cstheme="minorHAnsi"/>
                <w:color w:val="EE0000"/>
              </w:rPr>
              <w:t>auszüge</w:t>
            </w:r>
            <w:r w:rsidR="005D6249">
              <w:rPr>
                <w:rFonts w:cstheme="minorHAnsi"/>
                <w:color w:val="000000" w:themeColor="text1"/>
              </w:rPr>
              <w:t xml:space="preserve"> </w:t>
            </w:r>
            <w:r w:rsidRPr="000F50E7">
              <w:rPr>
                <w:rFonts w:cstheme="minorHAnsi"/>
                <w:color w:val="000000" w:themeColor="text1"/>
              </w:rPr>
              <w:t xml:space="preserve">auf AB 3 </w:t>
            </w:r>
            <w:r w:rsidR="00255667">
              <w:rPr>
                <w:rFonts w:cstheme="minorHAnsi"/>
                <w:color w:val="000000" w:themeColor="text1"/>
              </w:rPr>
              <w:t xml:space="preserve">vorgeben/abdrucken? -&gt; </w:t>
            </w:r>
            <w:r w:rsidRPr="000F50E7">
              <w:rPr>
                <w:rFonts w:cstheme="minorHAnsi"/>
                <w:color w:val="000000" w:themeColor="text1"/>
              </w:rPr>
              <w:t>Schüler:innen müssen nicht selbst recherchieren</w:t>
            </w:r>
            <w:r w:rsidR="00255667">
              <w:rPr>
                <w:rFonts w:cstheme="minorHAnsi"/>
                <w:color w:val="000000" w:themeColor="text1"/>
              </w:rPr>
              <w:t>?</w:t>
            </w:r>
            <w:r w:rsidRPr="000F50E7">
              <w:rPr>
                <w:rFonts w:cstheme="minorHAnsi"/>
                <w:color w:val="000000" w:themeColor="text1"/>
              </w:rPr>
              <w:t>)</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Ergebnis kann auch „unklar / Datenlage uneinheitlich" sein – das ist eine valide wissenschaftliche Antwort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7CD5A45F" w:rsidR="005D6249" w:rsidRPr="00DA069B"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00DA069B" w:rsidRPr="00DA069B">
              <w:rPr>
                <w:rFonts w:cstheme="minorHAnsi"/>
              </w:rPr>
              <w:t>Primarstufe</w:t>
            </w:r>
            <w:r w:rsidRPr="00DA069B">
              <w:rPr>
                <w:rFonts w:cstheme="minorHAnsi"/>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Methodische Hinweise:</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6278A1DF"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über den eigenen Körper.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tbl>
            <w:tblPr>
              <w:tblW w:w="9638" w:type="dxa"/>
              <w:tblCellMar>
                <w:top w:w="15" w:type="dxa"/>
                <w:left w:w="15" w:type="dxa"/>
                <w:bottom w:w="15" w:type="dxa"/>
                <w:right w:w="15" w:type="dxa"/>
              </w:tblCellMar>
              <w:tblLook w:val="04A0" w:firstRow="1" w:lastRow="0" w:firstColumn="1" w:lastColumn="0" w:noHBand="0" w:noVBand="1"/>
            </w:tblPr>
            <w:tblGrid>
              <w:gridCol w:w="2715"/>
              <w:gridCol w:w="3261"/>
              <w:gridCol w:w="3662"/>
            </w:tblGrid>
            <w:tr w:rsidR="007E763C" w:rsidRPr="007E763C" w14:paraId="3EBFAAD9" w14:textId="77777777" w:rsidTr="007E763C">
              <w:trPr>
                <w:tblHeader/>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3DBA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lastRenderedPageBreak/>
                    <w:t>Quelle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EE0A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URL</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D1C9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Profil</w:t>
                  </w:r>
                </w:p>
              </w:tc>
            </w:tr>
            <w:tr w:rsidR="007E763C" w:rsidRPr="007E763C" w14:paraId="53B4F52C"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A0B5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IQWiG / gesundheitsinformation.de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FD03"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gesundheitsinformation.de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4D14"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Unabhängige, evidenzbasierte Gesundheitsinfos</w:t>
                  </w:r>
                </w:p>
              </w:tc>
            </w:tr>
            <w:tr w:rsidR="007E763C" w:rsidRPr="007E763C" w14:paraId="31B2BCB6"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6B0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Robert Koch-Institut (RKI)</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7C5"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rki.de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476EA"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Bundesinstitut für Infektions- &amp; nichtübertragbare Krankheiten</w:t>
                  </w:r>
                </w:p>
              </w:tc>
            </w:tr>
            <w:tr w:rsidR="007E763C" w:rsidRPr="007E763C" w14:paraId="4FF14D14"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E5375" w14:textId="2C37F53A" w:rsidR="007E763C" w:rsidRPr="007E763C" w:rsidRDefault="007E763C" w:rsidP="007E763C">
                  <w:pPr>
                    <w:shd w:val="clear" w:color="auto" w:fill="FFF2CC" w:themeFill="accent4" w:themeFillTint="33"/>
                    <w:tabs>
                      <w:tab w:val="left" w:pos="273"/>
                    </w:tabs>
                    <w:spacing w:after="0" w:line="276" w:lineRule="auto"/>
                    <w:rPr>
                      <w:rFonts w:cstheme="minorHAnsi"/>
                    </w:rPr>
                  </w:pPr>
                  <w:r>
                    <w:rPr>
                      <w:rFonts w:cstheme="minorHAnsi"/>
                    </w:rPr>
                    <w:t>BIÖG</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471F8" w14:textId="7B82E683"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bioeg.de/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4EEFE" w14:textId="615F238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Prävention, Aufklärung, Jugendgesundheit</w:t>
                  </w:r>
                  <w:r>
                    <w:rPr>
                      <w:rFonts w:cstheme="minorHAnsi"/>
                    </w:rPr>
                    <w:t xml:space="preserve"> </w:t>
                  </w:r>
                </w:p>
              </w:tc>
            </w:tr>
            <w:tr w:rsidR="007E763C" w:rsidRPr="007E763C" w14:paraId="389CA185"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EB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 Gesundheitsportal</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45C6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barmer.de/gesundheit</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30B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Krankenkassen-Gesundheitsinfos</w:t>
                  </w:r>
                </w:p>
              </w:tc>
            </w:tr>
            <w:tr w:rsidR="007E763C" w:rsidRPr="007E763C" w14:paraId="673FF0EB"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D438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 Gesundheitswissen</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3A4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stiftung-gesundheitswissen.de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947B0"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Patientenorientiert, qualitätsgeprüft</w:t>
                  </w:r>
                </w:p>
              </w:tc>
            </w:tr>
            <w:tr w:rsidR="007E763C" w:rsidRPr="007E763C" w14:paraId="75655573"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A5A3D" w14:textId="726D113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B17" w14:textId="31CA8880"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cochrane.org</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EC5C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International, systematische Reviews</w:t>
                  </w:r>
                </w:p>
              </w:tc>
            </w:tr>
            <w:tr w:rsidR="007E763C" w:rsidRPr="007E763C" w14:paraId="4E88784D"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22E6"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 QuellenChecker</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B0CA" w14:textId="041AA01F"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durch-blickt.de</w:t>
                  </w:r>
                  <w:r w:rsidRPr="007E763C">
                    <w:rPr>
                      <w:rFonts w:cstheme="minorHAnsi"/>
                      <w:color w:val="EE0000"/>
                    </w:rPr>
                    <w:t xml:space="preserve"> xxxxx</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20A0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Interaktives Quellenprüf-Tool</w:t>
                  </w:r>
                </w:p>
              </w:tc>
            </w:tr>
          </w:tbl>
          <w:p w14:paraId="1ECC5DC0" w14:textId="77777777" w:rsidR="0087531C" w:rsidRPr="0076437A"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In 3er/4er-Gruppen 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je ein fiktives Influencer-Profil (Fitness / Ernährung / Beauty) analysiert. Leitfragen: Welches Körperbild wird vermittelt? Welche Gesundheitsbehauptungen werden gemacht? Wer profitiert davon?</w:t>
            </w:r>
          </w:p>
          <w:p w14:paraId="47F9A366" w14:textId="65E1F5BD"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Die Auswertung erfolgt im Plenum durch zwei </w:t>
            </w:r>
            <w:r w:rsidRPr="00176DD5">
              <w:rPr>
                <w:rFonts w:cstheme="minorHAnsi"/>
                <w:b/>
                <w:bCs/>
                <w:color w:val="000000" w:themeColor="text1"/>
              </w:rPr>
              <w:t>Kernfr</w:t>
            </w:r>
            <w:r w:rsidR="00176DD5">
              <w:rPr>
                <w:rFonts w:cstheme="minorHAnsi"/>
                <w:b/>
                <w:bCs/>
                <w:color w:val="000000" w:themeColor="text1"/>
              </w:rPr>
              <w:t>a</w:t>
            </w:r>
            <w:r w:rsidRPr="00176DD5">
              <w:rPr>
                <w:rFonts w:cstheme="minorHAnsi"/>
                <w:b/>
                <w:bCs/>
                <w:color w:val="000000" w:themeColor="text1"/>
              </w:rPr>
              <w:t>gen</w:t>
            </w:r>
            <w:r w:rsidRPr="00B02F73">
              <w:rPr>
                <w:rFonts w:cstheme="minorHAnsi"/>
                <w:color w:val="000000" w:themeColor="text1"/>
              </w:rPr>
              <w:t>: „Wie realistisch sind diese Ideale?" und „Welche Risiken entstehen – für den Körper, für das Selbstbild?"</w:t>
            </w:r>
          </w:p>
          <w:p w14:paraId="6908CD79" w14:textId="6D18A795" w:rsidR="00176DD5" w:rsidRPr="00101746" w:rsidRDefault="00176DD5" w:rsidP="00176DD5">
            <w:pPr>
              <w:spacing w:after="160" w:line="259" w:lineRule="auto"/>
              <w:rPr>
                <w:rFonts w:cstheme="minorHAnsi"/>
                <w:color w:val="000000" w:themeColor="text1"/>
              </w:rPr>
            </w:pPr>
            <w:r w:rsidRPr="00101746">
              <w:rPr>
                <w:rFonts w:cstheme="minorHAnsi"/>
                <w:b/>
                <w:bCs/>
                <w:color w:val="000000" w:themeColor="text1"/>
              </w:rPr>
              <w:t>Zusatz</w:t>
            </w:r>
            <w:r>
              <w:rPr>
                <w:rFonts w:cstheme="minorHAnsi"/>
                <w:b/>
                <w:bCs/>
                <w:color w:val="000000" w:themeColor="text1"/>
              </w:rPr>
              <w:t>fragen</w:t>
            </w:r>
            <w:r w:rsidRPr="00101746">
              <w:rPr>
                <w:rFonts w:cstheme="minorHAnsi"/>
                <w:b/>
                <w:bCs/>
                <w:color w:val="000000" w:themeColor="text1"/>
              </w:rPr>
              <w:t xml:space="preserve"> für Sek II:</w:t>
            </w:r>
          </w:p>
          <w:p w14:paraId="11BF8A01"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 xml:space="preserve">Wäre das Profil nach der </w:t>
            </w:r>
            <w:r w:rsidRPr="00176DD5">
              <w:rPr>
                <w:rFonts w:cstheme="minorHAnsi"/>
                <w:color w:val="000000" w:themeColor="text1"/>
              </w:rPr>
              <w:t>EU-Kennzeichnungspflicht</w:t>
            </w:r>
            <w:r w:rsidRPr="00101746">
              <w:rPr>
                <w:rFonts w:cstheme="minorHAnsi"/>
                <w:color w:val="000000" w:themeColor="text1"/>
              </w:rPr>
              <w:t xml:space="preserve"> korrekt? Was müsste als Werbung gekennzeichnet sein?</w:t>
            </w:r>
          </w:p>
          <w:p w14:paraId="7C1E032E"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Welches Profil ist deiner Einschätzung nach am problematischsten – und warum?</w:t>
            </w:r>
          </w:p>
          <w:p w14:paraId="21CD08E5" w14:textId="4EFE5181" w:rsidR="00730980" w:rsidRDefault="00730980" w:rsidP="00F07C29">
            <w:pPr>
              <w:tabs>
                <w:tab w:val="left" w:pos="273"/>
              </w:tabs>
              <w:spacing w:line="276" w:lineRule="auto"/>
              <w:rPr>
                <w:rFonts w:cstheme="minorHAnsi"/>
                <w:color w:val="EE0000"/>
              </w:rPr>
            </w:pPr>
          </w:p>
          <w:p w14:paraId="6C3676DC" w14:textId="77777777" w:rsidR="00176DD5" w:rsidRDefault="00176DD5"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lastRenderedPageBreak/>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37492D06"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1 (@maxfit.official):</w:t>
            </w:r>
          </w:p>
          <w:p w14:paraId="2BFD9E25"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„Nicht realistisch – der Körper ist durch Training UND genetische Voraussetzungen so"</w:t>
            </w:r>
          </w:p>
          <w:p w14:paraId="3BA8C15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„Er bewirbt Proteinpulver – da verdient er dran"</w:t>
            </w:r>
          </w:p>
          <w:p w14:paraId="0D51235D" w14:textId="53794D4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U</w:t>
            </w:r>
            <w:r w:rsidRPr="00176DD5">
              <w:rPr>
                <w:rFonts w:cstheme="minorHAnsi"/>
                <w:color w:val="000000" w:themeColor="text1"/>
              </w:rPr>
              <w:t>nrealistisches Körperbild: „Das ist für JEDEN möglich" ignoriert genetische, zeitliche und soziale Voraussetzungen</w:t>
            </w:r>
          </w:p>
          <w:p w14:paraId="7CC654A3" w14:textId="0B4D7221"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Gefährliche Behauptungen: Täglich trainieren ohne Ruhetag → Übertraining; „Pain is weakness" → Verletzungsrisiko</w:t>
            </w:r>
          </w:p>
          <w:p w14:paraId="5FA9F7B6" w14:textId="0F4C49D2"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Rabattcode (Affiliate), Coaching-Angebote</w:t>
            </w:r>
          </w:p>
          <w:p w14:paraId="1690DCC2" w14:textId="6B05251F"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Psychische Wirkung: Motiv → Frustration, wenn eigener Körper nicht folgt; Schuldgefühle bei Ruhetagen</w:t>
            </w:r>
          </w:p>
          <w:p w14:paraId="4E71B792" w14:textId="6B3341E0"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Sek II: Keine Kennzeichnung von Affiliate-Posts erkennbar</w:t>
            </w:r>
          </w:p>
          <w:p w14:paraId="7B9C459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2 (@cleankitchen.lea):</w:t>
            </w:r>
          </w:p>
          <w:p w14:paraId="4ABA00D6"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„Clean Eating klingt gut, aber was bedeutet das eigentlich?"</w:t>
            </w:r>
          </w:p>
          <w:p w14:paraId="5CBEEBE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„Scham für ‚ungesunde' Lebensmittel – das erzeugt Druck"</w:t>
            </w:r>
          </w:p>
          <w:p w14:paraId="236C0449"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„Orthorexia-Risiko: Wenn ‚gesund essen' zur Obsession wird"</w:t>
            </w:r>
          </w:p>
          <w:p w14:paraId="35276F41" w14:textId="083CC4D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Gefährlichste Behauptungen: „Gluten ist Gift für jeden" ist wissenschaftlich falsch (Glutenunverträglichkeit betrifft ~1%, Zöliakie ~0,5–1%); „Zucker = weißes Gift" ist vereinfachte, angstbasierte Botschaft</w:t>
            </w:r>
          </w:p>
          <w:p w14:paraId="44E3D493" w14:textId="2DD19539"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Orthorexia-Risiko: Wenn „clean essen" zur Obsession wird und mit Schuldgefühlen bei Abweichung verbunden ist</w:t>
            </w:r>
          </w:p>
          <w:p w14:paraId="735EDB93" w14:textId="0794CBD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Produktshake, Affiliate-Links</w:t>
            </w:r>
          </w:p>
          <w:p w14:paraId="191A7DE2" w14:textId="11DA919C"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176DD5">
              <w:rPr>
                <w:rFonts w:cstheme="minorHAnsi"/>
                <w:color w:val="000000" w:themeColor="text1"/>
              </w:rPr>
              <w:t xml:space="preserve"> „Zertifizierte Ernährungsberaterin®" – Achtung: In Deutschland ist dieser Titel nicht geschützt</w:t>
            </w:r>
          </w:p>
          <w:p w14:paraId="285BF4B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3 (@glowup.beauty):</w:t>
            </w:r>
          </w:p>
          <w:p w14:paraId="78A9468F"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„Die Haut sieht so aus, weil sie Filter benutzt – das ist kein echtes Ergebnis vom Produkt"</w:t>
            </w:r>
          </w:p>
          <w:p w14:paraId="1104DE2E"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„Angst vor Makel schüren, dann Lösung verkaufen – klassisches Muster"</w:t>
            </w:r>
          </w:p>
          <w:p w14:paraId="02CC3280"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„Das Geschäftsmodell basiert auf Körperunsicherheit – je unsicherer, desto kaufbereiter"</w:t>
            </w:r>
          </w:p>
          <w:p w14:paraId="6AC89B86" w14:textId="573EB2C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Klassisches Angst-Lösungs-Muster: Erst Unsicherheit schüren, dann Produkt als Lösung</w:t>
            </w:r>
          </w:p>
          <w:p w14:paraId="2D034B9B" w14:textId="2A6BABA8"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„Filter? Welcher Filter?" – aktive Täuschung über Bildbearbeitung</w:t>
            </w:r>
          </w:p>
          <w:p w14:paraId="727850BF" w14:textId="154E4827"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„Selbstliebe = in Körper investieren" – Selbstliebe wird mit Konsum verknüpft (problematische Umdeutung)</w:t>
            </w:r>
          </w:p>
          <w:p w14:paraId="0CBEAE9E" w14:textId="556BC394"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Kennzeichnungspflicht: Affiliate-Links müssen als Werbung kenntlich sein</w:t>
            </w:r>
          </w:p>
          <w:p w14:paraId="026FC712" w14:textId="77777777" w:rsidR="00176DD5" w:rsidRDefault="00176DD5" w:rsidP="00B02F73">
            <w:pPr>
              <w:shd w:val="clear" w:color="auto" w:fill="FBE4D5" w:themeFill="accent2" w:themeFillTint="33"/>
              <w:tabs>
                <w:tab w:val="left" w:pos="273"/>
              </w:tabs>
              <w:spacing w:line="276" w:lineRule="auto"/>
              <w:rPr>
                <w:rFonts w:cstheme="minorHAnsi"/>
                <w:color w:val="000000" w:themeColor="text1"/>
              </w:rPr>
            </w:pPr>
          </w:p>
          <w:p w14:paraId="0185B0F1" w14:textId="77777777" w:rsidR="005A3174" w:rsidRPr="001B164C" w:rsidRDefault="005A3174" w:rsidP="00F07C29">
            <w:pPr>
              <w:tabs>
                <w:tab w:val="left" w:pos="273"/>
              </w:tabs>
              <w:spacing w:line="276" w:lineRule="auto"/>
              <w:rPr>
                <w:rFonts w:cstheme="minorHAnsi"/>
                <w:color w:val="EE0000"/>
              </w:rPr>
            </w:pP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0E5BDE4"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50E6888F" w14:textId="77777777" w:rsidR="00176DD5" w:rsidRDefault="00176DD5" w:rsidP="000E37BF">
            <w:pPr>
              <w:tabs>
                <w:tab w:val="left" w:pos="273"/>
              </w:tabs>
              <w:spacing w:line="276" w:lineRule="auto"/>
              <w:rPr>
                <w:rFonts w:cstheme="minorHAnsi"/>
                <w:color w:val="000000" w:themeColor="text1"/>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lastRenderedPageBreak/>
              <w:t xml:space="preserve">– 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2EBCD787"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r w:rsidR="000702A5">
              <w:rPr>
                <w:rFonts w:cstheme="minorHAnsi"/>
                <w:color w:val="000000" w:themeColor="text1"/>
              </w:rPr>
              <w:t>Mit einer kurzen Internetrecherche suchen die Lernenden die Antworten und Begründungen</w:t>
            </w:r>
          </w:p>
          <w:p w14:paraId="1DAA0096" w14:textId="35FF873A"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4–6 ausgewählte Fragen werden im Plenum gespielt: Lehrkraft (oder Team) liest die Behauptung vor, Klasse stimmt per Daumen ab</w:t>
            </w:r>
            <w:r w:rsidR="00D575E0">
              <w:rPr>
                <w:rFonts w:cstheme="minorHAnsi"/>
                <w:color w:val="000000" w:themeColor="text1"/>
              </w:rPr>
              <w:t xml:space="preserve"> (</w:t>
            </w:r>
            <w:r w:rsidR="00D575E0" w:rsidRPr="00D575E0">
              <w:rPr>
                <w:rFonts w:cstheme="minorHAnsi"/>
                <w:color w:val="000000" w:themeColor="text1"/>
              </w:rPr>
              <w:t>hoch = Wahr, runter = Fake, waagerecht = Teilweise wahr</w:t>
            </w:r>
            <w:r w:rsidR="00D575E0">
              <w:rPr>
                <w:rFonts w:cstheme="minorHAnsi"/>
                <w:color w:val="000000" w:themeColor="text1"/>
              </w:rPr>
              <w:t>)</w:t>
            </w:r>
            <w:r w:rsidRPr="00EC2EA6">
              <w:rPr>
                <w:rFonts w:cstheme="minorHAnsi"/>
                <w:color w:val="000000" w:themeColor="text1"/>
              </w:rPr>
              <w:t>, das Team gibt die Auflösung mit Begründung.</w:t>
            </w:r>
            <w:r w:rsidR="00D575E0">
              <w:rPr>
                <w:rFonts w:cstheme="minorHAnsi"/>
                <w:color w:val="000000" w:themeColor="text1"/>
              </w:rPr>
              <w:t xml:space="preserve"> Keine langen Diskussionen, lieber mehr Fragen machen.</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17B1D8AB" w14:textId="719C4C2E"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Lösungshinweise zu den Beispielen aus der Ideen-Box</w:t>
            </w:r>
            <w:r>
              <w:rPr>
                <w:rFonts w:cstheme="minorHAnsi"/>
                <w:b/>
                <w:bCs/>
                <w:color w:val="000000" w:themeColor="text1"/>
              </w:rPr>
              <w:t xml:space="preserve"> von Arbeitsblatt 5a</w:t>
            </w:r>
            <w:r w:rsidRPr="00D575E0">
              <w:rPr>
                <w:rFonts w:cstheme="minorHAnsi"/>
                <w:b/>
                <w:bCs/>
                <w:color w:val="000000" w:themeColor="text1"/>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D575E0" w14:paraId="71E527BE" w14:textId="77777777" w:rsidTr="00D575E0">
              <w:trPr>
                <w:tblHeader/>
                <w:tblCellSpacing w:w="15" w:type="dxa"/>
              </w:trPr>
              <w:tc>
                <w:tcPr>
                  <w:tcW w:w="2788" w:type="dxa"/>
                  <w:vAlign w:val="center"/>
                  <w:hideMark/>
                </w:tcPr>
                <w:p w14:paraId="1CD1D544"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lastRenderedPageBreak/>
                    <w:t>Behauptung</w:t>
                  </w:r>
                </w:p>
              </w:tc>
              <w:tc>
                <w:tcPr>
                  <w:tcW w:w="1282" w:type="dxa"/>
                  <w:vAlign w:val="center"/>
                  <w:hideMark/>
                </w:tcPr>
                <w:p w14:paraId="38EF4D92"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Antwort</w:t>
                  </w:r>
                </w:p>
              </w:tc>
              <w:tc>
                <w:tcPr>
                  <w:tcW w:w="5216" w:type="dxa"/>
                  <w:vAlign w:val="center"/>
                  <w:hideMark/>
                </w:tcPr>
                <w:p w14:paraId="4F7FB8E6"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QQQQ-Bezug</w:t>
                  </w:r>
                </w:p>
              </w:tc>
            </w:tr>
            <w:tr w:rsidR="00D575E0" w:rsidRPr="00D575E0" w14:paraId="15631AE9" w14:textId="77777777" w:rsidTr="00D575E0">
              <w:trPr>
                <w:tblCellSpacing w:w="15" w:type="dxa"/>
              </w:trPr>
              <w:tc>
                <w:tcPr>
                  <w:tcW w:w="2788" w:type="dxa"/>
                  <w:vAlign w:val="center"/>
                  <w:hideMark/>
                </w:tcPr>
                <w:p w14:paraId="7F329C3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Schokolade macht schlauer</w:t>
                  </w:r>
                </w:p>
              </w:tc>
              <w:tc>
                <w:tcPr>
                  <w:tcW w:w="1282" w:type="dxa"/>
                  <w:vAlign w:val="center"/>
                  <w:hideMark/>
                </w:tcPr>
                <w:p w14:paraId="539F849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29AE0E3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xml:space="preserve">: oft Süßwarenhersteller; </w:t>
                  </w:r>
                  <w:r w:rsidRPr="00D575E0">
                    <w:rPr>
                      <w:rFonts w:cstheme="minorHAnsi"/>
                      <w:b/>
                      <w:bCs/>
                      <w:color w:val="000000" w:themeColor="text1"/>
                    </w:rPr>
                    <w:t>Qualität</w:t>
                  </w:r>
                  <w:r w:rsidRPr="00D575E0">
                    <w:rPr>
                      <w:rFonts w:cstheme="minorHAnsi"/>
                      <w:color w:val="000000" w:themeColor="text1"/>
                    </w:rPr>
                    <w:t>: keine seriösen Studien</w:t>
                  </w:r>
                </w:p>
              </w:tc>
            </w:tr>
            <w:tr w:rsidR="00D575E0" w:rsidRPr="00D575E0" w14:paraId="399E884C" w14:textId="77777777" w:rsidTr="00D575E0">
              <w:trPr>
                <w:tblCellSpacing w:w="15" w:type="dxa"/>
              </w:trPr>
              <w:tc>
                <w:tcPr>
                  <w:tcW w:w="2788" w:type="dxa"/>
                  <w:vAlign w:val="center"/>
                  <w:hideMark/>
                </w:tcPr>
                <w:p w14:paraId="160C1D7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Kein Frühstück = schneller abnehmen</w:t>
                  </w:r>
                </w:p>
              </w:tc>
              <w:tc>
                <w:tcPr>
                  <w:tcW w:w="1282" w:type="dxa"/>
                  <w:vAlign w:val="center"/>
                  <w:hideMark/>
                </w:tcPr>
                <w:p w14:paraId="69D2EFE9"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5C4AB8C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differenzierte Studienlage, nicht pauschal richtig</w:t>
                  </w:r>
                </w:p>
              </w:tc>
            </w:tr>
            <w:tr w:rsidR="00D575E0" w:rsidRPr="00D575E0" w14:paraId="194D4D44" w14:textId="77777777" w:rsidTr="00D575E0">
              <w:trPr>
                <w:tblCellSpacing w:w="15" w:type="dxa"/>
              </w:trPr>
              <w:tc>
                <w:tcPr>
                  <w:tcW w:w="2788" w:type="dxa"/>
                  <w:vAlign w:val="center"/>
                  <w:hideMark/>
                </w:tcPr>
                <w:p w14:paraId="11DFB0B1"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Karotten gut für die Augen</w:t>
                  </w:r>
                </w:p>
              </w:tc>
              <w:tc>
                <w:tcPr>
                  <w:tcW w:w="1282" w:type="dxa"/>
                  <w:vAlign w:val="center"/>
                  <w:hideMark/>
                </w:tcPr>
                <w:p w14:paraId="4D8A2B0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48A266C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Vitamin A wichtig, aber Karotten machen Sehen nicht „besser"</w:t>
                  </w:r>
                </w:p>
              </w:tc>
            </w:tr>
            <w:tr w:rsidR="00D575E0" w:rsidRPr="00D575E0" w14:paraId="75068F4D" w14:textId="77777777" w:rsidTr="00D575E0">
              <w:trPr>
                <w:tblCellSpacing w:w="15" w:type="dxa"/>
              </w:trPr>
              <w:tc>
                <w:tcPr>
                  <w:tcW w:w="2788" w:type="dxa"/>
                  <w:vAlign w:val="center"/>
                  <w:hideMark/>
                </w:tcPr>
                <w:p w14:paraId="4599D7EF"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Eis bei Halsschmerzen ist schlecht</w:t>
                  </w:r>
                </w:p>
              </w:tc>
              <w:tc>
                <w:tcPr>
                  <w:tcW w:w="1282" w:type="dxa"/>
                  <w:vAlign w:val="center"/>
                  <w:hideMark/>
                </w:tcPr>
                <w:p w14:paraId="39FDC87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57FF37A5"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HNO-Fachgesellschaften – Kühlung kann sogar lindern</w:t>
                  </w:r>
                </w:p>
              </w:tc>
            </w:tr>
            <w:tr w:rsidR="00D575E0" w:rsidRPr="00D575E0" w14:paraId="67CDA574" w14:textId="77777777" w:rsidTr="00D575E0">
              <w:trPr>
                <w:tblCellSpacing w:w="15" w:type="dxa"/>
              </w:trPr>
              <w:tc>
                <w:tcPr>
                  <w:tcW w:w="2788" w:type="dxa"/>
                  <w:vAlign w:val="center"/>
                  <w:hideMark/>
                </w:tcPr>
                <w:p w14:paraId="17B47F6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Nach Essen 1 Std. nicht schwimmen</w:t>
                  </w:r>
                </w:p>
              </w:tc>
              <w:tc>
                <w:tcPr>
                  <w:tcW w:w="1282" w:type="dxa"/>
                  <w:vAlign w:val="center"/>
                  <w:hideMark/>
                </w:tcPr>
                <w:p w14:paraId="0289353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64CB56CB"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alte Volksweisheit, kein wissenschaftlicher Beleg</w:t>
                  </w:r>
                </w:p>
              </w:tc>
            </w:tr>
            <w:tr w:rsidR="00D575E0" w:rsidRPr="00D575E0" w14:paraId="054E8733" w14:textId="77777777" w:rsidTr="00D575E0">
              <w:trPr>
                <w:tblCellSpacing w:w="15" w:type="dxa"/>
              </w:trPr>
              <w:tc>
                <w:tcPr>
                  <w:tcW w:w="2788" w:type="dxa"/>
                  <w:vAlign w:val="center"/>
                  <w:hideMark/>
                </w:tcPr>
                <w:p w14:paraId="57513FB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Spinat = besonders viel Eisen</w:t>
                  </w:r>
                </w:p>
              </w:tc>
              <w:tc>
                <w:tcPr>
                  <w:tcW w:w="1282" w:type="dxa"/>
                  <w:vAlign w:val="center"/>
                  <w:hideMark/>
                </w:tcPr>
                <w:p w14:paraId="63060A8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79CE959C"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Eisengehalt durchschnittlich, Mythos beruht auf altem Mess-Fehler</w:t>
                  </w:r>
                </w:p>
              </w:tc>
            </w:tr>
            <w:tr w:rsidR="00D575E0" w:rsidRPr="00D575E0" w14:paraId="14E1D22E" w14:textId="77777777" w:rsidTr="00D575E0">
              <w:trPr>
                <w:tblCellSpacing w:w="15" w:type="dxa"/>
              </w:trPr>
              <w:tc>
                <w:tcPr>
                  <w:tcW w:w="2788" w:type="dxa"/>
                  <w:vAlign w:val="center"/>
                  <w:hideMark/>
                </w:tcPr>
                <w:p w14:paraId="30A5570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Viel Wasser = reinere Haut</w:t>
                  </w:r>
                </w:p>
              </w:tc>
              <w:tc>
                <w:tcPr>
                  <w:tcW w:w="1282" w:type="dxa"/>
                  <w:vAlign w:val="center"/>
                  <w:hideMark/>
                </w:tcPr>
                <w:p w14:paraId="520803B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1883D72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schwache Evidenz, individuell sehr unterschiedlich</w:t>
                  </w:r>
                </w:p>
              </w:tc>
            </w:tr>
            <w:tr w:rsidR="00D575E0" w:rsidRPr="00D575E0" w14:paraId="20C287CB" w14:textId="77777777" w:rsidTr="00D575E0">
              <w:trPr>
                <w:tblCellSpacing w:w="15" w:type="dxa"/>
              </w:trPr>
              <w:tc>
                <w:tcPr>
                  <w:tcW w:w="2788" w:type="dxa"/>
                  <w:vAlign w:val="center"/>
                  <w:hideMark/>
                </w:tcPr>
                <w:p w14:paraId="3648EE7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Fingerknacken gibt Arthrose</w:t>
                  </w:r>
                </w:p>
              </w:tc>
              <w:tc>
                <w:tcPr>
                  <w:tcW w:w="1282" w:type="dxa"/>
                  <w:vAlign w:val="center"/>
                  <w:hideMark/>
                </w:tcPr>
                <w:p w14:paraId="26F187E7"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1AF76AA2"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Langzeitstudien zeigen keinen Zusammenhang</w:t>
                  </w:r>
                </w:p>
              </w:tc>
            </w:tr>
          </w:tbl>
          <w:p w14:paraId="4D093246" w14:textId="77777777" w:rsidR="00D575E0" w:rsidRDefault="00D575E0" w:rsidP="00D575E0">
            <w:pPr>
              <w:tabs>
                <w:tab w:val="left" w:pos="273"/>
                <w:tab w:val="left" w:pos="2441"/>
                <w:tab w:val="left" w:pos="2880"/>
              </w:tabs>
              <w:spacing w:line="276" w:lineRule="auto"/>
              <w:rPr>
                <w:rFonts w:cstheme="minorHAnsi"/>
                <w:b/>
                <w:bCs/>
                <w:color w:val="000000" w:themeColor="text1"/>
              </w:rPr>
            </w:pPr>
          </w:p>
          <w:p w14:paraId="61E04066" w14:textId="763792D7"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Pädagogische Hinweise:</w:t>
            </w:r>
          </w:p>
          <w:p w14:paraId="73137818"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Auch „Teilweise wahr" ausdrücklich würdigen – das Erkennen von Differenziertheit ist eine wichtige Lernleistung</w:t>
            </w:r>
          </w:p>
          <w:p w14:paraId="4CF33843"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Quiz nicht als Wettbewerb mit Verlierer:innen aufbauen; Fokus liegt auf gemeinsamem Lernen</w:t>
            </w:r>
          </w:p>
          <w:p w14:paraId="29C252CF"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Besonders gute Karten (mit Einverständnis) für künftige Klassen aufheben oder als Klassen-Aushang nutzen</w:t>
            </w:r>
          </w:p>
          <w:p w14:paraId="1EEF9B54"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Wenn ein 2er-Team eine Behauptung wählt, die die Lehrkraft selbst nicht sicher einschätzen kann: gemeinsam mit der Klasse die QQQQ-Methode anwenden – das ist ein lehrreicher Modellfall</w:t>
            </w:r>
          </w:p>
          <w:p w14:paraId="18DF8AC0"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299599D2"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6C31CE1A" w14:textId="77777777" w:rsidR="00D575E0" w:rsidRPr="00D575E0" w:rsidRDefault="00D575E0" w:rsidP="00F07C29">
            <w:pPr>
              <w:tabs>
                <w:tab w:val="left" w:pos="273"/>
              </w:tabs>
              <w:spacing w:line="276" w:lineRule="auto"/>
              <w:rPr>
                <w:rFonts w:cstheme="minorHAnsi"/>
                <w:color w:val="000000" w:themeColor="text1"/>
                <w:sz w:val="26"/>
                <w:szCs w:val="26"/>
              </w:rPr>
            </w:pPr>
          </w:p>
          <w:p w14:paraId="5819736F" w14:textId="77777777" w:rsidR="00D575E0" w:rsidRDefault="00D575E0" w:rsidP="00F07C29">
            <w:pPr>
              <w:tabs>
                <w:tab w:val="left" w:pos="273"/>
              </w:tabs>
              <w:spacing w:line="276" w:lineRule="auto"/>
              <w:rPr>
                <w:rFonts w:cstheme="minorHAnsi"/>
                <w:b/>
                <w:bCs/>
                <w:color w:val="000000" w:themeColor="text1"/>
                <w:sz w:val="26"/>
                <w:szCs w:val="26"/>
              </w:rPr>
            </w:pPr>
          </w:p>
          <w:p w14:paraId="2518F661" w14:textId="5520F3B2"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lastRenderedPageBreak/>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9"/>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58849174" w14:textId="77777777" w:rsidR="00DC6C24" w:rsidRDefault="00F76E66" w:rsidP="00F76E66">
      <w:pPr>
        <w:spacing w:after="0" w:line="276" w:lineRule="auto"/>
        <w:rPr>
          <w:rFonts w:cstheme="minorHAnsi"/>
          <w:b/>
          <w:bCs/>
          <w:sz w:val="24"/>
          <w:szCs w:val="24"/>
        </w:rPr>
      </w:pPr>
      <w:r w:rsidRPr="00C63353">
        <w:rPr>
          <w:rFonts w:cstheme="minorHAnsi"/>
          <w:b/>
          <w:bCs/>
          <w:sz w:val="24"/>
          <w:szCs w:val="24"/>
        </w:rPr>
        <w:lastRenderedPageBreak/>
        <w:t>Anhang</w:t>
      </w:r>
      <w:r w:rsidR="00F936EB" w:rsidRPr="00C63353">
        <w:rPr>
          <w:rFonts w:cstheme="minorHAnsi"/>
          <w:b/>
          <w:bCs/>
          <w:sz w:val="24"/>
          <w:szCs w:val="24"/>
        </w:rPr>
        <w:t xml:space="preserve"> – </w:t>
      </w:r>
    </w:p>
    <w:p w14:paraId="223E3086" w14:textId="705DC612" w:rsidR="00F76E66" w:rsidRPr="00C63353" w:rsidRDefault="0027013C" w:rsidP="00F76E66">
      <w:pPr>
        <w:spacing w:after="0" w:line="276" w:lineRule="auto"/>
        <w:rPr>
          <w:rFonts w:cstheme="minorHAnsi"/>
          <w:b/>
          <w:bCs/>
        </w:rPr>
      </w:pPr>
      <w:r w:rsidRPr="00C63353">
        <w:rPr>
          <w:rFonts w:cstheme="minorHAnsi"/>
          <w:b/>
          <w:bCs/>
        </w:rPr>
        <w:t xml:space="preserve">Anhang 1 </w:t>
      </w:r>
      <w:r w:rsidR="004226B2" w:rsidRPr="00C63353">
        <w:rPr>
          <w:rFonts w:cstheme="minorHAnsi"/>
          <w:b/>
          <w:bCs/>
        </w:rPr>
        <w:t xml:space="preserve">– </w:t>
      </w:r>
      <w:commentRangeStart w:id="13"/>
      <w:r w:rsidR="00F76E66" w:rsidRPr="00C63353">
        <w:rPr>
          <w:rFonts w:cstheme="minorHAnsi"/>
          <w:b/>
          <w:bCs/>
        </w:rPr>
        <w:t xml:space="preserve">Tools </w:t>
      </w:r>
      <w:r w:rsidR="00F37DE8" w:rsidRPr="00C63353">
        <w:rPr>
          <w:rFonts w:cstheme="minorHAnsi"/>
          <w:b/>
          <w:bCs/>
        </w:rPr>
        <w:t>und</w:t>
      </w:r>
      <w:r w:rsidR="00F76E66" w:rsidRPr="00C63353">
        <w:rPr>
          <w:rFonts w:cstheme="minorHAnsi"/>
          <w:b/>
          <w:bCs/>
        </w:rPr>
        <w:t xml:space="preserve"> Methoden</w:t>
      </w:r>
      <w:commentRangeEnd w:id="13"/>
      <w:r w:rsidR="00DC6C24" w:rsidRPr="00C63353">
        <w:rPr>
          <w:rStyle w:val="Kommentarzeichen"/>
          <w:rFonts w:cstheme="minorHAnsi"/>
          <w:b/>
          <w:bCs/>
          <w:sz w:val="22"/>
          <w:szCs w:val="22"/>
        </w:rPr>
        <w:commentReference w:id="13"/>
      </w:r>
    </w:p>
    <w:p w14:paraId="1064FC13" w14:textId="77777777" w:rsidR="0027013C" w:rsidRDefault="0027013C" w:rsidP="00F76E66">
      <w:pPr>
        <w:spacing w:after="0" w:line="276" w:lineRule="auto"/>
        <w:rPr>
          <w:rFonts w:cstheme="minorHAnsi"/>
          <w:color w:val="EE0000"/>
          <w:sz w:val="16"/>
          <w:szCs w:val="16"/>
        </w:rPr>
      </w:pPr>
    </w:p>
    <w:p w14:paraId="6F3BCC23" w14:textId="60EC476F" w:rsidR="00DC6C24" w:rsidRDefault="00DC6C24" w:rsidP="00DC6C24">
      <w:pPr>
        <w:spacing w:after="0" w:line="276" w:lineRule="auto"/>
        <w:rPr>
          <w:rFonts w:cstheme="minorHAnsi"/>
          <w:b/>
          <w:bCs/>
        </w:rPr>
      </w:pPr>
      <w:commentRangeStart w:id="14"/>
      <w:r w:rsidRPr="00C63353">
        <w:rPr>
          <w:rFonts w:cstheme="minorHAnsi"/>
          <w:b/>
          <w:bCs/>
        </w:rPr>
        <w:t xml:space="preserve">Anhang </w:t>
      </w:r>
      <w:commentRangeEnd w:id="14"/>
      <w:r w:rsidR="002C37F9" w:rsidRPr="00C63353">
        <w:rPr>
          <w:rStyle w:val="Kommentarzeichen"/>
          <w:rFonts w:cstheme="minorHAnsi"/>
          <w:b/>
          <w:bCs/>
          <w:sz w:val="22"/>
          <w:szCs w:val="22"/>
        </w:rPr>
        <w:commentReference w:id="14"/>
      </w:r>
      <w:r w:rsidRPr="00C63353">
        <w:rPr>
          <w:rFonts w:cstheme="minorHAnsi"/>
          <w:b/>
          <w:bCs/>
        </w:rPr>
        <w:t xml:space="preserve">1 – </w:t>
      </w:r>
      <w:r w:rsidR="00B23466">
        <w:rPr>
          <w:rFonts w:cstheme="minorHAnsi"/>
          <w:b/>
          <w:bCs/>
        </w:rPr>
        <w:t>11</w:t>
      </w:r>
      <w:r>
        <w:rPr>
          <w:rFonts w:cstheme="minorHAnsi"/>
          <w:b/>
          <w:bCs/>
        </w:rPr>
        <w:t xml:space="preserve"> Behauptungen</w:t>
      </w:r>
      <w:r w:rsidR="00B23466">
        <w:rPr>
          <w:rFonts w:cstheme="minorHAnsi"/>
          <w:b/>
          <w:bCs/>
        </w:rPr>
        <w:t xml:space="preserve"> (nur für die Lehrkraft)</w:t>
      </w:r>
    </w:p>
    <w:p w14:paraId="2E6DCA7F" w14:textId="77777777" w:rsidR="00DC6C24" w:rsidRDefault="00DC6C24" w:rsidP="00DC6C24">
      <w:pPr>
        <w:spacing w:after="0" w:line="276" w:lineRule="auto"/>
        <w:rPr>
          <w:rFonts w:cstheme="minorHAnsi"/>
          <w:b/>
          <w:bCs/>
        </w:rPr>
      </w:pPr>
    </w:p>
    <w:p w14:paraId="712EC4B2" w14:textId="77777777" w:rsidR="00B23466" w:rsidRPr="00B23466" w:rsidRDefault="00B23466" w:rsidP="00B23466">
      <w:pPr>
        <w:spacing w:after="0" w:line="276" w:lineRule="auto"/>
        <w:rPr>
          <w:rFonts w:cstheme="minorHAnsi"/>
          <w:b/>
          <w:bCs/>
        </w:rPr>
      </w:pPr>
      <w:r w:rsidRPr="00B23466">
        <w:rPr>
          <w:rFonts w:cstheme="minorHAnsi"/>
          <w:b/>
          <w:bCs/>
        </w:rPr>
        <w:t>Hinweis zur Verwendung</w:t>
      </w:r>
    </w:p>
    <w:p w14:paraId="2A3CE36A" w14:textId="77777777" w:rsidR="00B23466" w:rsidRPr="00B23466" w:rsidRDefault="00B23466" w:rsidP="00B23466">
      <w:pPr>
        <w:spacing w:after="0" w:line="276" w:lineRule="auto"/>
        <w:rPr>
          <w:rFonts w:cstheme="minorHAnsi"/>
        </w:rPr>
      </w:pPr>
    </w:p>
    <w:p w14:paraId="7CED31FF" w14:textId="77777777" w:rsidR="00B23466" w:rsidRPr="00B23466" w:rsidRDefault="00B23466" w:rsidP="00B23466">
      <w:pPr>
        <w:spacing w:after="0" w:line="276" w:lineRule="auto"/>
        <w:rPr>
          <w:rFonts w:cstheme="minorHAnsi"/>
        </w:rPr>
      </w:pPr>
      <w:r w:rsidRPr="00B23466">
        <w:rPr>
          <w:rFonts w:cstheme="minorHAnsi"/>
        </w:rPr>
        <w:t>Keine Auflösung in Phase 1! Spannung halten – die Auflösung erfolgt schrittweise in Phase 3 (Faktencheck-Werkstatt) und Phase 6 (Quiz).</w:t>
      </w:r>
    </w:p>
    <w:p w14:paraId="32A3F155" w14:textId="77777777" w:rsidR="00B23466" w:rsidRPr="00B23466" w:rsidRDefault="00B23466" w:rsidP="00B23466">
      <w:pPr>
        <w:spacing w:after="0" w:line="276" w:lineRule="auto"/>
        <w:rPr>
          <w:rFonts w:cstheme="minorHAnsi"/>
        </w:rPr>
      </w:pPr>
      <w:r w:rsidRPr="00B23466">
        <w:rPr>
          <w:rFonts w:cstheme="minorHAnsi"/>
        </w:rPr>
        <w:t>4 der 11 Behauptungen kehren in AB 3a–d vertieft wieder (gewollte Wiedererkennung).</w:t>
      </w:r>
    </w:p>
    <w:p w14:paraId="566E20B8" w14:textId="77777777" w:rsidR="00B23466" w:rsidRPr="00B23466" w:rsidRDefault="00B23466" w:rsidP="00B23466">
      <w:pPr>
        <w:spacing w:after="0" w:line="276" w:lineRule="auto"/>
        <w:rPr>
          <w:rFonts w:cstheme="minorHAnsi"/>
        </w:rPr>
      </w:pPr>
      <w:r w:rsidRPr="00B23466">
        <w:rPr>
          <w:rFonts w:cstheme="minorHAnsi"/>
        </w:rPr>
        <w:t>6 der 11 Behauptungen sind echte Fakten – die Mehrheit knüpft an psychische, soziale oder digitale Gesundheit an (Leitlinie 4: Gesundheitsbezug).</w:t>
      </w:r>
    </w:p>
    <w:p w14:paraId="59EA20B0" w14:textId="77777777" w:rsidR="00B23466" w:rsidRPr="00B23466" w:rsidRDefault="00B23466" w:rsidP="00B23466">
      <w:pPr>
        <w:spacing w:after="0" w:line="276" w:lineRule="auto"/>
        <w:rPr>
          <w:rFonts w:cstheme="minorHAnsi"/>
        </w:rPr>
      </w:pPr>
      <w:r w:rsidRPr="00B23466">
        <w:rPr>
          <w:rFonts w:cstheme="minorHAnsi"/>
        </w:rPr>
        <w:t>Fiktive Formulierungen. Keine konkreten Marken, Influencer:innen, Accounts oder Personen.</w:t>
      </w:r>
    </w:p>
    <w:p w14:paraId="05F4E4B8" w14:textId="77777777" w:rsidR="00B23466" w:rsidRPr="00B23466" w:rsidRDefault="00B23466" w:rsidP="00B23466">
      <w:pPr>
        <w:spacing w:after="0" w:line="276" w:lineRule="auto"/>
        <w:rPr>
          <w:rFonts w:cstheme="minorHAnsi"/>
        </w:rPr>
      </w:pPr>
      <w:r w:rsidRPr="00B23466">
        <w:rPr>
          <w:rFonts w:cstheme="minorHAnsi"/>
        </w:rPr>
        <w:t>Behauptungen können bei Bedarf durch aktuelle Beispiele ersetzt werden – Mischverhältnis (5 Fake / 6 Fakt) sollte erhalten bleiben.</w:t>
      </w:r>
    </w:p>
    <w:p w14:paraId="1EF72616" w14:textId="77777777" w:rsidR="00B23466" w:rsidRPr="00B23466" w:rsidRDefault="00B23466" w:rsidP="00B23466">
      <w:pPr>
        <w:spacing w:after="0" w:line="276" w:lineRule="auto"/>
        <w:rPr>
          <w:rFonts w:cstheme="minorHAnsi"/>
        </w:rPr>
      </w:pPr>
    </w:p>
    <w:p w14:paraId="0A7CD929" w14:textId="77777777" w:rsidR="00B23466" w:rsidRPr="00B23466" w:rsidRDefault="00B23466" w:rsidP="00B23466">
      <w:pPr>
        <w:spacing w:after="0" w:line="276" w:lineRule="auto"/>
        <w:rPr>
          <w:rFonts w:cstheme="minorHAnsi"/>
        </w:rPr>
      </w:pPr>
    </w:p>
    <w:p w14:paraId="72A3B217" w14:textId="77777777" w:rsidR="00B23466" w:rsidRPr="00B23466" w:rsidRDefault="00B23466" w:rsidP="00B23466">
      <w:pPr>
        <w:spacing w:after="0" w:line="276" w:lineRule="auto"/>
        <w:rPr>
          <w:rFonts w:cstheme="minorHAnsi"/>
        </w:rPr>
      </w:pPr>
      <w:r w:rsidRPr="00B23466">
        <w:rPr>
          <w:rFonts w:cstheme="minorHAnsi"/>
        </w:rPr>
        <w:t>Die 11 Behauptungen – Lehrkraft-Übersicht mit Auflösung</w:t>
      </w:r>
    </w:p>
    <w:p w14:paraId="0CF3FF0A" w14:textId="77777777" w:rsidR="00B23466" w:rsidRPr="00B23466" w:rsidRDefault="00B23466" w:rsidP="00B23466">
      <w:pPr>
        <w:spacing w:after="0" w:line="276" w:lineRule="auto"/>
        <w:rPr>
          <w:rFonts w:cstheme="minorHAnsi"/>
        </w:rPr>
      </w:pPr>
      <w:r w:rsidRPr="00B23466">
        <w:rPr>
          <w:rFonts w:cstheme="minorHAnsi"/>
        </w:rPr>
        <w:t>Hinweis: Diese Fassung ist nur für die Lehrkraft. Für die Projektion in Phase 1 die Original-Kacheln (mit Bild, Emojis und Hashtags) verwenden.</w:t>
      </w:r>
    </w:p>
    <w:p w14:paraId="078BDEA7" w14:textId="77777777" w:rsidR="00B23466" w:rsidRPr="00B23466" w:rsidRDefault="00B23466" w:rsidP="00B23466">
      <w:pPr>
        <w:spacing w:after="0" w:line="276" w:lineRule="auto"/>
        <w:rPr>
          <w:rFonts w:cstheme="minorHAnsi"/>
        </w:rPr>
      </w:pPr>
    </w:p>
    <w:p w14:paraId="1BE9731A" w14:textId="77777777" w:rsidR="00B23466" w:rsidRPr="00B23466" w:rsidRDefault="00B23466" w:rsidP="00B23466">
      <w:pPr>
        <w:spacing w:after="0" w:line="276" w:lineRule="auto"/>
        <w:rPr>
          <w:rFonts w:cstheme="minorHAnsi"/>
        </w:rPr>
      </w:pPr>
    </w:p>
    <w:p w14:paraId="65F17C64" w14:textId="77777777" w:rsidR="00B23466" w:rsidRPr="00B23466" w:rsidRDefault="00B23466" w:rsidP="00B23466">
      <w:pPr>
        <w:spacing w:after="0" w:line="276" w:lineRule="auto"/>
        <w:rPr>
          <w:rFonts w:cstheme="minorHAnsi"/>
        </w:rPr>
      </w:pPr>
      <w:r w:rsidRPr="00B23466">
        <w:rPr>
          <w:rFonts w:cstheme="minorHAnsi"/>
        </w:rPr>
        <w:t>1. „Detox-Tee reinigt deinen Körper von Giftstoffen"</w:t>
      </w:r>
    </w:p>
    <w:p w14:paraId="7C3E0142" w14:textId="77777777" w:rsidR="00B23466" w:rsidRPr="00B23466" w:rsidRDefault="00B23466" w:rsidP="00B23466">
      <w:pPr>
        <w:spacing w:after="0" w:line="276" w:lineRule="auto"/>
        <w:rPr>
          <w:rFonts w:cstheme="minorHAnsi"/>
        </w:rPr>
      </w:pPr>
      <w:r w:rsidRPr="00B23466">
        <w:rPr>
          <w:rFonts w:cstheme="minorHAnsi"/>
        </w:rPr>
        <w:t>Auflösung – FAKE Leber und Nieren übernehmen die „Entgiftung"; kein Tee verstärkt diesen Prozess. Kommerzielles Marketing-Versprechen ohne wissenschaftliche Grundlage. Bezug im LH3: → AB 3a (Faktencheck mit QQQQ) Quelle: Stiftung Warentest „Detox-Produkte: Werbung mit der Reinigung" (2023); Verbraucherzentrale.de</w:t>
      </w:r>
    </w:p>
    <w:p w14:paraId="71C3479F" w14:textId="77777777" w:rsidR="00B23466" w:rsidRPr="00B23466" w:rsidRDefault="00B23466" w:rsidP="00B23466">
      <w:pPr>
        <w:spacing w:after="0" w:line="276" w:lineRule="auto"/>
        <w:rPr>
          <w:rFonts w:cstheme="minorHAnsi"/>
        </w:rPr>
      </w:pPr>
    </w:p>
    <w:p w14:paraId="6B9F8855" w14:textId="77777777" w:rsidR="00B23466" w:rsidRPr="00B23466" w:rsidRDefault="00B23466" w:rsidP="00B23466">
      <w:pPr>
        <w:spacing w:after="0" w:line="276" w:lineRule="auto"/>
        <w:rPr>
          <w:rFonts w:cstheme="minorHAnsi"/>
        </w:rPr>
      </w:pPr>
    </w:p>
    <w:p w14:paraId="623E2288" w14:textId="77777777" w:rsidR="00B23466" w:rsidRPr="00B23466" w:rsidRDefault="00B23466" w:rsidP="00B23466">
      <w:pPr>
        <w:spacing w:after="0" w:line="276" w:lineRule="auto"/>
        <w:rPr>
          <w:rFonts w:cstheme="minorHAnsi"/>
        </w:rPr>
      </w:pPr>
      <w:r w:rsidRPr="00B23466">
        <w:rPr>
          <w:rFonts w:cstheme="minorHAnsi"/>
        </w:rPr>
        <w:t>2. „30 Min. Tageslicht am Morgen verbessern Stimmung &amp; Schlaf nachweislich"</w:t>
      </w:r>
    </w:p>
    <w:p w14:paraId="04BFACC7" w14:textId="2BCB06E3" w:rsidR="00B23466" w:rsidRPr="00B23466" w:rsidRDefault="00B23466" w:rsidP="00B23466">
      <w:pPr>
        <w:spacing w:after="0" w:line="276" w:lineRule="auto"/>
        <w:rPr>
          <w:rFonts w:cstheme="minorHAnsi"/>
        </w:rPr>
      </w:pPr>
      <w:r w:rsidRPr="00B23466">
        <w:rPr>
          <w:rFonts w:cstheme="minorHAnsi"/>
        </w:rPr>
        <w:t xml:space="preserve">Auflösung – FAKT Gut belegt: Morgenlicht stabilisiert den zirkadianen Rhythmus, </w:t>
      </w:r>
      <w:r w:rsidR="00255667">
        <w:rPr>
          <w:rFonts w:cstheme="minorHAnsi"/>
        </w:rPr>
        <w:t xml:space="preserve">unterdrückt die </w:t>
      </w:r>
      <w:r w:rsidRPr="00B23466">
        <w:rPr>
          <w:rFonts w:cstheme="minorHAnsi"/>
        </w:rPr>
        <w:t xml:space="preserve">Melatonin-Produktion </w:t>
      </w:r>
      <w:r w:rsidR="00255667">
        <w:rPr>
          <w:rFonts w:cstheme="minorHAnsi"/>
        </w:rPr>
        <w:t>tagsüber</w:t>
      </w:r>
      <w:r w:rsidRPr="00B23466">
        <w:rPr>
          <w:rFonts w:cstheme="minorHAnsi"/>
        </w:rPr>
        <w:t>,</w:t>
      </w:r>
      <w:r w:rsidR="00B71969">
        <w:rPr>
          <w:rFonts w:cstheme="minorHAnsi"/>
        </w:rPr>
        <w:t xml:space="preserve"> die abendliche Melatonin-Ausschüttung wird früher und stabiler;</w:t>
      </w:r>
      <w:r w:rsidRPr="00B23466">
        <w:rPr>
          <w:rFonts w:cstheme="minorHAnsi"/>
        </w:rPr>
        <w:t xml:space="preserve"> wirkt antidepressiv (Lichttherapie-Forschung). Bezug im LH3: Brücke zu psychischer Gesundheit Quelle: Wirz-Justice et al., Chronotherapeutics for affective disorders, Karger 2013</w:t>
      </w:r>
    </w:p>
    <w:p w14:paraId="4853FAF3" w14:textId="77777777" w:rsidR="00B23466" w:rsidRPr="00B23466" w:rsidRDefault="00B23466" w:rsidP="00B23466">
      <w:pPr>
        <w:spacing w:after="0" w:line="276" w:lineRule="auto"/>
        <w:rPr>
          <w:rFonts w:cstheme="minorHAnsi"/>
        </w:rPr>
      </w:pPr>
    </w:p>
    <w:p w14:paraId="58CF2001" w14:textId="77777777" w:rsidR="00B23466" w:rsidRPr="00B23466" w:rsidRDefault="00B23466" w:rsidP="00B23466">
      <w:pPr>
        <w:spacing w:after="0" w:line="276" w:lineRule="auto"/>
        <w:rPr>
          <w:rFonts w:cstheme="minorHAnsi"/>
        </w:rPr>
      </w:pPr>
    </w:p>
    <w:p w14:paraId="1D0BBD80" w14:textId="77777777" w:rsidR="00B23466" w:rsidRPr="00B23466" w:rsidRDefault="00B23466" w:rsidP="00B23466">
      <w:pPr>
        <w:spacing w:after="0" w:line="276" w:lineRule="auto"/>
        <w:rPr>
          <w:rFonts w:cstheme="minorHAnsi"/>
        </w:rPr>
      </w:pPr>
      <w:r w:rsidRPr="00B23466">
        <w:rPr>
          <w:rFonts w:cstheme="minorHAnsi"/>
        </w:rPr>
        <w:t>3. „8 Gläser Wasser am Tag = klare Haut, keine Pickel"</w:t>
      </w:r>
    </w:p>
    <w:p w14:paraId="6671A9FE" w14:textId="77777777" w:rsidR="00B23466" w:rsidRPr="00B23466" w:rsidRDefault="00B23466" w:rsidP="00B23466">
      <w:pPr>
        <w:spacing w:after="0" w:line="276" w:lineRule="auto"/>
        <w:rPr>
          <w:rFonts w:cstheme="minorHAnsi"/>
        </w:rPr>
      </w:pPr>
      <w:r w:rsidRPr="00B23466">
        <w:rPr>
          <w:rFonts w:cstheme="minorHAnsi"/>
        </w:rPr>
        <w:t>Auflösung – FAKE / Vereinfachung Wasserbedarf ist individuell (Körpergröße, Aktivität, Klima); die „8-Gläser-Regel" hat keine wissenschaftliche Grundlage. Kein direkter Beleg für Hautwirkung. Bezug im LH3: → AB 3b (Faktencheck mit QQQQ) Quelle: Negoianu &amp; Goldfarb, Just Add Water, J Am Soc Nephrol 2008</w:t>
      </w:r>
    </w:p>
    <w:p w14:paraId="319374F4" w14:textId="77777777" w:rsidR="00B23466" w:rsidRPr="00B23466" w:rsidRDefault="00B23466" w:rsidP="00B23466">
      <w:pPr>
        <w:spacing w:after="0" w:line="276" w:lineRule="auto"/>
        <w:rPr>
          <w:rFonts w:cstheme="minorHAnsi"/>
        </w:rPr>
      </w:pPr>
    </w:p>
    <w:p w14:paraId="00FA7BE7" w14:textId="77777777" w:rsidR="00B23466" w:rsidRPr="00B23466" w:rsidRDefault="00B23466" w:rsidP="00B23466">
      <w:pPr>
        <w:spacing w:after="0" w:line="276" w:lineRule="auto"/>
        <w:rPr>
          <w:rFonts w:cstheme="minorHAnsi"/>
        </w:rPr>
      </w:pPr>
    </w:p>
    <w:p w14:paraId="246FF66E" w14:textId="77777777" w:rsidR="00B23466" w:rsidRPr="00B23466" w:rsidRDefault="00B23466" w:rsidP="00B23466">
      <w:pPr>
        <w:spacing w:after="0" w:line="276" w:lineRule="auto"/>
        <w:rPr>
          <w:rFonts w:cstheme="minorHAnsi"/>
        </w:rPr>
      </w:pPr>
      <w:r w:rsidRPr="00B23466">
        <w:rPr>
          <w:rFonts w:cstheme="minorHAnsi"/>
        </w:rPr>
        <w:t>4. „30 Min. Bewegung am Tag senken nachweislich das Risiko für Depressionen"</w:t>
      </w:r>
    </w:p>
    <w:p w14:paraId="764DA590" w14:textId="77777777" w:rsidR="00B23466" w:rsidRPr="00B23466" w:rsidRDefault="00B23466" w:rsidP="00B23466">
      <w:pPr>
        <w:spacing w:after="0" w:line="276" w:lineRule="auto"/>
        <w:rPr>
          <w:rFonts w:cstheme="minorHAnsi"/>
        </w:rPr>
      </w:pPr>
      <w:r w:rsidRPr="00B23466">
        <w:rPr>
          <w:rFonts w:cstheme="minorHAnsi"/>
        </w:rPr>
        <w:t>Auflösung – FAKT Sehr gut belegt: Metaanalysen (z. B. Schuch 2018, Pearce 2022) zeigen, dass schon moderate Alltagsbewegung das Depressionsrisiko deutlich senkt – auch unabhängig vom Sportniveau. Bezug im LH3: Brücke zu körperlicher + psychischer Gesundheit Quelle: Schuch et al., Physical Activity and Incident Depression, Am J Psychiatry 2018; Pearce et al., Association Between Physical Activity and Risk of Depression, JAMA Psychiatry 2022</w:t>
      </w:r>
    </w:p>
    <w:p w14:paraId="1BD57538" w14:textId="77777777" w:rsidR="00B23466" w:rsidRPr="00B23466" w:rsidRDefault="00B23466" w:rsidP="00B23466">
      <w:pPr>
        <w:spacing w:after="0" w:line="276" w:lineRule="auto"/>
        <w:rPr>
          <w:rFonts w:cstheme="minorHAnsi"/>
        </w:rPr>
      </w:pPr>
    </w:p>
    <w:p w14:paraId="66FEB6CA" w14:textId="77777777" w:rsidR="00B23466" w:rsidRPr="00B23466" w:rsidRDefault="00B23466" w:rsidP="00B23466">
      <w:pPr>
        <w:spacing w:after="0" w:line="276" w:lineRule="auto"/>
        <w:rPr>
          <w:rFonts w:cstheme="minorHAnsi"/>
        </w:rPr>
      </w:pPr>
    </w:p>
    <w:p w14:paraId="54B74E3B" w14:textId="77777777" w:rsidR="00B23466" w:rsidRPr="00B23466" w:rsidRDefault="00B23466" w:rsidP="00B23466">
      <w:pPr>
        <w:spacing w:after="0" w:line="276" w:lineRule="auto"/>
        <w:rPr>
          <w:rFonts w:cstheme="minorHAnsi"/>
        </w:rPr>
      </w:pPr>
      <w:r w:rsidRPr="00B23466">
        <w:rPr>
          <w:rFonts w:cstheme="minorHAnsi"/>
        </w:rPr>
        <w:lastRenderedPageBreak/>
        <w:t>5. „Zucker macht euch krass hyperaktiv – deshalb dreht ihr nach Süßem auf!"</w:t>
      </w:r>
    </w:p>
    <w:p w14:paraId="17410806" w14:textId="77777777" w:rsidR="00B23466" w:rsidRPr="00B23466" w:rsidRDefault="00B23466" w:rsidP="00B23466">
      <w:pPr>
        <w:spacing w:after="0" w:line="276" w:lineRule="auto"/>
        <w:rPr>
          <w:rFonts w:cstheme="minorHAnsi"/>
        </w:rPr>
      </w:pPr>
      <w:r w:rsidRPr="00B23466">
        <w:rPr>
          <w:rFonts w:cstheme="minorHAnsi"/>
        </w:rPr>
        <w:t>Auflösung – FAKE Studien (u. a. Wolraich-Metaanalyse, JAMA 1995) widerlegen den kausalen Zusammenhang. Effekt liegt in der Erwartungshaltung der Eltern/Beobachtenden. Bezug im LH3: → AB 3c (Faktencheck mit QQQQ) Quelle: Wolraich et al., The effect of sugar on behavior or cognition in children: A meta-analysis, JAMA 1995</w:t>
      </w:r>
    </w:p>
    <w:p w14:paraId="34DD98CF" w14:textId="77777777" w:rsidR="00B23466" w:rsidRPr="00B23466" w:rsidRDefault="00B23466" w:rsidP="00B23466">
      <w:pPr>
        <w:spacing w:after="0" w:line="276" w:lineRule="auto"/>
        <w:rPr>
          <w:rFonts w:cstheme="minorHAnsi"/>
        </w:rPr>
      </w:pPr>
    </w:p>
    <w:p w14:paraId="343C13BE" w14:textId="77777777" w:rsidR="00B23466" w:rsidRPr="00B23466" w:rsidRDefault="00B23466" w:rsidP="00B23466">
      <w:pPr>
        <w:spacing w:after="0" w:line="276" w:lineRule="auto"/>
        <w:rPr>
          <w:rFonts w:cstheme="minorHAnsi"/>
        </w:rPr>
      </w:pPr>
    </w:p>
    <w:p w14:paraId="7FCE31FE" w14:textId="77777777" w:rsidR="00B23466" w:rsidRPr="00B23466" w:rsidRDefault="00B23466" w:rsidP="00B23466">
      <w:pPr>
        <w:spacing w:after="0" w:line="276" w:lineRule="auto"/>
        <w:rPr>
          <w:rFonts w:cstheme="minorHAnsi"/>
        </w:rPr>
      </w:pPr>
      <w:r w:rsidRPr="00B23466">
        <w:rPr>
          <w:rFonts w:cstheme="minorHAnsi"/>
        </w:rPr>
        <w:t>6. „Echte Freund:innen sind für deine Gesundheit so wichtig wie Sport"</w:t>
      </w:r>
    </w:p>
    <w:p w14:paraId="2460D28A" w14:textId="77777777" w:rsidR="00B23466" w:rsidRPr="00B23466" w:rsidRDefault="00B23466" w:rsidP="00B23466">
      <w:pPr>
        <w:spacing w:after="0" w:line="276" w:lineRule="auto"/>
        <w:rPr>
          <w:rFonts w:cstheme="minorHAnsi"/>
        </w:rPr>
      </w:pPr>
      <w:r w:rsidRPr="00B23466">
        <w:rPr>
          <w:rFonts w:cstheme="minorHAnsi"/>
        </w:rPr>
        <w:t>Auflösung – FAKT Holt-Lunstad-Metaanalyse (PLoS Medicine 2010): Soziale Bindungen sind für die Gesundheit ähnlich relevant wie Bewegung oder Nichtrauchen. Mortalitätsrisiko bei Einsamkeit deutlich erhöht. Bezug im LH3: Brücke zu sozialer Gesundheit Quelle: Holt-Lunstad et al., Social Relationships and Mortality Risk: A Meta-analytic Review, PLoS Medicine 2010</w:t>
      </w:r>
    </w:p>
    <w:p w14:paraId="3179B5F3" w14:textId="77777777" w:rsidR="00B23466" w:rsidRPr="00B23466" w:rsidRDefault="00B23466" w:rsidP="00B23466">
      <w:pPr>
        <w:spacing w:after="0" w:line="276" w:lineRule="auto"/>
        <w:rPr>
          <w:rFonts w:cstheme="minorHAnsi"/>
        </w:rPr>
      </w:pPr>
    </w:p>
    <w:p w14:paraId="2545FF80" w14:textId="77777777" w:rsidR="00B23466" w:rsidRPr="00B23466" w:rsidRDefault="00B23466" w:rsidP="00B23466">
      <w:pPr>
        <w:spacing w:after="0" w:line="276" w:lineRule="auto"/>
        <w:rPr>
          <w:rFonts w:cstheme="minorHAnsi"/>
        </w:rPr>
      </w:pPr>
    </w:p>
    <w:p w14:paraId="09678B46" w14:textId="77777777" w:rsidR="00B23466" w:rsidRPr="00B23466" w:rsidRDefault="00B23466" w:rsidP="00B23466">
      <w:pPr>
        <w:spacing w:after="0" w:line="276" w:lineRule="auto"/>
        <w:rPr>
          <w:rFonts w:cstheme="minorHAnsi"/>
        </w:rPr>
      </w:pPr>
      <w:r w:rsidRPr="00B23466">
        <w:rPr>
          <w:rFonts w:cstheme="minorHAnsi"/>
        </w:rPr>
        <w:t>7. „Vitamin C jeden Tag → nie wieder Erkältung"</w:t>
      </w:r>
    </w:p>
    <w:p w14:paraId="6456B1A0" w14:textId="77777777" w:rsidR="00B23466" w:rsidRPr="00B23466" w:rsidRDefault="00B23466" w:rsidP="00B23466">
      <w:pPr>
        <w:spacing w:after="0" w:line="276" w:lineRule="auto"/>
        <w:rPr>
          <w:rFonts w:cstheme="minorHAnsi"/>
        </w:rPr>
      </w:pPr>
      <w:r w:rsidRPr="00B23466">
        <w:rPr>
          <w:rFonts w:cstheme="minorHAnsi"/>
        </w:rPr>
        <w:t>Auflösung – FAKE / schwache Evidenz Cochrane-Review: Vitamin-C-Supplementierung verkürzt Erkältungen in der Normalbevölkerung kaum messbar; verhindert Erkältungen nicht. Kultureller Glaube &gt; Studienlage. Bezug im LH3: → AB 3d (Faktencheck mit QQQQ) Quelle: Hemilä &amp; Chalker, Vitamin C for preventing and treating the common cold, Cochrane Review 2013</w:t>
      </w:r>
    </w:p>
    <w:p w14:paraId="6CE945FA" w14:textId="77777777" w:rsidR="00B23466" w:rsidRPr="00B23466" w:rsidRDefault="00B23466" w:rsidP="00B23466">
      <w:pPr>
        <w:spacing w:after="0" w:line="276" w:lineRule="auto"/>
        <w:rPr>
          <w:rFonts w:cstheme="minorHAnsi"/>
        </w:rPr>
      </w:pPr>
    </w:p>
    <w:p w14:paraId="4C2E7584" w14:textId="77777777" w:rsidR="00B23466" w:rsidRPr="00B23466" w:rsidRDefault="00B23466" w:rsidP="00B23466">
      <w:pPr>
        <w:spacing w:after="0" w:line="276" w:lineRule="auto"/>
        <w:rPr>
          <w:rFonts w:cstheme="minorHAnsi"/>
        </w:rPr>
      </w:pPr>
    </w:p>
    <w:p w14:paraId="2D5F1FCC" w14:textId="77777777" w:rsidR="00B23466" w:rsidRPr="00B23466" w:rsidRDefault="00B23466" w:rsidP="00B23466">
      <w:pPr>
        <w:spacing w:after="0" w:line="276" w:lineRule="auto"/>
        <w:rPr>
          <w:rFonts w:cstheme="minorHAnsi"/>
        </w:rPr>
      </w:pPr>
      <w:r w:rsidRPr="00B23466">
        <w:rPr>
          <w:rFonts w:cstheme="minorHAnsi"/>
        </w:rPr>
        <w:t>8. „Handy weglegen 1h vor dem Schlaf verbessert die Schlafqualität messbar"</w:t>
      </w:r>
    </w:p>
    <w:p w14:paraId="35539C98" w14:textId="77777777" w:rsidR="00B23466" w:rsidRPr="00B23466" w:rsidRDefault="00B23466" w:rsidP="00B23466">
      <w:pPr>
        <w:spacing w:after="0" w:line="276" w:lineRule="auto"/>
        <w:rPr>
          <w:rFonts w:cstheme="minorHAnsi"/>
        </w:rPr>
      </w:pPr>
      <w:r w:rsidRPr="00B23466">
        <w:rPr>
          <w:rFonts w:cstheme="minorHAnsi"/>
        </w:rPr>
        <w:t>Auflösung – FAKT Robust belegt: Bildschirmzeit kurz vor dem Schlaf verzögert das Einschlafen, verkürzt Tiefschlafphasen, verschlechtert subjektive Schlafqualität (Hale &amp; Guan 2015, Carter JAMA Pediatr 2016). Bezug im LH3: Brücke zu digitaler Gesundheit Quelle: Hale &amp; Guan, Screen time and sleep among school-aged children, Sleep Med Rev 2015; Carter et al., JAMA Pediatr 2016</w:t>
      </w:r>
    </w:p>
    <w:p w14:paraId="63AB31A2" w14:textId="77777777" w:rsidR="00B23466" w:rsidRPr="00B23466" w:rsidRDefault="00B23466" w:rsidP="00B23466">
      <w:pPr>
        <w:spacing w:after="0" w:line="276" w:lineRule="auto"/>
        <w:rPr>
          <w:rFonts w:cstheme="minorHAnsi"/>
        </w:rPr>
      </w:pPr>
    </w:p>
    <w:p w14:paraId="399BF974" w14:textId="77777777" w:rsidR="00B23466" w:rsidRPr="00B23466" w:rsidRDefault="00B23466" w:rsidP="00B23466">
      <w:pPr>
        <w:spacing w:after="0" w:line="276" w:lineRule="auto"/>
        <w:rPr>
          <w:rFonts w:cstheme="minorHAnsi"/>
        </w:rPr>
      </w:pPr>
    </w:p>
    <w:p w14:paraId="2FBDBCAB" w14:textId="77777777" w:rsidR="00B23466" w:rsidRPr="00B23466" w:rsidRDefault="00B23466" w:rsidP="00B23466">
      <w:pPr>
        <w:spacing w:after="0" w:line="276" w:lineRule="auto"/>
        <w:rPr>
          <w:rFonts w:cstheme="minorHAnsi"/>
        </w:rPr>
      </w:pPr>
      <w:r w:rsidRPr="00B23466">
        <w:rPr>
          <w:rFonts w:cstheme="minorHAnsi"/>
        </w:rPr>
        <w:t>9. „Eiswasser am Morgen pusht den Stoffwechsel &amp; verbrennt Fett"</w:t>
      </w:r>
    </w:p>
    <w:p w14:paraId="1CFBCAAF" w14:textId="77777777" w:rsidR="00B23466" w:rsidRPr="00B23466" w:rsidRDefault="00B23466" w:rsidP="00B23466">
      <w:pPr>
        <w:spacing w:after="0" w:line="276" w:lineRule="auto"/>
        <w:rPr>
          <w:rFonts w:cstheme="minorHAnsi"/>
        </w:rPr>
      </w:pPr>
      <w:r w:rsidRPr="00B23466">
        <w:rPr>
          <w:rFonts w:cstheme="minorHAnsi"/>
        </w:rPr>
        <w:t>Auflösung – FAKE TikTok-„Ice Water Hack": Der Körper verbraucht minimal Energie zum Erwärmen des Wassers (~10 kcal/Glas), kein relevanter Fettverbrennungseffekt. Risiko: Aufmerksamkeit weg von echten Verhaltensänderungen. Bezug im LH3: TikTok-Trend, im LH3-Text erwähnt Quelle: Boschmann et al., Water-induced thermogenesis, J Clin Endocrinol Metab 2003 (Effekt minimal &amp; überschätzt); Faktenchecks z. B. AP News, Deutsche Welle 2024</w:t>
      </w:r>
    </w:p>
    <w:p w14:paraId="029B57E5" w14:textId="77777777" w:rsidR="00B23466" w:rsidRPr="00B23466" w:rsidRDefault="00B23466" w:rsidP="00B23466">
      <w:pPr>
        <w:spacing w:after="0" w:line="276" w:lineRule="auto"/>
        <w:rPr>
          <w:rFonts w:cstheme="minorHAnsi"/>
        </w:rPr>
      </w:pPr>
    </w:p>
    <w:p w14:paraId="1C87A823" w14:textId="77777777" w:rsidR="00B23466" w:rsidRPr="00B23466" w:rsidRDefault="00B23466" w:rsidP="00B23466">
      <w:pPr>
        <w:spacing w:after="0" w:line="276" w:lineRule="auto"/>
        <w:rPr>
          <w:rFonts w:cstheme="minorHAnsi"/>
        </w:rPr>
      </w:pPr>
    </w:p>
    <w:p w14:paraId="1B4A062F" w14:textId="77777777" w:rsidR="00B23466" w:rsidRPr="00B23466" w:rsidRDefault="00B23466" w:rsidP="00B23466">
      <w:pPr>
        <w:spacing w:after="0" w:line="276" w:lineRule="auto"/>
        <w:rPr>
          <w:rFonts w:cstheme="minorHAnsi"/>
        </w:rPr>
      </w:pPr>
      <w:r w:rsidRPr="00B23466">
        <w:rPr>
          <w:rFonts w:cstheme="minorHAnsi"/>
        </w:rPr>
        <w:t>10. „Wer regelmäßig in ein Tagebuch schreibt, kommt nachweislich besser durch Stress"</w:t>
      </w:r>
    </w:p>
    <w:p w14:paraId="01DBFDCA" w14:textId="77777777" w:rsidR="00B23466" w:rsidRPr="00B23466" w:rsidRDefault="00B23466" w:rsidP="00B23466">
      <w:pPr>
        <w:spacing w:after="0" w:line="276" w:lineRule="auto"/>
        <w:rPr>
          <w:rFonts w:cstheme="minorHAnsi"/>
        </w:rPr>
      </w:pPr>
      <w:r w:rsidRPr="00B23466">
        <w:rPr>
          <w:rFonts w:cstheme="minorHAnsi"/>
        </w:rPr>
        <w:t>Auflösung – FAKT „Expressive Writing" (Pennebaker seit 1986; Metaanalyse Frattaroli 2006): Regelmäßiges Aufschreiben von Gefühlen senkt Stress, verbessert Wohlbefinden – einfaches, kostenloses Coping-Tool. Bezug im LH3: Brücke zu psychischer Gesundheit Quelle: Pennebaker &amp; Beall, Confronting a traumatic event, J Abnorm Psychol 1986; Frattaroli, Experimental disclosure and its moderators: A meta-analysis, Psychol Bull 2006</w:t>
      </w:r>
    </w:p>
    <w:p w14:paraId="6FA3D126" w14:textId="77777777" w:rsidR="00B23466" w:rsidRPr="00B23466" w:rsidRDefault="00B23466" w:rsidP="00B23466">
      <w:pPr>
        <w:spacing w:after="0" w:line="276" w:lineRule="auto"/>
        <w:rPr>
          <w:rFonts w:cstheme="minorHAnsi"/>
        </w:rPr>
      </w:pPr>
    </w:p>
    <w:p w14:paraId="7A9B836F" w14:textId="77777777" w:rsidR="00B23466" w:rsidRPr="00B23466" w:rsidRDefault="00B23466" w:rsidP="00B23466">
      <w:pPr>
        <w:spacing w:after="0" w:line="276" w:lineRule="auto"/>
        <w:rPr>
          <w:rFonts w:cstheme="minorHAnsi"/>
        </w:rPr>
      </w:pPr>
    </w:p>
    <w:p w14:paraId="3B0E27FE" w14:textId="77777777" w:rsidR="00B23466" w:rsidRPr="00B23466" w:rsidRDefault="00B23466" w:rsidP="00B23466">
      <w:pPr>
        <w:spacing w:after="0" w:line="276" w:lineRule="auto"/>
        <w:rPr>
          <w:rFonts w:cstheme="minorHAnsi"/>
        </w:rPr>
      </w:pPr>
      <w:r w:rsidRPr="00B23466">
        <w:rPr>
          <w:rFonts w:cstheme="minorHAnsi"/>
        </w:rPr>
        <w:t>11. „Hustler:innen schlafen nur 5 Stunden – wer mehr schläft, schafft weniger"</w:t>
      </w:r>
    </w:p>
    <w:p w14:paraId="2921200E" w14:textId="77777777" w:rsidR="00B23466" w:rsidRPr="00B23466" w:rsidRDefault="00B23466" w:rsidP="00B23466">
      <w:pPr>
        <w:spacing w:after="0" w:line="276" w:lineRule="auto"/>
        <w:rPr>
          <w:rFonts w:cstheme="minorHAnsi"/>
        </w:rPr>
      </w:pPr>
      <w:r w:rsidRPr="00B23466">
        <w:rPr>
          <w:rFonts w:cstheme="minorHAnsi"/>
        </w:rPr>
        <w:t>Auflösung – FAKE Schlafforschung eindeutig: Unter ~7 h Schlaf sinken Konzentration, Reaktionszeit, emotionale Regulation. „Hustle"-Narrativ als Selbstoptimierungs-Mythos auf TikTok/Reels. Bezug im LH3: Sek II: Bezug zu Selbstoptimierung Quelle: Walker, Why We Sleep (2017); DGSM-Stellungnahmen zu Schlafdauer Jugendlicher</w:t>
      </w:r>
    </w:p>
    <w:p w14:paraId="76D77853" w14:textId="77777777" w:rsidR="00B23466" w:rsidRPr="00B23466" w:rsidRDefault="00B23466" w:rsidP="00B23466">
      <w:pPr>
        <w:spacing w:after="0" w:line="276" w:lineRule="auto"/>
        <w:rPr>
          <w:rFonts w:cstheme="minorHAnsi"/>
        </w:rPr>
      </w:pPr>
    </w:p>
    <w:p w14:paraId="432FEDAE" w14:textId="77777777" w:rsidR="00B23466" w:rsidRPr="00B23466" w:rsidRDefault="00B23466" w:rsidP="00B23466">
      <w:pPr>
        <w:spacing w:after="0" w:line="276" w:lineRule="auto"/>
        <w:rPr>
          <w:rFonts w:cstheme="minorHAnsi"/>
        </w:rPr>
      </w:pPr>
    </w:p>
    <w:p w14:paraId="20BE0AD9" w14:textId="77777777" w:rsidR="00B23466" w:rsidRPr="00B23466" w:rsidRDefault="00B23466" w:rsidP="00B23466">
      <w:pPr>
        <w:spacing w:after="0" w:line="276" w:lineRule="auto"/>
        <w:rPr>
          <w:rFonts w:cstheme="minorHAnsi"/>
          <w:b/>
          <w:bCs/>
        </w:rPr>
      </w:pPr>
      <w:r w:rsidRPr="00B23466">
        <w:rPr>
          <w:rFonts w:cstheme="minorHAnsi"/>
          <w:b/>
          <w:bCs/>
        </w:rPr>
        <w:lastRenderedPageBreak/>
        <w:t>Übersicht</w:t>
      </w:r>
    </w:p>
    <w:p w14:paraId="35B2EA1E" w14:textId="454A34C6" w:rsidR="00B23466" w:rsidRPr="00B23466" w:rsidRDefault="00B23466" w:rsidP="00B23466">
      <w:pPr>
        <w:spacing w:after="0" w:line="276" w:lineRule="auto"/>
        <w:rPr>
          <w:rFonts w:cstheme="minorHAnsi"/>
        </w:rPr>
      </w:pPr>
      <w:r w:rsidRPr="00B23466">
        <w:rPr>
          <w:rFonts w:cstheme="minorHAnsi"/>
        </w:rPr>
        <w:t>Verteilung: 5 Fake / 6 Fakt – bewusst leicht zugunsten der Fakten gewichtet. Didaktische Botschaft: Faktencheck heißt prüfen, nicht misstrauen. Die 6 Fakten zeigen: Es gibt durchaus belastbare Gesundheitsinfos im Netz – nur muss man sie von den Mythen trennen können.</w:t>
      </w:r>
    </w:p>
    <w:p w14:paraId="2BCC5F16" w14:textId="6DFD7963" w:rsidR="00B23466" w:rsidRPr="00B23466" w:rsidRDefault="00B23466" w:rsidP="00B23466">
      <w:pPr>
        <w:spacing w:after="0" w:line="276" w:lineRule="auto"/>
        <w:rPr>
          <w:rFonts w:cstheme="minorHAnsi"/>
        </w:rPr>
      </w:pPr>
    </w:p>
    <w:p w14:paraId="5A688ED4" w14:textId="2E441722" w:rsidR="00B23466" w:rsidRPr="00B23466" w:rsidRDefault="00B23466" w:rsidP="00B23466">
      <w:pPr>
        <w:spacing w:after="0" w:line="276" w:lineRule="auto"/>
        <w:rPr>
          <w:rFonts w:cstheme="minorHAnsi"/>
          <w:b/>
          <w:bCs/>
        </w:rPr>
      </w:pPr>
      <w:r w:rsidRPr="00B23466">
        <w:rPr>
          <w:rFonts w:cstheme="minorHAnsi"/>
          <w:b/>
          <w:bCs/>
        </w:rPr>
        <w:t>Trigger-Vermeidung</w:t>
      </w:r>
    </w:p>
    <w:p w14:paraId="783C51EC" w14:textId="76219FD6" w:rsidR="00B23466" w:rsidRPr="00B23466" w:rsidRDefault="00B23466" w:rsidP="00B23466">
      <w:pPr>
        <w:spacing w:after="0" w:line="276" w:lineRule="auto"/>
        <w:rPr>
          <w:rFonts w:cstheme="minorHAnsi"/>
        </w:rPr>
      </w:pPr>
    </w:p>
    <w:p w14:paraId="3D1FD50D" w14:textId="2070C522" w:rsidR="00B23466" w:rsidRPr="00B23466" w:rsidRDefault="00B23466" w:rsidP="00B23466">
      <w:pPr>
        <w:spacing w:after="0" w:line="276" w:lineRule="auto"/>
        <w:rPr>
          <w:rFonts w:cstheme="minorHAnsi"/>
        </w:rPr>
      </w:pPr>
      <w:r w:rsidRPr="00B23466">
        <w:rPr>
          <w:rFonts w:cstheme="minorHAnsi"/>
        </w:rPr>
        <w:t>Keine Diät-/Gewichts-/Körperbild-Behauptungen, die individuell triggern könnten (gehören in Phase 4 mit klarem didaktischen Rahmen)</w:t>
      </w:r>
    </w:p>
    <w:p w14:paraId="093D398E" w14:textId="5EA8539A" w:rsidR="00B23466" w:rsidRPr="00B23466" w:rsidRDefault="00B23466" w:rsidP="00B23466">
      <w:pPr>
        <w:spacing w:after="0" w:line="276" w:lineRule="auto"/>
        <w:rPr>
          <w:rFonts w:cstheme="minorHAnsi"/>
        </w:rPr>
      </w:pPr>
      <w:r w:rsidRPr="00B23466">
        <w:rPr>
          <w:rFonts w:cstheme="minorHAnsi"/>
        </w:rPr>
        <w:t>Keine Krankheits- oder Medikamenten-Behauptungen</w:t>
      </w:r>
    </w:p>
    <w:p w14:paraId="0CD5AA4C" w14:textId="50ED5663" w:rsidR="00B23466" w:rsidRPr="00B23466" w:rsidRDefault="00B23466" w:rsidP="00B23466">
      <w:pPr>
        <w:spacing w:after="0" w:line="276" w:lineRule="auto"/>
        <w:rPr>
          <w:rFonts w:cstheme="minorHAnsi"/>
        </w:rPr>
      </w:pPr>
      <w:r w:rsidRPr="00B23466">
        <w:rPr>
          <w:rFonts w:cstheme="minorHAnsi"/>
        </w:rPr>
        <w:t>Keine Marken-, Account- oder Personennennung</w:t>
      </w:r>
    </w:p>
    <w:p w14:paraId="7BF2D170" w14:textId="78A6008B" w:rsidR="00B23466" w:rsidRPr="00B23466" w:rsidRDefault="00B23466" w:rsidP="00B23466">
      <w:pPr>
        <w:spacing w:after="0" w:line="276" w:lineRule="auto"/>
        <w:rPr>
          <w:rFonts w:cstheme="minorHAnsi"/>
        </w:rPr>
      </w:pPr>
      <w:r w:rsidRPr="00B23466">
        <w:rPr>
          <w:rFonts w:cstheme="minorHAnsi"/>
        </w:rPr>
        <w:t>Keine Aussagen zu Sucht/Selbstverletzung/Essstörungen</w:t>
      </w:r>
    </w:p>
    <w:p w14:paraId="70788AAF" w14:textId="4BB2FD75" w:rsidR="00097B83" w:rsidRPr="00B23466" w:rsidRDefault="00097B83" w:rsidP="00DC6C24">
      <w:pPr>
        <w:spacing w:after="0" w:line="276" w:lineRule="auto"/>
        <w:rPr>
          <w:rFonts w:cstheme="minorHAnsi"/>
        </w:rPr>
      </w:pPr>
    </w:p>
    <w:p w14:paraId="2808A8AD" w14:textId="521D51A0" w:rsidR="00DC6C24" w:rsidRDefault="00DC6C24" w:rsidP="00F76E66">
      <w:pPr>
        <w:spacing w:after="0" w:line="276" w:lineRule="auto"/>
        <w:rPr>
          <w:rFonts w:cstheme="minorHAnsi"/>
          <w:color w:val="EE0000"/>
          <w:sz w:val="16"/>
          <w:szCs w:val="16"/>
        </w:rPr>
      </w:pPr>
    </w:p>
    <w:p w14:paraId="27C0FDFC" w14:textId="29515109" w:rsidR="00DC6C24" w:rsidRPr="001B164C" w:rsidRDefault="00DC6C24" w:rsidP="00F76E66">
      <w:pPr>
        <w:spacing w:after="0" w:line="276" w:lineRule="auto"/>
        <w:rPr>
          <w:rFonts w:cstheme="minorHAnsi"/>
          <w:color w:val="EE0000"/>
          <w:sz w:val="16"/>
          <w:szCs w:val="16"/>
        </w:rPr>
      </w:pPr>
    </w:p>
    <w:p w14:paraId="3F7831F1" w14:textId="1212B5E1" w:rsidR="008B2C9E" w:rsidRPr="001B164C" w:rsidRDefault="004F0EA8" w:rsidP="008B2C9E">
      <w:pPr>
        <w:rPr>
          <w:rFonts w:cstheme="minorHAnsi"/>
          <w:color w:val="EE0000"/>
        </w:rPr>
      </w:pPr>
      <w:r w:rsidRPr="001B164C">
        <w:rPr>
          <w:rFonts w:cstheme="minorHAnsi"/>
          <w:color w:val="EE0000"/>
          <w:highlight w:val="yellow"/>
        </w:rPr>
        <w:t xml:space="preserve"> </w:t>
      </w:r>
      <w:r w:rsidR="008B2C9E" w:rsidRPr="001B164C">
        <w:rPr>
          <w:rFonts w:cstheme="minorHAnsi"/>
          <w:color w:val="EE0000"/>
          <w:highlight w:val="yellow"/>
        </w:rPr>
        <w:t>((Seite 2</w:t>
      </w:r>
      <w:r w:rsidR="00D21301" w:rsidRPr="001B164C">
        <w:rPr>
          <w:rFonts w:cstheme="minorHAnsi"/>
          <w:color w:val="EE0000"/>
          <w:highlight w:val="yellow"/>
        </w:rPr>
        <w:t>5</w:t>
      </w:r>
      <w:r w:rsidR="008B2C9E" w:rsidRPr="001B164C">
        <w:rPr>
          <w:rFonts w:cstheme="minorHAnsi"/>
          <w:color w:val="EE0000"/>
          <w:highlight w:val="yellow"/>
        </w:rPr>
        <w:t>))</w:t>
      </w:r>
    </w:p>
    <w:p w14:paraId="02E62493" w14:textId="2BD6D09E" w:rsidR="00BF0E75" w:rsidRPr="001B164C" w:rsidRDefault="008B2C9E" w:rsidP="00C63353">
      <w:pPr>
        <w:spacing w:after="0" w:line="276" w:lineRule="auto"/>
        <w:rPr>
          <w:rFonts w:cstheme="minorHAnsi"/>
          <w:color w:val="EE0000"/>
        </w:rPr>
      </w:pPr>
      <w:r w:rsidRPr="001B164C">
        <w:rPr>
          <w:rFonts w:cstheme="minorHAnsi"/>
          <w:b/>
          <w:bCs/>
          <w:color w:val="EE0000"/>
          <w:sz w:val="24"/>
          <w:szCs w:val="24"/>
        </w:rPr>
        <w:br/>
      </w:r>
    </w:p>
    <w:p w14:paraId="09812560" w14:textId="5FF440AF" w:rsidR="00DE72E6" w:rsidRDefault="00DE72E6">
      <w:pPr>
        <w:rPr>
          <w:rFonts w:cstheme="minorHAnsi"/>
          <w:b/>
          <w:bCs/>
        </w:rPr>
      </w:pPr>
      <w:r>
        <w:rPr>
          <w:rFonts w:cstheme="minorHAnsi"/>
          <w:b/>
          <w:bCs/>
        </w:rPr>
        <w:br w:type="page"/>
      </w:r>
    </w:p>
    <w:p w14:paraId="79F58E31" w14:textId="4AD7613A" w:rsidR="00B23466" w:rsidRPr="00B23466" w:rsidRDefault="00DE72E6" w:rsidP="00B23466">
      <w:pPr>
        <w:rPr>
          <w:rFonts w:cstheme="minorHAnsi"/>
          <w:b/>
          <w:bCs/>
          <w:color w:val="000000" w:themeColor="text1"/>
        </w:rPr>
      </w:pPr>
      <w:r w:rsidRPr="00DE72E6">
        <w:rPr>
          <w:rFonts w:cstheme="minorHAnsi"/>
          <w:noProof/>
          <w:color w:val="EE0000"/>
        </w:rPr>
        <w:lastRenderedPageBreak/>
        <w:drawing>
          <wp:anchor distT="0" distB="0" distL="114300" distR="114300" simplePos="0" relativeHeight="251658240" behindDoc="0" locked="0" layoutInCell="1" allowOverlap="1" wp14:anchorId="6D1B4F0F" wp14:editId="2F1C1188">
            <wp:simplePos x="0" y="0"/>
            <wp:positionH relativeFrom="margin">
              <wp:posOffset>152400</wp:posOffset>
            </wp:positionH>
            <wp:positionV relativeFrom="paragraph">
              <wp:posOffset>254000</wp:posOffset>
            </wp:positionV>
            <wp:extent cx="5728335" cy="9042400"/>
            <wp:effectExtent l="0" t="0" r="5715" b="6350"/>
            <wp:wrapTopAndBottom/>
            <wp:docPr id="923178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78881" name=""/>
                    <pic:cNvPicPr/>
                  </pic:nvPicPr>
                  <pic:blipFill>
                    <a:blip r:embed="rId17">
                      <a:extLst>
                        <a:ext uri="{28A0092B-C50C-407E-A947-70E740481C1C}">
                          <a14:useLocalDpi xmlns:a14="http://schemas.microsoft.com/office/drawing/2010/main" val="0"/>
                        </a:ext>
                      </a:extLst>
                    </a:blip>
                    <a:stretch>
                      <a:fillRect/>
                    </a:stretch>
                  </pic:blipFill>
                  <pic:spPr>
                    <a:xfrm>
                      <a:off x="0" y="0"/>
                      <a:ext cx="5728335" cy="9042400"/>
                    </a:xfrm>
                    <a:prstGeom prst="rect">
                      <a:avLst/>
                    </a:prstGeom>
                  </pic:spPr>
                </pic:pic>
              </a:graphicData>
            </a:graphic>
            <wp14:sizeRelH relativeFrom="margin">
              <wp14:pctWidth>0</wp14:pctWidth>
            </wp14:sizeRelH>
            <wp14:sizeRelV relativeFrom="margin">
              <wp14:pctHeight>0</wp14:pctHeight>
            </wp14:sizeRelV>
          </wp:anchor>
        </w:drawing>
      </w:r>
      <w:r w:rsidR="00B23466" w:rsidRPr="00C63353">
        <w:rPr>
          <w:rFonts w:cstheme="minorHAnsi"/>
          <w:b/>
          <w:bCs/>
        </w:rPr>
        <w:t xml:space="preserve">Anhang </w:t>
      </w:r>
      <w:r>
        <w:rPr>
          <w:rFonts w:cstheme="minorHAnsi"/>
          <w:b/>
          <w:bCs/>
        </w:rPr>
        <w:t>2</w:t>
      </w:r>
      <w:r w:rsidR="00B23466" w:rsidRPr="00C63353">
        <w:rPr>
          <w:rFonts w:cstheme="minorHAnsi"/>
          <w:b/>
          <w:bCs/>
        </w:rPr>
        <w:t xml:space="preserve"> – </w:t>
      </w:r>
      <w:r w:rsidR="00B23466" w:rsidRPr="00B23466">
        <w:rPr>
          <w:rFonts w:cstheme="minorHAnsi"/>
          <w:b/>
          <w:bCs/>
          <w:color w:val="000000" w:themeColor="text1"/>
        </w:rPr>
        <w:t xml:space="preserve">Kurzimpuls: Warum verbreiten sich </w:t>
      </w:r>
      <w:commentRangeStart w:id="15"/>
      <w:r w:rsidR="00B23466" w:rsidRPr="00B23466">
        <w:rPr>
          <w:rFonts w:cstheme="minorHAnsi"/>
          <w:b/>
          <w:bCs/>
          <w:color w:val="000000" w:themeColor="text1"/>
        </w:rPr>
        <w:t>Mythen</w:t>
      </w:r>
      <w:commentRangeEnd w:id="15"/>
      <w:r w:rsidRPr="00B23466">
        <w:rPr>
          <w:rStyle w:val="Kommentarzeichen"/>
          <w:rFonts w:cstheme="minorHAnsi"/>
          <w:b/>
          <w:bCs/>
          <w:color w:val="000000" w:themeColor="text1"/>
          <w:sz w:val="22"/>
          <w:szCs w:val="22"/>
        </w:rPr>
        <w:commentReference w:id="15"/>
      </w:r>
      <w:r w:rsidR="00B23466" w:rsidRPr="00B23466">
        <w:rPr>
          <w:rFonts w:cstheme="minorHAnsi"/>
          <w:b/>
          <w:bCs/>
          <w:color w:val="000000" w:themeColor="text1"/>
        </w:rPr>
        <w:t>?</w:t>
      </w:r>
    </w:p>
    <w:p w14:paraId="54D666A2" w14:textId="07E42778" w:rsidR="00BF0E75" w:rsidRPr="001B164C" w:rsidRDefault="00DE72E6">
      <w:pPr>
        <w:rPr>
          <w:rFonts w:cstheme="minorHAnsi"/>
          <w:color w:val="EE0000"/>
        </w:rPr>
      </w:pPr>
      <w:r w:rsidRPr="00DE72E6">
        <w:rPr>
          <w:rFonts w:cstheme="minorHAnsi"/>
          <w:color w:val="EE0000"/>
        </w:rPr>
        <w:lastRenderedPageBreak/>
        <w:t xml:space="preserve"> </w:t>
      </w:r>
      <w:r w:rsidR="00BF0E75"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18"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19"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0"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1"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2"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3"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4"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5"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even" r:id="rId26"/>
      <w:headerReference w:type="default" r:id="rId27"/>
      <w:footerReference w:type="even" r:id="rId28"/>
      <w:footerReference w:type="default" r:id="rId29"/>
      <w:headerReference w:type="first" r:id="rId30"/>
      <w:footerReference w:type="first" r:id="rId3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4" w:author="Michael Kohl" w:date="2026-05-06T16:35:00Z" w:initials="MK">
    <w:p w14:paraId="2D86C326" w14:textId="77777777" w:rsidR="00CD2583" w:rsidRDefault="00CD2583" w:rsidP="00CD2583">
      <w:pPr>
        <w:pStyle w:val="Kommentartext"/>
      </w:pPr>
      <w:r>
        <w:rPr>
          <w:rStyle w:val="Kommentarzeichen"/>
        </w:rPr>
        <w:annotationRef/>
      </w:r>
      <w:r>
        <w:rPr>
          <w:color w:val="000000"/>
        </w:rPr>
        <w:t>welche Inhalte sollen auf Tafel?</w:t>
      </w:r>
    </w:p>
  </w:comment>
  <w:comment w:id="5" w:author="Michael Kohl" w:date="2026-05-08T07:57:00Z" w:initials="MK">
    <w:p w14:paraId="6466C312" w14:textId="77777777" w:rsidR="00FB2440" w:rsidRDefault="00FB2440" w:rsidP="00FB2440">
      <w:pPr>
        <w:pStyle w:val="Kommentartext"/>
      </w:pPr>
      <w:r>
        <w:rPr>
          <w:rStyle w:val="Kommentarzeichen"/>
        </w:rPr>
        <w:annotationRef/>
      </w:r>
      <w:r>
        <w:t>Kürzungspotential: Nur 2 Behauptungen (3c und 3d optional)</w:t>
      </w:r>
    </w:p>
  </w:comment>
  <w:comment w:id="6" w:author="Michael Kohl" w:date="2026-05-08T07:55:00Z" w:initials="MK">
    <w:p w14:paraId="6F0188B2" w14:textId="77777777" w:rsidR="00B71969" w:rsidRDefault="00B71969" w:rsidP="00B71969">
      <w:pPr>
        <w:pStyle w:val="Kommentartext"/>
      </w:pPr>
      <w:r>
        <w:rPr>
          <w:rStyle w:val="Kommentarzeichen"/>
        </w:rPr>
        <w:annotationRef/>
      </w:r>
      <w:r>
        <w:t>Hier ist Kürzungspotential. Man könnte Erarbeitung 2 und Vertiefung zu einer Phase verschmelzen</w:t>
      </w:r>
    </w:p>
  </w:comment>
  <w:comment w:id="7" w:author="Michael Kohl" w:date="2026-05-08T07:37:00Z" w:initials="MK">
    <w:p w14:paraId="3211B622" w14:textId="77777777" w:rsidR="00255667" w:rsidRDefault="00255667" w:rsidP="00255667">
      <w:pPr>
        <w:pStyle w:val="Kommentartext"/>
      </w:pPr>
      <w:r>
        <w:rPr>
          <w:rStyle w:val="Kommentarzeichen"/>
        </w:rPr>
        <w:annotationRef/>
      </w:r>
      <w:r>
        <w:rPr>
          <w:color w:val="000000"/>
        </w:rPr>
        <w:t>Noch Platz für Notizen in AB einbauen?</w:t>
      </w:r>
    </w:p>
  </w:comment>
  <w:comment w:id="8" w:author="Michael Kohl" w:date="2026-05-08T07:56:00Z" w:initials="MK">
    <w:p w14:paraId="54B4112D" w14:textId="77777777" w:rsidR="00FB2440" w:rsidRDefault="00FB2440" w:rsidP="00FB2440">
      <w:pPr>
        <w:pStyle w:val="Kommentartext"/>
      </w:pPr>
      <w:r>
        <w:rPr>
          <w:rStyle w:val="Kommentarzeichen"/>
        </w:rPr>
        <w:annotationRef/>
      </w:r>
      <w:r>
        <w:t>Hier Kürzungspotential. Quizkarten könnten in der LH mitgeliefert werden für Sek1. Sek2 könnte nur Vorderseite Arbeitsblatt machen. Rückseite als Hausaufgabe?</w:t>
      </w:r>
    </w:p>
  </w:comment>
  <w:comment w:id="10" w:author="Michael Kohl" w:date="2026-05-06T17:23:00Z" w:initials="MK">
    <w:p w14:paraId="71F289E1" w14:textId="77777777" w:rsidR="00B23466" w:rsidRDefault="00B23466" w:rsidP="00B23466">
      <w:pPr>
        <w:pStyle w:val="Kommentartext"/>
      </w:pPr>
      <w:r>
        <w:rPr>
          <w:rStyle w:val="Kommentarzeichen"/>
        </w:rPr>
        <w:annotationRef/>
      </w:r>
      <w:r>
        <w:t>Hab ich als html Datei, falls gewünscht müsste man das noch als powerpoint erstellen</w:t>
      </w:r>
    </w:p>
  </w:comment>
  <w:comment w:id="11" w:author="Michael Kohl" w:date="2026-05-06T17:26:00Z" w:initials="MK">
    <w:p w14:paraId="657BA387" w14:textId="77777777" w:rsidR="00B23466" w:rsidRDefault="00B23466" w:rsidP="00B23466">
      <w:pPr>
        <w:pStyle w:val="Kommentartext"/>
      </w:pPr>
      <w:r>
        <w:rPr>
          <w:rStyle w:val="Kommentarzeichen"/>
        </w:rPr>
        <w:annotationRef/>
      </w:r>
      <w:r>
        <w:t>Nur erzählen oder brauchen wir da Bildmaterial?</w:t>
      </w:r>
    </w:p>
  </w:comment>
  <w:comment w:id="12"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 w:id="13" w:author="Michael Kohl" w:date="2026-05-06T16:53:00Z" w:initials="MK">
    <w:p w14:paraId="532F5A81" w14:textId="77777777" w:rsidR="00DC6C24" w:rsidRDefault="00DC6C24" w:rsidP="00DC6C24">
      <w:pPr>
        <w:pStyle w:val="Kommentartext"/>
      </w:pPr>
      <w:r>
        <w:rPr>
          <w:rStyle w:val="Kommentarzeichen"/>
        </w:rPr>
        <w:annotationRef/>
      </w:r>
      <w:r>
        <w:t>Keine drin bisher</w:t>
      </w:r>
    </w:p>
  </w:comment>
  <w:comment w:id="14" w:author="Michael Kohl" w:date="2026-05-07T16:08:00Z" w:initials="MK">
    <w:p w14:paraId="3636432D" w14:textId="77777777" w:rsidR="002C37F9" w:rsidRDefault="002C37F9" w:rsidP="002C37F9">
      <w:pPr>
        <w:pStyle w:val="Kommentartext"/>
      </w:pPr>
      <w:r>
        <w:rPr>
          <w:rStyle w:val="Kommentarzeichen"/>
        </w:rPr>
        <w:annotationRef/>
      </w:r>
      <w:r>
        <w:t>Liegt auch als html vor</w:t>
      </w:r>
    </w:p>
  </w:comment>
  <w:comment w:id="15" w:author="Michael Kohl" w:date="2026-05-06T17:33:00Z" w:initials="MK">
    <w:p w14:paraId="62D95A4F" w14:textId="77777777" w:rsidR="00DE72E6" w:rsidRDefault="00DE72E6" w:rsidP="00DE72E6">
      <w:pPr>
        <w:pStyle w:val="Kommentartext"/>
      </w:pPr>
      <w:r>
        <w:rPr>
          <w:rStyle w:val="Kommentarzeichen"/>
        </w:rPr>
        <w:annotationRef/>
      </w:r>
      <w:r>
        <w:t>Liegt auch als html vor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D86C326" w15:done="0"/>
  <w15:commentEx w15:paraId="6466C312" w15:done="0"/>
  <w15:commentEx w15:paraId="6F0188B2" w15:done="0"/>
  <w15:commentEx w15:paraId="3211B622" w15:done="0"/>
  <w15:commentEx w15:paraId="54B4112D" w15:done="0"/>
  <w15:commentEx w15:paraId="71F289E1" w15:done="0"/>
  <w15:commentEx w15:paraId="657BA387" w15:done="0"/>
  <w15:commentEx w15:paraId="265A74AB" w15:done="0"/>
  <w15:commentEx w15:paraId="532F5A81" w15:done="0"/>
  <w15:commentEx w15:paraId="3636432D" w15:done="0"/>
  <w15:commentEx w15:paraId="62D95A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57FE2AF7" w16cex:dateUtc="2026-05-06T14:35:00Z"/>
  <w16cex:commentExtensible w16cex:durableId="542800A9" w16cex:dateUtc="2026-05-08T05:57:00Z"/>
  <w16cex:commentExtensible w16cex:durableId="429B830A" w16cex:dateUtc="2026-05-08T05:55:00Z"/>
  <w16cex:commentExtensible w16cex:durableId="61739B65" w16cex:dateUtc="2026-05-08T05:37:00Z"/>
  <w16cex:commentExtensible w16cex:durableId="72BFD688" w16cex:dateUtc="2026-05-08T05:56:00Z"/>
  <w16cex:commentExtensible w16cex:durableId="0F913431" w16cex:dateUtc="2026-05-06T15:23:00Z"/>
  <w16cex:commentExtensible w16cex:durableId="6130BE1F" w16cex:dateUtc="2026-05-06T15:26:00Z"/>
  <w16cex:commentExtensible w16cex:durableId="2F012372" w16cex:dateUtc="2026-05-04T10:14:00Z"/>
  <w16cex:commentExtensible w16cex:durableId="18392C7B" w16cex:dateUtc="2026-05-06T14:53:00Z"/>
  <w16cex:commentExtensible w16cex:durableId="7BD84BDF" w16cex:dateUtc="2026-05-07T14:08:00Z"/>
  <w16cex:commentExtensible w16cex:durableId="12BF5153" w16cex:dateUtc="2026-05-06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D86C326" w16cid:durableId="57FE2AF7"/>
  <w16cid:commentId w16cid:paraId="6466C312" w16cid:durableId="542800A9"/>
  <w16cid:commentId w16cid:paraId="6F0188B2" w16cid:durableId="429B830A"/>
  <w16cid:commentId w16cid:paraId="3211B622" w16cid:durableId="61739B65"/>
  <w16cid:commentId w16cid:paraId="54B4112D" w16cid:durableId="72BFD688"/>
  <w16cid:commentId w16cid:paraId="71F289E1" w16cid:durableId="0F913431"/>
  <w16cid:commentId w16cid:paraId="657BA387" w16cid:durableId="6130BE1F"/>
  <w16cid:commentId w16cid:paraId="265A74AB" w16cid:durableId="2F012372"/>
  <w16cid:commentId w16cid:paraId="532F5A81" w16cid:durableId="18392C7B"/>
  <w16cid:commentId w16cid:paraId="3636432D" w16cid:durableId="7BD84BDF"/>
  <w16cid:commentId w16cid:paraId="62D95A4F" w16cid:durableId="12BF51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0A823" w14:textId="77777777" w:rsidR="004745B9" w:rsidRDefault="004745B9" w:rsidP="00DE2E6C">
      <w:pPr>
        <w:spacing w:after="0" w:line="240" w:lineRule="auto"/>
      </w:pPr>
      <w:r>
        <w:separator/>
      </w:r>
    </w:p>
  </w:endnote>
  <w:endnote w:type="continuationSeparator" w:id="0">
    <w:p w14:paraId="70787B11" w14:textId="77777777" w:rsidR="004745B9" w:rsidRDefault="004745B9"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E69F3" w14:textId="77777777" w:rsidR="004745B9" w:rsidRDefault="004745B9" w:rsidP="00DE2E6C">
      <w:pPr>
        <w:spacing w:after="0" w:line="240" w:lineRule="auto"/>
      </w:pPr>
      <w:r>
        <w:separator/>
      </w:r>
    </w:p>
  </w:footnote>
  <w:footnote w:type="continuationSeparator" w:id="0">
    <w:p w14:paraId="005FEAA8" w14:textId="77777777" w:rsidR="004745B9" w:rsidRDefault="004745B9"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140870E"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4F0EA8" w:rsidRPr="004F0EA8">
      <w:rPr>
        <w:sz w:val="20"/>
        <w:szCs w:val="20"/>
      </w:rPr>
      <w:t>Gesundheitsmythen im Netz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2"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30"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9"/>
  </w:num>
  <w:num w:numId="2" w16cid:durableId="1125269462">
    <w:abstractNumId w:val="0"/>
  </w:num>
  <w:num w:numId="3" w16cid:durableId="1826781572">
    <w:abstractNumId w:val="44"/>
  </w:num>
  <w:num w:numId="4" w16cid:durableId="282925233">
    <w:abstractNumId w:val="7"/>
  </w:num>
  <w:num w:numId="5" w16cid:durableId="1117987762">
    <w:abstractNumId w:val="47"/>
  </w:num>
  <w:num w:numId="6" w16cid:durableId="627591430">
    <w:abstractNumId w:val="23"/>
  </w:num>
  <w:num w:numId="7" w16cid:durableId="1561093422">
    <w:abstractNumId w:val="21"/>
  </w:num>
  <w:num w:numId="8" w16cid:durableId="964578192">
    <w:abstractNumId w:val="43"/>
  </w:num>
  <w:num w:numId="9" w16cid:durableId="1054892071">
    <w:abstractNumId w:val="37"/>
  </w:num>
  <w:num w:numId="10" w16cid:durableId="1897013723">
    <w:abstractNumId w:val="6"/>
  </w:num>
  <w:num w:numId="11" w16cid:durableId="1115520805">
    <w:abstractNumId w:val="18"/>
  </w:num>
  <w:num w:numId="12" w16cid:durableId="1116680921">
    <w:abstractNumId w:val="9"/>
  </w:num>
  <w:num w:numId="13" w16cid:durableId="765150660">
    <w:abstractNumId w:val="26"/>
  </w:num>
  <w:num w:numId="14" w16cid:durableId="1082683121">
    <w:abstractNumId w:val="41"/>
  </w:num>
  <w:num w:numId="15" w16cid:durableId="1984381707">
    <w:abstractNumId w:val="22"/>
  </w:num>
  <w:num w:numId="16" w16cid:durableId="462507160">
    <w:abstractNumId w:val="13"/>
  </w:num>
  <w:num w:numId="17" w16cid:durableId="713625605">
    <w:abstractNumId w:val="27"/>
  </w:num>
  <w:num w:numId="18" w16cid:durableId="532110706">
    <w:abstractNumId w:val="15"/>
  </w:num>
  <w:num w:numId="19" w16cid:durableId="615645196">
    <w:abstractNumId w:val="11"/>
  </w:num>
  <w:num w:numId="20" w16cid:durableId="996610318">
    <w:abstractNumId w:val="29"/>
  </w:num>
  <w:num w:numId="21" w16cid:durableId="1088500761">
    <w:abstractNumId w:val="0"/>
  </w:num>
  <w:num w:numId="22" w16cid:durableId="1914385753">
    <w:abstractNumId w:val="25"/>
  </w:num>
  <w:num w:numId="23" w16cid:durableId="521208996">
    <w:abstractNumId w:val="10"/>
  </w:num>
  <w:num w:numId="24" w16cid:durableId="1644849491">
    <w:abstractNumId w:val="12"/>
  </w:num>
  <w:num w:numId="25" w16cid:durableId="542133278">
    <w:abstractNumId w:val="35"/>
  </w:num>
  <w:num w:numId="26" w16cid:durableId="2092460237">
    <w:abstractNumId w:val="14"/>
  </w:num>
  <w:num w:numId="27" w16cid:durableId="1124040114">
    <w:abstractNumId w:val="45"/>
  </w:num>
  <w:num w:numId="28" w16cid:durableId="273827591">
    <w:abstractNumId w:val="4"/>
  </w:num>
  <w:num w:numId="29" w16cid:durableId="1471551354">
    <w:abstractNumId w:val="42"/>
  </w:num>
  <w:num w:numId="30" w16cid:durableId="67658605">
    <w:abstractNumId w:val="28"/>
  </w:num>
  <w:num w:numId="31" w16cid:durableId="1067067082">
    <w:abstractNumId w:val="8"/>
  </w:num>
  <w:num w:numId="32" w16cid:durableId="1094588910">
    <w:abstractNumId w:val="38"/>
  </w:num>
  <w:num w:numId="33" w16cid:durableId="86510263">
    <w:abstractNumId w:val="40"/>
  </w:num>
  <w:num w:numId="34" w16cid:durableId="647828766">
    <w:abstractNumId w:val="30"/>
  </w:num>
  <w:num w:numId="35" w16cid:durableId="1190922258">
    <w:abstractNumId w:val="34"/>
  </w:num>
  <w:num w:numId="36" w16cid:durableId="736127763">
    <w:abstractNumId w:val="3"/>
  </w:num>
  <w:num w:numId="37" w16cid:durableId="2100175823">
    <w:abstractNumId w:val="33"/>
  </w:num>
  <w:num w:numId="38" w16cid:durableId="1958827751">
    <w:abstractNumId w:val="17"/>
  </w:num>
  <w:num w:numId="39" w16cid:durableId="2055695171">
    <w:abstractNumId w:val="32"/>
  </w:num>
  <w:num w:numId="40" w16cid:durableId="458186394">
    <w:abstractNumId w:val="20"/>
  </w:num>
  <w:num w:numId="41" w16cid:durableId="1350252317">
    <w:abstractNumId w:val="1"/>
  </w:num>
  <w:num w:numId="42" w16cid:durableId="294916100">
    <w:abstractNumId w:val="46"/>
  </w:num>
  <w:num w:numId="43" w16cid:durableId="164366368">
    <w:abstractNumId w:val="24"/>
  </w:num>
  <w:num w:numId="44" w16cid:durableId="1026904911">
    <w:abstractNumId w:val="36"/>
  </w:num>
  <w:num w:numId="45" w16cid:durableId="1699819161">
    <w:abstractNumId w:val="16"/>
  </w:num>
  <w:num w:numId="46" w16cid:durableId="1738624193">
    <w:abstractNumId w:val="39"/>
  </w:num>
  <w:num w:numId="47" w16cid:durableId="1500192593">
    <w:abstractNumId w:val="31"/>
  </w:num>
  <w:num w:numId="48" w16cid:durableId="1813134701">
    <w:abstractNumId w:val="2"/>
  </w:num>
  <w:num w:numId="49" w16cid:durableId="635450037">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7B83"/>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667"/>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95CC8"/>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AD5"/>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1969"/>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583"/>
    <w:rsid w:val="00CD2AF1"/>
    <w:rsid w:val="00CD30AB"/>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6C24"/>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44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klicksafe.de/materialien/ki-and-me-wie-kuenstliche-intelligenz-unser-leben-praegt)"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www.barmer.de" TargetMode="External"/><Relationship Id="rId34"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1.png"/><Relationship Id="rId25" Type="http://schemas.openxmlformats.org/officeDocument/2006/relationships/hyperlink" Target="http://www.heise.de"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hyperlink" Target="https://youngdata.de/vor-ort/rp/unterricht-ki"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gi.de/themen/beitrag/anthropomorphisierung-der-kuenstlichen-intelligenz"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www.it-business.de"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www.youngdata.de" TargetMode="Externa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bzkj.de"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5499</Words>
  <Characters>41468</Characters>
  <Application>Microsoft Office Word</Application>
  <DocSecurity>0</DocSecurity>
  <Lines>1727</Lines>
  <Paragraphs>1174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27</cp:revision>
  <cp:lastPrinted>2026-03-28T06:10:00Z</cp:lastPrinted>
  <dcterms:created xsi:type="dcterms:W3CDTF">2026-05-04T07:01:00Z</dcterms:created>
  <dcterms:modified xsi:type="dcterms:W3CDTF">2026-05-08T05:58:00Z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