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54E1" w14:textId="71045E99" w:rsidR="007535A5" w:rsidRPr="00B278AB" w:rsidRDefault="007535A5" w:rsidP="007535A5">
      <w:pPr>
        <w:pStyle w:val="berschrift1"/>
        <w:spacing w:before="0" w:after="0" w:line="240" w:lineRule="auto"/>
        <w:rPr>
          <w:rFonts w:asciiTheme="majorHAnsi" w:hAnsiTheme="majorHAnsi" w:cstheme="majorHAnsi"/>
          <w:color w:val="9900FF"/>
          <w:sz w:val="22"/>
          <w:szCs w:val="22"/>
        </w:rPr>
      </w:pPr>
      <w:r w:rsidRPr="007535A5">
        <w:rPr>
          <w:rFonts w:asciiTheme="majorHAnsi" w:hAnsiTheme="majorHAnsi" w:cstheme="majorHAnsi"/>
          <w:sz w:val="28"/>
          <w:szCs w:val="28"/>
        </w:rPr>
        <w:t xml:space="preserve">Durchblickt! </w:t>
      </w:r>
      <w:r>
        <w:rPr>
          <w:rFonts w:asciiTheme="majorHAnsi" w:hAnsiTheme="majorHAnsi" w:cstheme="majorHAnsi"/>
          <w:sz w:val="28"/>
          <w:szCs w:val="28"/>
        </w:rPr>
        <w:t xml:space="preserve">// Leitlinien </w:t>
      </w:r>
      <w:r w:rsidRPr="007535A5">
        <w:rPr>
          <w:rFonts w:asciiTheme="majorHAnsi" w:hAnsiTheme="majorHAnsi" w:cstheme="majorHAnsi"/>
          <w:sz w:val="28"/>
          <w:szCs w:val="28"/>
        </w:rPr>
        <w:t>2026</w:t>
      </w:r>
      <w:r>
        <w:rPr>
          <w:rFonts w:asciiTheme="majorHAnsi" w:hAnsiTheme="majorHAnsi" w:cstheme="majorHAnsi"/>
          <w:sz w:val="28"/>
          <w:szCs w:val="28"/>
        </w:rPr>
        <w:t xml:space="preserve"> </w:t>
      </w:r>
    </w:p>
    <w:p w14:paraId="0F2D0FD0" w14:textId="77777777" w:rsidR="007535A5" w:rsidRPr="007535A5" w:rsidRDefault="007535A5" w:rsidP="007535A5">
      <w:pPr>
        <w:spacing w:line="240" w:lineRule="auto"/>
        <w:rPr>
          <w:rFonts w:asciiTheme="majorHAnsi" w:hAnsiTheme="majorHAnsi" w:cstheme="majorHAnsi"/>
          <w:sz w:val="12"/>
          <w:szCs w:val="12"/>
        </w:rPr>
      </w:pPr>
    </w:p>
    <w:tbl>
      <w:tblPr>
        <w:tblStyle w:val="a1"/>
        <w:tblW w:w="12616" w:type="dxa"/>
        <w:tblInd w:w="0" w:type="dxa"/>
        <w:tblLayout w:type="fixed"/>
        <w:tblLook w:val="0600" w:firstRow="0" w:lastRow="0" w:firstColumn="0" w:lastColumn="0" w:noHBand="1" w:noVBand="1"/>
      </w:tblPr>
      <w:tblGrid>
        <w:gridCol w:w="3261"/>
        <w:gridCol w:w="9355"/>
      </w:tblGrid>
      <w:tr w:rsidR="007535A5" w:rsidRPr="00B278AB" w14:paraId="15F227E1" w14:textId="77777777" w:rsidTr="0091287E">
        <w:trPr>
          <w:trHeight w:val="269"/>
          <w:tblHeader/>
        </w:trPr>
        <w:tc>
          <w:tcPr>
            <w:tcW w:w="3261" w:type="dxa"/>
            <w:tcBorders>
              <w:right w:val="single" w:sz="4" w:space="0" w:color="auto"/>
            </w:tcBorders>
            <w:tcMar>
              <w:top w:w="100" w:type="dxa"/>
              <w:left w:w="100" w:type="dxa"/>
              <w:bottom w:w="100" w:type="dxa"/>
              <w:right w:w="100" w:type="dxa"/>
            </w:tcMar>
          </w:tcPr>
          <w:p w14:paraId="4EC44A65" w14:textId="77777777" w:rsidR="007535A5" w:rsidRPr="00B278AB" w:rsidRDefault="007535A5" w:rsidP="0091287E">
            <w:pPr>
              <w:spacing w:line="240" w:lineRule="auto"/>
              <w:rPr>
                <w:rFonts w:asciiTheme="majorHAnsi" w:hAnsiTheme="majorHAnsi" w:cstheme="majorHAnsi"/>
                <w:b/>
                <w:bCs/>
              </w:rPr>
            </w:pPr>
            <w:r w:rsidRPr="00B278AB">
              <w:rPr>
                <w:rFonts w:asciiTheme="majorHAnsi" w:hAnsiTheme="majorHAnsi" w:cstheme="majorHAnsi"/>
                <w:b/>
                <w:bCs/>
              </w:rPr>
              <w:t>Kriterium</w:t>
            </w:r>
          </w:p>
        </w:tc>
        <w:tc>
          <w:tcPr>
            <w:tcW w:w="9355" w:type="dxa"/>
            <w:tcBorders>
              <w:left w:val="single" w:sz="4" w:space="0" w:color="auto"/>
            </w:tcBorders>
            <w:tcMar>
              <w:top w:w="100" w:type="dxa"/>
              <w:left w:w="100" w:type="dxa"/>
              <w:bottom w:w="100" w:type="dxa"/>
              <w:right w:w="100" w:type="dxa"/>
            </w:tcMar>
          </w:tcPr>
          <w:p w14:paraId="5B66E87F" w14:textId="77777777" w:rsidR="007535A5" w:rsidRPr="00B278AB" w:rsidRDefault="007535A5" w:rsidP="0091287E">
            <w:pPr>
              <w:spacing w:line="240" w:lineRule="auto"/>
              <w:rPr>
                <w:rFonts w:asciiTheme="majorHAnsi" w:hAnsiTheme="majorHAnsi" w:cstheme="majorHAnsi"/>
                <w:b/>
                <w:bCs/>
              </w:rPr>
            </w:pPr>
            <w:r w:rsidRPr="00B278AB">
              <w:rPr>
                <w:rFonts w:asciiTheme="majorHAnsi" w:hAnsiTheme="majorHAnsi" w:cstheme="majorHAnsi"/>
                <w:b/>
                <w:bCs/>
              </w:rPr>
              <w:t>Umsetzung</w:t>
            </w:r>
          </w:p>
        </w:tc>
      </w:tr>
      <w:tr w:rsidR="007535A5" w:rsidRPr="00B278AB" w14:paraId="696897CE" w14:textId="77777777" w:rsidTr="0091287E">
        <w:trPr>
          <w:trHeight w:val="269"/>
        </w:trPr>
        <w:tc>
          <w:tcPr>
            <w:tcW w:w="3261" w:type="dxa"/>
            <w:tcBorders>
              <w:right w:val="single" w:sz="4" w:space="0" w:color="auto"/>
            </w:tcBorders>
            <w:tcMar>
              <w:top w:w="100" w:type="dxa"/>
              <w:left w:w="100" w:type="dxa"/>
              <w:bottom w:w="100" w:type="dxa"/>
              <w:right w:w="100" w:type="dxa"/>
            </w:tcMar>
          </w:tcPr>
          <w:p w14:paraId="05F0B11E" w14:textId="77777777" w:rsidR="007535A5" w:rsidRPr="007535A5" w:rsidRDefault="007535A5" w:rsidP="0091287E">
            <w:pPr>
              <w:spacing w:line="240" w:lineRule="auto"/>
              <w:rPr>
                <w:rFonts w:asciiTheme="majorHAnsi" w:hAnsiTheme="majorHAnsi" w:cstheme="majorHAnsi"/>
              </w:rPr>
            </w:pPr>
            <w:r w:rsidRPr="007535A5">
              <w:rPr>
                <w:rFonts w:asciiTheme="majorHAnsi" w:hAnsiTheme="majorHAnsi" w:cstheme="majorHAnsi"/>
              </w:rPr>
              <w:t>Binnendifferenzierung</w:t>
            </w:r>
          </w:p>
        </w:tc>
        <w:tc>
          <w:tcPr>
            <w:tcW w:w="9355" w:type="dxa"/>
            <w:tcBorders>
              <w:left w:val="single" w:sz="4" w:space="0" w:color="auto"/>
            </w:tcBorders>
            <w:tcMar>
              <w:top w:w="100" w:type="dxa"/>
              <w:left w:w="100" w:type="dxa"/>
              <w:bottom w:w="100" w:type="dxa"/>
              <w:right w:w="100" w:type="dxa"/>
            </w:tcMar>
          </w:tcPr>
          <w:p w14:paraId="7DC77F39" w14:textId="77777777" w:rsidR="007535A5" w:rsidRPr="00B278AB" w:rsidRDefault="007535A5" w:rsidP="0091287E">
            <w:pPr>
              <w:spacing w:line="240" w:lineRule="auto"/>
              <w:rPr>
                <w:rFonts w:asciiTheme="majorHAnsi" w:hAnsiTheme="majorHAnsi" w:cstheme="majorHAnsi"/>
              </w:rPr>
            </w:pPr>
            <w:r w:rsidRPr="00B278AB">
              <w:rPr>
                <w:rFonts w:asciiTheme="majorHAnsi" w:hAnsiTheme="majorHAnsi" w:cstheme="majorHAnsi"/>
              </w:rPr>
              <w:t>Durchgehend Sek I/Sek II-Varianten in allen Phasen</w:t>
            </w:r>
          </w:p>
        </w:tc>
      </w:tr>
      <w:tr w:rsidR="007535A5" w:rsidRPr="00B278AB" w14:paraId="23313D7D" w14:textId="77777777" w:rsidTr="0091287E">
        <w:trPr>
          <w:trHeight w:val="269"/>
        </w:trPr>
        <w:tc>
          <w:tcPr>
            <w:tcW w:w="3261" w:type="dxa"/>
            <w:tcBorders>
              <w:right w:val="single" w:sz="4" w:space="0" w:color="auto"/>
            </w:tcBorders>
            <w:tcMar>
              <w:top w:w="100" w:type="dxa"/>
              <w:left w:w="100" w:type="dxa"/>
              <w:bottom w:w="100" w:type="dxa"/>
              <w:right w:w="100" w:type="dxa"/>
            </w:tcMar>
          </w:tcPr>
          <w:p w14:paraId="6C949B77" w14:textId="77777777" w:rsidR="007535A5" w:rsidRPr="007535A5" w:rsidRDefault="007535A5" w:rsidP="0091287E">
            <w:pPr>
              <w:spacing w:line="240" w:lineRule="auto"/>
              <w:rPr>
                <w:rFonts w:asciiTheme="majorHAnsi" w:hAnsiTheme="majorHAnsi" w:cstheme="majorHAnsi"/>
              </w:rPr>
            </w:pPr>
            <w:r w:rsidRPr="007535A5">
              <w:rPr>
                <w:rFonts w:asciiTheme="majorHAnsi" w:hAnsiTheme="majorHAnsi" w:cstheme="majorHAnsi"/>
              </w:rPr>
              <w:t>Klarer Fokus</w:t>
            </w:r>
          </w:p>
        </w:tc>
        <w:tc>
          <w:tcPr>
            <w:tcW w:w="9355" w:type="dxa"/>
            <w:tcBorders>
              <w:left w:val="single" w:sz="4" w:space="0" w:color="auto"/>
            </w:tcBorders>
            <w:tcMar>
              <w:top w:w="100" w:type="dxa"/>
              <w:left w:w="100" w:type="dxa"/>
              <w:bottom w:w="100" w:type="dxa"/>
              <w:right w:w="100" w:type="dxa"/>
            </w:tcMar>
          </w:tcPr>
          <w:p w14:paraId="1C1D1812" w14:textId="77777777" w:rsidR="007535A5" w:rsidRPr="00B278AB" w:rsidRDefault="007535A5" w:rsidP="0091287E">
            <w:pPr>
              <w:spacing w:line="240" w:lineRule="auto"/>
              <w:rPr>
                <w:rFonts w:asciiTheme="majorHAnsi" w:hAnsiTheme="majorHAnsi" w:cstheme="majorHAnsi"/>
              </w:rPr>
            </w:pPr>
            <w:r w:rsidRPr="00B278AB">
              <w:rPr>
                <w:rFonts w:asciiTheme="majorHAnsi" w:hAnsiTheme="majorHAnsi" w:cstheme="majorHAnsi"/>
              </w:rPr>
              <w:t>Eine Leitfrage: Bedürfnisse hinter KI-Nutzung</w:t>
            </w:r>
          </w:p>
        </w:tc>
      </w:tr>
      <w:tr w:rsidR="007535A5" w:rsidRPr="00B278AB" w14:paraId="3C1586D7" w14:textId="77777777" w:rsidTr="0091287E">
        <w:trPr>
          <w:trHeight w:val="269"/>
        </w:trPr>
        <w:tc>
          <w:tcPr>
            <w:tcW w:w="3261" w:type="dxa"/>
            <w:tcBorders>
              <w:right w:val="single" w:sz="4" w:space="0" w:color="auto"/>
            </w:tcBorders>
            <w:tcMar>
              <w:top w:w="100" w:type="dxa"/>
              <w:left w:w="100" w:type="dxa"/>
              <w:bottom w:w="100" w:type="dxa"/>
              <w:right w:w="100" w:type="dxa"/>
            </w:tcMar>
          </w:tcPr>
          <w:p w14:paraId="33109ACF" w14:textId="77777777" w:rsidR="007535A5" w:rsidRPr="007535A5" w:rsidRDefault="007535A5" w:rsidP="0091287E">
            <w:pPr>
              <w:spacing w:line="240" w:lineRule="auto"/>
              <w:rPr>
                <w:rFonts w:asciiTheme="majorHAnsi" w:hAnsiTheme="majorHAnsi" w:cstheme="majorHAnsi"/>
              </w:rPr>
            </w:pPr>
            <w:r w:rsidRPr="007535A5">
              <w:rPr>
                <w:rFonts w:asciiTheme="majorHAnsi" w:hAnsiTheme="majorHAnsi" w:cstheme="majorHAnsi"/>
              </w:rPr>
              <w:t>Andocken</w:t>
            </w:r>
          </w:p>
        </w:tc>
        <w:tc>
          <w:tcPr>
            <w:tcW w:w="9355" w:type="dxa"/>
            <w:tcBorders>
              <w:left w:val="single" w:sz="4" w:space="0" w:color="auto"/>
            </w:tcBorders>
            <w:tcMar>
              <w:top w:w="100" w:type="dxa"/>
              <w:left w:w="100" w:type="dxa"/>
              <w:bottom w:w="100" w:type="dxa"/>
              <w:right w:w="100" w:type="dxa"/>
            </w:tcMar>
          </w:tcPr>
          <w:p w14:paraId="1F0FCC18" w14:textId="03AB5C51" w:rsidR="007535A5" w:rsidRPr="00B278AB" w:rsidRDefault="007535A5" w:rsidP="0091287E">
            <w:pPr>
              <w:spacing w:line="240" w:lineRule="auto"/>
              <w:rPr>
                <w:rFonts w:asciiTheme="majorHAnsi" w:hAnsiTheme="majorHAnsi" w:cstheme="majorHAnsi"/>
              </w:rPr>
            </w:pPr>
            <w:r w:rsidRPr="00B278AB">
              <w:rPr>
                <w:rFonts w:asciiTheme="majorHAnsi" w:hAnsiTheme="majorHAnsi" w:cstheme="majorHAnsi"/>
              </w:rPr>
              <w:t xml:space="preserve">Baut auf </w:t>
            </w:r>
            <w:r>
              <w:rPr>
                <w:rFonts w:asciiTheme="majorHAnsi" w:hAnsiTheme="majorHAnsi" w:cstheme="majorHAnsi"/>
              </w:rPr>
              <w:t>5 „alte“ Handreichungen (siehe unten)</w:t>
            </w:r>
            <w:r w:rsidRPr="00B278AB">
              <w:rPr>
                <w:rFonts w:asciiTheme="majorHAnsi" w:hAnsiTheme="majorHAnsi" w:cstheme="majorHAnsi"/>
              </w:rPr>
              <w:t xml:space="preserve"> auf – ohne Wiederholung</w:t>
            </w:r>
          </w:p>
        </w:tc>
      </w:tr>
      <w:tr w:rsidR="007535A5" w:rsidRPr="00B278AB" w14:paraId="3A217782" w14:textId="77777777" w:rsidTr="0091287E">
        <w:trPr>
          <w:trHeight w:val="269"/>
        </w:trPr>
        <w:tc>
          <w:tcPr>
            <w:tcW w:w="3261" w:type="dxa"/>
            <w:tcBorders>
              <w:right w:val="single" w:sz="4" w:space="0" w:color="auto"/>
            </w:tcBorders>
            <w:tcMar>
              <w:top w:w="100" w:type="dxa"/>
              <w:left w:w="100" w:type="dxa"/>
              <w:bottom w:w="100" w:type="dxa"/>
              <w:right w:w="100" w:type="dxa"/>
            </w:tcMar>
          </w:tcPr>
          <w:p w14:paraId="20E2C2F2" w14:textId="77777777" w:rsidR="007535A5" w:rsidRPr="007535A5" w:rsidRDefault="007535A5" w:rsidP="0091287E">
            <w:pPr>
              <w:spacing w:line="240" w:lineRule="auto"/>
              <w:rPr>
                <w:rFonts w:asciiTheme="majorHAnsi" w:hAnsiTheme="majorHAnsi" w:cstheme="majorHAnsi"/>
              </w:rPr>
            </w:pPr>
            <w:r w:rsidRPr="007535A5">
              <w:rPr>
                <w:rFonts w:asciiTheme="majorHAnsi" w:hAnsiTheme="majorHAnsi" w:cstheme="majorHAnsi"/>
              </w:rPr>
              <w:t>Gesundheitsbezug</w:t>
            </w:r>
          </w:p>
        </w:tc>
        <w:tc>
          <w:tcPr>
            <w:tcW w:w="9355" w:type="dxa"/>
            <w:tcBorders>
              <w:left w:val="single" w:sz="4" w:space="0" w:color="auto"/>
            </w:tcBorders>
            <w:tcMar>
              <w:top w:w="100" w:type="dxa"/>
              <w:left w:w="100" w:type="dxa"/>
              <w:bottom w:w="100" w:type="dxa"/>
              <w:right w:w="100" w:type="dxa"/>
            </w:tcMar>
          </w:tcPr>
          <w:p w14:paraId="365D736A" w14:textId="77777777" w:rsidR="007535A5" w:rsidRPr="00B278AB" w:rsidRDefault="007535A5" w:rsidP="0091287E">
            <w:pPr>
              <w:spacing w:line="240" w:lineRule="auto"/>
              <w:rPr>
                <w:rFonts w:asciiTheme="majorHAnsi" w:hAnsiTheme="majorHAnsi" w:cstheme="majorHAnsi"/>
              </w:rPr>
            </w:pPr>
            <w:r w:rsidRPr="00B278AB">
              <w:rPr>
                <w:rFonts w:asciiTheme="majorHAnsi" w:hAnsiTheme="majorHAnsi" w:cstheme="majorHAnsi"/>
              </w:rPr>
              <w:t>Psychische und soziale Gesundheit in jeder Phase verankert</w:t>
            </w:r>
          </w:p>
        </w:tc>
      </w:tr>
      <w:tr w:rsidR="007535A5" w:rsidRPr="00B278AB" w14:paraId="0CB3D44E" w14:textId="77777777" w:rsidTr="0091287E">
        <w:trPr>
          <w:trHeight w:val="269"/>
        </w:trPr>
        <w:tc>
          <w:tcPr>
            <w:tcW w:w="3261" w:type="dxa"/>
            <w:tcBorders>
              <w:right w:val="single" w:sz="4" w:space="0" w:color="auto"/>
            </w:tcBorders>
            <w:tcMar>
              <w:top w:w="100" w:type="dxa"/>
              <w:left w:w="100" w:type="dxa"/>
              <w:bottom w:w="100" w:type="dxa"/>
              <w:right w:w="100" w:type="dxa"/>
            </w:tcMar>
          </w:tcPr>
          <w:p w14:paraId="30F29370" w14:textId="77777777" w:rsidR="007535A5" w:rsidRPr="007535A5" w:rsidRDefault="007535A5" w:rsidP="0091287E">
            <w:pPr>
              <w:spacing w:line="240" w:lineRule="auto"/>
              <w:rPr>
                <w:rFonts w:asciiTheme="majorHAnsi" w:hAnsiTheme="majorHAnsi" w:cstheme="majorHAnsi"/>
              </w:rPr>
            </w:pPr>
            <w:r w:rsidRPr="007535A5">
              <w:rPr>
                <w:rFonts w:asciiTheme="majorHAnsi" w:hAnsiTheme="majorHAnsi" w:cstheme="majorHAnsi"/>
              </w:rPr>
              <w:t>“Langlebigkeit”</w:t>
            </w:r>
          </w:p>
        </w:tc>
        <w:tc>
          <w:tcPr>
            <w:tcW w:w="9355" w:type="dxa"/>
            <w:tcBorders>
              <w:left w:val="single" w:sz="4" w:space="0" w:color="auto"/>
            </w:tcBorders>
            <w:tcMar>
              <w:top w:w="100" w:type="dxa"/>
              <w:left w:w="100" w:type="dxa"/>
              <w:bottom w:w="100" w:type="dxa"/>
              <w:right w:w="100" w:type="dxa"/>
            </w:tcMar>
          </w:tcPr>
          <w:p w14:paraId="650F0807" w14:textId="77777777" w:rsidR="007535A5" w:rsidRPr="00B278AB" w:rsidRDefault="007535A5" w:rsidP="0091287E">
            <w:pPr>
              <w:spacing w:line="240" w:lineRule="auto"/>
              <w:rPr>
                <w:rFonts w:asciiTheme="majorHAnsi" w:hAnsiTheme="majorHAnsi" w:cstheme="majorHAnsi"/>
              </w:rPr>
            </w:pPr>
            <w:r w:rsidRPr="00B278AB">
              <w:rPr>
                <w:rFonts w:asciiTheme="majorHAnsi" w:hAnsiTheme="majorHAnsi" w:cstheme="majorHAnsi"/>
              </w:rPr>
              <w:t>Bedürfnispsychologie statt Tool-spezifischer Beispiele</w:t>
            </w:r>
          </w:p>
        </w:tc>
      </w:tr>
      <w:tr w:rsidR="007535A5" w:rsidRPr="00B278AB" w14:paraId="463F9388" w14:textId="77777777" w:rsidTr="0091287E">
        <w:trPr>
          <w:trHeight w:val="269"/>
        </w:trPr>
        <w:tc>
          <w:tcPr>
            <w:tcW w:w="3261" w:type="dxa"/>
            <w:tcBorders>
              <w:right w:val="single" w:sz="4" w:space="0" w:color="auto"/>
            </w:tcBorders>
            <w:tcMar>
              <w:top w:w="100" w:type="dxa"/>
              <w:left w:w="100" w:type="dxa"/>
              <w:bottom w:w="100" w:type="dxa"/>
              <w:right w:w="100" w:type="dxa"/>
            </w:tcMar>
          </w:tcPr>
          <w:p w14:paraId="69E46D0E" w14:textId="77777777" w:rsidR="007535A5" w:rsidRPr="007535A5" w:rsidRDefault="007535A5" w:rsidP="0091287E">
            <w:pPr>
              <w:spacing w:line="240" w:lineRule="auto"/>
              <w:rPr>
                <w:rFonts w:asciiTheme="majorHAnsi" w:hAnsiTheme="majorHAnsi" w:cstheme="majorHAnsi"/>
              </w:rPr>
            </w:pPr>
            <w:r w:rsidRPr="007535A5">
              <w:rPr>
                <w:rFonts w:asciiTheme="majorHAnsi" w:hAnsiTheme="majorHAnsi" w:cstheme="majorHAnsi"/>
              </w:rPr>
              <w:t>Strukturelle Kontinuität</w:t>
            </w:r>
          </w:p>
        </w:tc>
        <w:tc>
          <w:tcPr>
            <w:tcW w:w="9355" w:type="dxa"/>
            <w:tcBorders>
              <w:left w:val="single" w:sz="4" w:space="0" w:color="auto"/>
            </w:tcBorders>
            <w:tcMar>
              <w:top w:w="100" w:type="dxa"/>
              <w:left w:w="100" w:type="dxa"/>
              <w:bottom w:w="100" w:type="dxa"/>
              <w:right w:w="100" w:type="dxa"/>
            </w:tcMar>
          </w:tcPr>
          <w:p w14:paraId="7B389F2E" w14:textId="77777777" w:rsidR="007535A5" w:rsidRPr="00B278AB" w:rsidRDefault="007535A5" w:rsidP="0091287E">
            <w:pPr>
              <w:spacing w:line="240" w:lineRule="auto"/>
              <w:rPr>
                <w:rFonts w:asciiTheme="majorHAnsi" w:hAnsiTheme="majorHAnsi" w:cstheme="majorHAnsi"/>
              </w:rPr>
            </w:pPr>
            <w:r w:rsidRPr="00B278AB">
              <w:rPr>
                <w:rFonts w:asciiTheme="majorHAnsi" w:hAnsiTheme="majorHAnsi" w:cstheme="majorHAnsi"/>
              </w:rPr>
              <w:t>Bewährter (5-)Phasen-Aufbau</w:t>
            </w:r>
          </w:p>
        </w:tc>
      </w:tr>
      <w:tr w:rsidR="001312F8" w:rsidRPr="00B278AB" w14:paraId="16E2559F" w14:textId="77777777" w:rsidTr="0091287E">
        <w:trPr>
          <w:trHeight w:val="24"/>
        </w:trPr>
        <w:tc>
          <w:tcPr>
            <w:tcW w:w="3261" w:type="dxa"/>
            <w:tcBorders>
              <w:right w:val="single" w:sz="4" w:space="0" w:color="auto"/>
            </w:tcBorders>
            <w:tcMar>
              <w:top w:w="100" w:type="dxa"/>
              <w:left w:w="100" w:type="dxa"/>
              <w:bottom w:w="100" w:type="dxa"/>
              <w:right w:w="100" w:type="dxa"/>
            </w:tcMar>
          </w:tcPr>
          <w:p w14:paraId="695D83BC" w14:textId="0BD61E11" w:rsidR="001312F8" w:rsidRPr="007535A5" w:rsidRDefault="001312F8" w:rsidP="0091287E">
            <w:pPr>
              <w:spacing w:line="240" w:lineRule="auto"/>
              <w:rPr>
                <w:rFonts w:asciiTheme="majorHAnsi" w:hAnsiTheme="majorHAnsi" w:cstheme="majorHAnsi"/>
              </w:rPr>
            </w:pPr>
            <w:r>
              <w:rPr>
                <w:rFonts w:asciiTheme="majorHAnsi" w:hAnsiTheme="majorHAnsi" w:cstheme="majorHAnsi"/>
              </w:rPr>
              <w:t>Einheit</w:t>
            </w:r>
          </w:p>
        </w:tc>
        <w:tc>
          <w:tcPr>
            <w:tcW w:w="9355" w:type="dxa"/>
            <w:tcBorders>
              <w:left w:val="single" w:sz="4" w:space="0" w:color="auto"/>
            </w:tcBorders>
            <w:tcMar>
              <w:top w:w="100" w:type="dxa"/>
              <w:left w:w="100" w:type="dxa"/>
              <w:bottom w:w="100" w:type="dxa"/>
              <w:right w:w="100" w:type="dxa"/>
            </w:tcMar>
          </w:tcPr>
          <w:p w14:paraId="4393C466" w14:textId="7AAF0CE8" w:rsidR="001312F8" w:rsidRPr="00B278AB" w:rsidRDefault="001312F8" w:rsidP="0091287E">
            <w:pPr>
              <w:spacing w:line="240" w:lineRule="auto"/>
              <w:rPr>
                <w:rFonts w:asciiTheme="majorHAnsi" w:hAnsiTheme="majorHAnsi" w:cstheme="majorHAnsi"/>
              </w:rPr>
            </w:pPr>
            <w:r>
              <w:rPr>
                <w:rFonts w:asciiTheme="majorHAnsi" w:hAnsiTheme="majorHAnsi" w:cstheme="majorHAnsi"/>
              </w:rPr>
              <w:t>90 Minuten</w:t>
            </w:r>
          </w:p>
        </w:tc>
      </w:tr>
    </w:tbl>
    <w:p w14:paraId="2D670605" w14:textId="77777777" w:rsidR="007535A5" w:rsidRPr="007535A5" w:rsidRDefault="007535A5" w:rsidP="007535A5">
      <w:pPr>
        <w:pStyle w:val="berschrift1"/>
        <w:spacing w:line="240" w:lineRule="auto"/>
        <w:rPr>
          <w:rFonts w:asciiTheme="majorHAnsi" w:hAnsiTheme="majorHAnsi" w:cstheme="majorHAnsi"/>
          <w:sz w:val="28"/>
          <w:szCs w:val="28"/>
        </w:rPr>
      </w:pPr>
      <w:r w:rsidRPr="007535A5">
        <w:rPr>
          <w:rFonts w:asciiTheme="majorHAnsi" w:hAnsiTheme="majorHAnsi" w:cstheme="majorHAnsi"/>
          <w:sz w:val="28"/>
          <w:szCs w:val="28"/>
        </w:rPr>
        <w:t>Grobkonzept 1. Handreichung</w:t>
      </w:r>
    </w:p>
    <w:p w14:paraId="645EB6B8" w14:textId="5991AA0D" w:rsidR="007535A5" w:rsidRPr="007535A5" w:rsidRDefault="007535A5" w:rsidP="002D087C">
      <w:pPr>
        <w:pStyle w:val="berschrift2"/>
        <w:spacing w:before="280" w:line="240" w:lineRule="auto"/>
        <w:rPr>
          <w:rFonts w:asciiTheme="majorHAnsi" w:hAnsiTheme="majorHAnsi" w:cstheme="majorHAnsi"/>
          <w:b w:val="0"/>
          <w:bCs w:val="0"/>
          <w:sz w:val="22"/>
          <w:szCs w:val="22"/>
        </w:rPr>
      </w:pPr>
      <w:bookmarkStart w:id="0" w:name="_r70povelg9n0" w:colFirst="0" w:colLast="0"/>
      <w:bookmarkEnd w:id="0"/>
      <w:r w:rsidRPr="00B278AB">
        <w:rPr>
          <w:rFonts w:asciiTheme="majorHAnsi" w:hAnsiTheme="majorHAnsi" w:cstheme="majorHAnsi"/>
          <w:sz w:val="22"/>
          <w:szCs w:val="22"/>
        </w:rPr>
        <w:t>Arbeitstitel</w:t>
      </w:r>
      <w:r>
        <w:rPr>
          <w:rFonts w:asciiTheme="majorHAnsi" w:hAnsiTheme="majorHAnsi" w:cstheme="majorHAnsi"/>
          <w:sz w:val="22"/>
          <w:szCs w:val="22"/>
        </w:rPr>
        <w:t xml:space="preserve">: </w:t>
      </w:r>
      <w:r w:rsidRPr="007535A5">
        <w:rPr>
          <w:rFonts w:asciiTheme="majorHAnsi" w:hAnsiTheme="majorHAnsi" w:cstheme="majorHAnsi"/>
          <w:b w:val="0"/>
          <w:bCs w:val="0"/>
          <w:sz w:val="22"/>
          <w:szCs w:val="22"/>
        </w:rPr>
        <w:t>Echte Bedürfnisse, künstliche Antworten – Warum wir KI vermenschlichen und wie wir sie gesund nutzen</w:t>
      </w:r>
    </w:p>
    <w:p w14:paraId="2094A6EF" w14:textId="77777777" w:rsidR="007535A5" w:rsidRPr="00B278AB" w:rsidRDefault="007535A5" w:rsidP="002D087C">
      <w:pPr>
        <w:pStyle w:val="berschrift2"/>
        <w:spacing w:before="280" w:line="240" w:lineRule="auto"/>
        <w:rPr>
          <w:rFonts w:asciiTheme="majorHAnsi" w:hAnsiTheme="majorHAnsi" w:cstheme="majorHAnsi"/>
          <w:sz w:val="22"/>
          <w:szCs w:val="22"/>
        </w:rPr>
      </w:pPr>
      <w:bookmarkStart w:id="1" w:name="_8yb66jcpdguc" w:colFirst="0" w:colLast="0"/>
      <w:bookmarkEnd w:id="1"/>
      <w:r w:rsidRPr="00B278AB">
        <w:rPr>
          <w:rFonts w:asciiTheme="majorHAnsi" w:hAnsiTheme="majorHAnsi" w:cstheme="majorHAnsi"/>
          <w:sz w:val="22"/>
          <w:szCs w:val="22"/>
        </w:rPr>
        <w:t>1. Kernbotschaften</w:t>
      </w:r>
    </w:p>
    <w:p w14:paraId="01D4DC7F" w14:textId="77777777" w:rsidR="007535A5" w:rsidRPr="007535A5" w:rsidRDefault="007535A5" w:rsidP="007535A5">
      <w:pPr>
        <w:numPr>
          <w:ilvl w:val="0"/>
          <w:numId w:val="4"/>
        </w:numPr>
        <w:spacing w:line="240" w:lineRule="auto"/>
        <w:rPr>
          <w:rFonts w:asciiTheme="majorHAnsi" w:hAnsiTheme="majorHAnsi" w:cstheme="majorHAnsi"/>
        </w:rPr>
      </w:pPr>
      <w:r w:rsidRPr="007535A5">
        <w:rPr>
          <w:rFonts w:asciiTheme="majorHAnsi" w:hAnsiTheme="majorHAnsi" w:cstheme="majorHAnsi"/>
        </w:rPr>
        <w:t>Hinter jeder KI-Nutzung stecken echte Bedürfnisse – nach Unterstützung, Verständnis, Zugehörigkeit oder Bestätigung</w:t>
      </w:r>
    </w:p>
    <w:p w14:paraId="5E1B940E" w14:textId="77777777" w:rsidR="007535A5" w:rsidRPr="007535A5" w:rsidRDefault="007535A5" w:rsidP="007535A5">
      <w:pPr>
        <w:numPr>
          <w:ilvl w:val="0"/>
          <w:numId w:val="4"/>
        </w:numPr>
        <w:spacing w:line="240" w:lineRule="auto"/>
        <w:rPr>
          <w:rFonts w:asciiTheme="majorHAnsi" w:hAnsiTheme="majorHAnsi" w:cstheme="majorHAnsi"/>
        </w:rPr>
      </w:pPr>
      <w:r w:rsidRPr="007535A5">
        <w:rPr>
          <w:rFonts w:asciiTheme="majorHAnsi" w:hAnsiTheme="majorHAnsi" w:cstheme="majorHAnsi"/>
        </w:rPr>
        <w:t>KI-Systeme sind darauf designt, menschlich zu wirken – das ist kein Zufall, sondern Absicht</w:t>
      </w:r>
    </w:p>
    <w:p w14:paraId="630BC576" w14:textId="77777777" w:rsidR="007535A5" w:rsidRPr="007535A5" w:rsidRDefault="007535A5" w:rsidP="007535A5">
      <w:pPr>
        <w:numPr>
          <w:ilvl w:val="0"/>
          <w:numId w:val="4"/>
        </w:numPr>
        <w:spacing w:line="240" w:lineRule="auto"/>
        <w:rPr>
          <w:rFonts w:asciiTheme="majorHAnsi" w:hAnsiTheme="majorHAnsi" w:cstheme="majorHAnsi"/>
        </w:rPr>
      </w:pPr>
      <w:r w:rsidRPr="007535A5">
        <w:rPr>
          <w:rFonts w:asciiTheme="majorHAnsi" w:hAnsiTheme="majorHAnsi" w:cstheme="majorHAnsi"/>
        </w:rPr>
        <w:t>Ein Werkzeug kann kein Gegenüber ersetzen – echte Beziehungen erfordern Gegenseitigkeit, Verletzlichkeit und Wachstum</w:t>
      </w:r>
    </w:p>
    <w:p w14:paraId="55A331AF" w14:textId="77777777" w:rsidR="007535A5" w:rsidRPr="00B278AB" w:rsidRDefault="007535A5" w:rsidP="007535A5">
      <w:pPr>
        <w:numPr>
          <w:ilvl w:val="0"/>
          <w:numId w:val="4"/>
        </w:numPr>
        <w:spacing w:line="240" w:lineRule="auto"/>
        <w:rPr>
          <w:rFonts w:asciiTheme="majorHAnsi" w:hAnsiTheme="majorHAnsi" w:cstheme="majorHAnsi"/>
        </w:rPr>
      </w:pPr>
      <w:r w:rsidRPr="007535A5">
        <w:rPr>
          <w:rFonts w:asciiTheme="majorHAnsi" w:hAnsiTheme="majorHAnsi" w:cstheme="majorHAnsi"/>
        </w:rPr>
        <w:t>Wer seine Bedürfnisse kennt, nutzt KI bewusster – Selbstreflexion</w:t>
      </w:r>
      <w:r w:rsidRPr="00B278AB">
        <w:rPr>
          <w:rFonts w:asciiTheme="majorHAnsi" w:hAnsiTheme="majorHAnsi" w:cstheme="majorHAnsi"/>
        </w:rPr>
        <w:t xml:space="preserve"> ist der Schlüssel zu einer gesunden digitalen Balance.</w:t>
      </w:r>
    </w:p>
    <w:p w14:paraId="20D2EC5E" w14:textId="77777777" w:rsidR="00DB7F9E" w:rsidRPr="00B278AB" w:rsidRDefault="00000000" w:rsidP="002D087C">
      <w:pPr>
        <w:pStyle w:val="berschrift2"/>
        <w:spacing w:before="280" w:line="240" w:lineRule="auto"/>
        <w:rPr>
          <w:rFonts w:asciiTheme="majorHAnsi" w:hAnsiTheme="majorHAnsi" w:cstheme="majorHAnsi"/>
          <w:sz w:val="22"/>
          <w:szCs w:val="22"/>
        </w:rPr>
      </w:pPr>
      <w:bookmarkStart w:id="2" w:name="_v28u58x543zu" w:colFirst="0" w:colLast="0"/>
      <w:bookmarkEnd w:id="2"/>
      <w:r w:rsidRPr="00B278AB">
        <w:rPr>
          <w:rFonts w:asciiTheme="majorHAnsi" w:hAnsiTheme="majorHAnsi" w:cstheme="majorHAnsi"/>
          <w:sz w:val="22"/>
          <w:szCs w:val="22"/>
        </w:rPr>
        <w:t xml:space="preserve">2. Anknüpfungspunkte an bestehende Einheiten </w:t>
      </w:r>
    </w:p>
    <w:p w14:paraId="022DBE8A" w14:textId="62263667" w:rsidR="00DB7F9E" w:rsidRPr="001312F8" w:rsidRDefault="001312F8" w:rsidP="001312F8">
      <w:pPr>
        <w:pStyle w:val="Listenabsatz"/>
        <w:numPr>
          <w:ilvl w:val="0"/>
          <w:numId w:val="5"/>
        </w:numPr>
        <w:spacing w:line="240" w:lineRule="auto"/>
        <w:rPr>
          <w:rFonts w:asciiTheme="majorHAnsi" w:hAnsiTheme="majorHAnsi" w:cstheme="majorHAnsi"/>
        </w:rPr>
      </w:pPr>
      <w:r w:rsidRPr="001312F8">
        <w:rPr>
          <w:rFonts w:asciiTheme="majorHAnsi" w:hAnsiTheme="majorHAnsi" w:cstheme="majorHAnsi"/>
        </w:rPr>
        <w:t>LH KI und Gesundheit – Grundverständnis KI (wird vorausgesetzt/kurz aktiviert)</w:t>
      </w:r>
    </w:p>
    <w:p w14:paraId="326B2109" w14:textId="2B6EB856" w:rsidR="001312F8" w:rsidRPr="001312F8" w:rsidRDefault="001312F8" w:rsidP="001312F8">
      <w:pPr>
        <w:pStyle w:val="Listenabsatz"/>
        <w:numPr>
          <w:ilvl w:val="0"/>
          <w:numId w:val="5"/>
        </w:numPr>
        <w:spacing w:line="240" w:lineRule="auto"/>
        <w:rPr>
          <w:rFonts w:asciiTheme="majorHAnsi" w:hAnsiTheme="majorHAnsi" w:cstheme="majorHAnsi"/>
        </w:rPr>
      </w:pPr>
      <w:r w:rsidRPr="001312F8">
        <w:rPr>
          <w:rFonts w:asciiTheme="majorHAnsi" w:hAnsiTheme="majorHAnsi" w:cstheme="majorHAnsi"/>
        </w:rPr>
        <w:t>LH Grundlegende Prinzipien – Algorithmen, personalisierte Ansprache</w:t>
      </w:r>
    </w:p>
    <w:p w14:paraId="452C4184" w14:textId="4DDA2BAF" w:rsidR="001312F8" w:rsidRPr="001312F8" w:rsidRDefault="001312F8" w:rsidP="001312F8">
      <w:pPr>
        <w:pStyle w:val="Listenabsatz"/>
        <w:numPr>
          <w:ilvl w:val="0"/>
          <w:numId w:val="5"/>
        </w:numPr>
        <w:spacing w:line="240" w:lineRule="auto"/>
        <w:rPr>
          <w:rFonts w:asciiTheme="majorHAnsi" w:hAnsiTheme="majorHAnsi" w:cstheme="majorHAnsi"/>
        </w:rPr>
      </w:pPr>
      <w:proofErr w:type="gramStart"/>
      <w:r w:rsidRPr="001312F8">
        <w:rPr>
          <w:rFonts w:asciiTheme="majorHAnsi" w:hAnsiTheme="majorHAnsi" w:cstheme="majorHAnsi"/>
        </w:rPr>
        <w:t>LH Mediennutzung</w:t>
      </w:r>
      <w:proofErr w:type="gramEnd"/>
      <w:r w:rsidRPr="001312F8">
        <w:rPr>
          <w:rFonts w:asciiTheme="majorHAnsi" w:hAnsiTheme="majorHAnsi" w:cstheme="majorHAnsi"/>
        </w:rPr>
        <w:t xml:space="preserve"> und Gehirn – Belohnungssystem, Dopamin, Gewohnheitsbildung</w:t>
      </w:r>
    </w:p>
    <w:p w14:paraId="685A1FDF" w14:textId="129719C5" w:rsidR="001312F8" w:rsidRPr="001312F8" w:rsidRDefault="001312F8" w:rsidP="001312F8">
      <w:pPr>
        <w:pStyle w:val="Listenabsatz"/>
        <w:numPr>
          <w:ilvl w:val="0"/>
          <w:numId w:val="5"/>
        </w:numPr>
        <w:spacing w:line="240" w:lineRule="auto"/>
        <w:rPr>
          <w:rFonts w:asciiTheme="majorHAnsi" w:hAnsiTheme="majorHAnsi" w:cstheme="majorHAnsi"/>
        </w:rPr>
      </w:pPr>
      <w:proofErr w:type="gramStart"/>
      <w:r w:rsidRPr="001312F8">
        <w:rPr>
          <w:rFonts w:asciiTheme="majorHAnsi" w:hAnsiTheme="majorHAnsi" w:cstheme="majorHAnsi"/>
        </w:rPr>
        <w:t>LH Selbstwahrnehmung</w:t>
      </w:r>
      <w:proofErr w:type="gramEnd"/>
      <w:r w:rsidRPr="001312F8">
        <w:rPr>
          <w:rFonts w:asciiTheme="majorHAnsi" w:hAnsiTheme="majorHAnsi" w:cstheme="majorHAnsi"/>
        </w:rPr>
        <w:t xml:space="preserve"> – Selbstbild, eigene Bedürfnisse erkennen</w:t>
      </w:r>
    </w:p>
    <w:p w14:paraId="4EB19DAE" w14:textId="230D7876" w:rsidR="001312F8" w:rsidRPr="001312F8" w:rsidRDefault="001312F8" w:rsidP="001312F8">
      <w:pPr>
        <w:pStyle w:val="Listenabsatz"/>
        <w:numPr>
          <w:ilvl w:val="0"/>
          <w:numId w:val="5"/>
        </w:numPr>
        <w:spacing w:line="240" w:lineRule="auto"/>
        <w:rPr>
          <w:rFonts w:asciiTheme="majorHAnsi" w:hAnsiTheme="majorHAnsi" w:cstheme="majorHAnsi"/>
        </w:rPr>
      </w:pPr>
      <w:r w:rsidRPr="001312F8">
        <w:rPr>
          <w:rFonts w:asciiTheme="majorHAnsi" w:hAnsiTheme="majorHAnsi" w:cstheme="majorHAnsi"/>
        </w:rPr>
        <w:t>LH Digital stark – Gesunde Gewohnheiten, Balance</w:t>
      </w:r>
    </w:p>
    <w:p w14:paraId="576E6B1E" w14:textId="77777777" w:rsidR="00DB7F9E" w:rsidRPr="00B278AB" w:rsidRDefault="00000000" w:rsidP="001312F8">
      <w:pPr>
        <w:pStyle w:val="berschrift2"/>
        <w:spacing w:line="240" w:lineRule="auto"/>
        <w:rPr>
          <w:rFonts w:asciiTheme="majorHAnsi" w:hAnsiTheme="majorHAnsi" w:cstheme="majorHAnsi"/>
          <w:sz w:val="22"/>
          <w:szCs w:val="22"/>
        </w:rPr>
      </w:pPr>
      <w:bookmarkStart w:id="3" w:name="_enytfii4v4xc" w:colFirst="0" w:colLast="0"/>
      <w:bookmarkEnd w:id="3"/>
      <w:r w:rsidRPr="00B278AB">
        <w:rPr>
          <w:rFonts w:asciiTheme="majorHAnsi" w:hAnsiTheme="majorHAnsi" w:cstheme="majorHAnsi"/>
          <w:sz w:val="22"/>
          <w:szCs w:val="22"/>
        </w:rPr>
        <w:t>3. Gesundheitsbezug</w:t>
      </w:r>
    </w:p>
    <w:p w14:paraId="42105410" w14:textId="77777777" w:rsidR="00DB7F9E" w:rsidRPr="00B278AB" w:rsidRDefault="00000000" w:rsidP="007535A5">
      <w:pPr>
        <w:pStyle w:val="berschrift3"/>
        <w:spacing w:before="0" w:after="0" w:line="240" w:lineRule="auto"/>
        <w:rPr>
          <w:rFonts w:asciiTheme="majorHAnsi" w:hAnsiTheme="majorHAnsi" w:cstheme="majorHAnsi"/>
          <w:sz w:val="22"/>
          <w:szCs w:val="22"/>
        </w:rPr>
      </w:pPr>
      <w:bookmarkStart w:id="4" w:name="_w9k02cmb2um7" w:colFirst="0" w:colLast="0"/>
      <w:bookmarkEnd w:id="4"/>
      <w:r w:rsidRPr="00B278AB">
        <w:rPr>
          <w:rFonts w:asciiTheme="majorHAnsi" w:hAnsiTheme="majorHAnsi" w:cstheme="majorHAnsi"/>
          <w:sz w:val="22"/>
          <w:szCs w:val="22"/>
        </w:rPr>
        <w:t>Psychische Gesundheit</w:t>
      </w:r>
    </w:p>
    <w:p w14:paraId="0775AE73"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Unerfüllte Bedürfnisse als Treiber problematischer KI-Nutzung</w:t>
      </w:r>
    </w:p>
    <w:p w14:paraId="48B233F0"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lastRenderedPageBreak/>
        <w:t>Scheinbare Bedürfniserfüllung durch KI (ohne echte Sättigung)</w:t>
      </w:r>
    </w:p>
    <w:p w14:paraId="777F66EF"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Einsamkeit trotz ständiger „Gesprächspartner"</w:t>
      </w:r>
    </w:p>
    <w:p w14:paraId="6D9CDC7A" w14:textId="77777777" w:rsidR="00DB7F9E" w:rsidRPr="00B278AB" w:rsidRDefault="00000000" w:rsidP="007535A5">
      <w:pPr>
        <w:pStyle w:val="berschrift3"/>
        <w:spacing w:before="0" w:after="0" w:line="240" w:lineRule="auto"/>
        <w:rPr>
          <w:rFonts w:asciiTheme="majorHAnsi" w:hAnsiTheme="majorHAnsi" w:cstheme="majorHAnsi"/>
          <w:sz w:val="22"/>
          <w:szCs w:val="22"/>
        </w:rPr>
      </w:pPr>
      <w:bookmarkStart w:id="5" w:name="_xu9wbf1ry3ex" w:colFirst="0" w:colLast="0"/>
      <w:bookmarkEnd w:id="5"/>
      <w:r w:rsidRPr="00B278AB">
        <w:rPr>
          <w:rFonts w:asciiTheme="majorHAnsi" w:hAnsiTheme="majorHAnsi" w:cstheme="majorHAnsi"/>
          <w:sz w:val="22"/>
          <w:szCs w:val="22"/>
        </w:rPr>
        <w:t>Soziale Gesundheit</w:t>
      </w:r>
    </w:p>
    <w:p w14:paraId="35C325B0"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Unterschied zwischen Interaktion und Beziehung</w:t>
      </w:r>
    </w:p>
    <w:p w14:paraId="1A89A409"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Auswirkungen auf echte Beziehungsfähigkeit</w:t>
      </w:r>
    </w:p>
    <w:p w14:paraId="2D66B19B"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Rückzug aus menschlichen Kontakten als Risikofaktor</w:t>
      </w:r>
    </w:p>
    <w:p w14:paraId="57B853F6" w14:textId="77777777" w:rsidR="00DB7F9E" w:rsidRPr="00B278AB" w:rsidRDefault="00000000" w:rsidP="007535A5">
      <w:pPr>
        <w:pStyle w:val="berschrift3"/>
        <w:spacing w:before="0" w:after="0" w:line="240" w:lineRule="auto"/>
        <w:rPr>
          <w:rFonts w:asciiTheme="majorHAnsi" w:hAnsiTheme="majorHAnsi" w:cstheme="majorHAnsi"/>
          <w:sz w:val="22"/>
          <w:szCs w:val="22"/>
        </w:rPr>
      </w:pPr>
      <w:bookmarkStart w:id="6" w:name="_k5sd9qklc2fv" w:colFirst="0" w:colLast="0"/>
      <w:bookmarkEnd w:id="6"/>
      <w:r w:rsidRPr="00B278AB">
        <w:rPr>
          <w:rFonts w:asciiTheme="majorHAnsi" w:hAnsiTheme="majorHAnsi" w:cstheme="majorHAnsi"/>
          <w:sz w:val="22"/>
          <w:szCs w:val="22"/>
        </w:rPr>
        <w:t>Selbstkompetenz als Schutzfaktor</w:t>
      </w:r>
    </w:p>
    <w:p w14:paraId="5579D73D"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Eigene Bedürfnisse erkennen und benennen</w:t>
      </w:r>
    </w:p>
    <w:p w14:paraId="3E4314F4"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Bewusste Entscheidung: Wann Tool, wann Mensch?</w:t>
      </w:r>
    </w:p>
    <w:p w14:paraId="2E87ADA8" w14:textId="77777777" w:rsidR="00DB7F9E" w:rsidRPr="00B278AB" w:rsidRDefault="00000000" w:rsidP="007535A5">
      <w:pPr>
        <w:numPr>
          <w:ilvl w:val="0"/>
          <w:numId w:val="1"/>
        </w:numPr>
        <w:spacing w:line="240" w:lineRule="auto"/>
        <w:rPr>
          <w:rFonts w:asciiTheme="majorHAnsi" w:hAnsiTheme="majorHAnsi" w:cstheme="majorHAnsi"/>
        </w:rPr>
      </w:pPr>
      <w:r w:rsidRPr="00B278AB">
        <w:rPr>
          <w:rFonts w:asciiTheme="majorHAnsi" w:hAnsiTheme="majorHAnsi" w:cstheme="majorHAnsi"/>
        </w:rPr>
        <w:t>Selbstwirksamkeit durch aktive Gestaltung</w:t>
      </w:r>
    </w:p>
    <w:p w14:paraId="2E3D49C6" w14:textId="2EDF6B4A" w:rsidR="00DB7F9E" w:rsidRPr="00B278AB" w:rsidRDefault="00000000" w:rsidP="0091287E">
      <w:pPr>
        <w:pStyle w:val="berschrift2"/>
        <w:spacing w:line="240" w:lineRule="auto"/>
        <w:rPr>
          <w:rFonts w:asciiTheme="majorHAnsi" w:hAnsiTheme="majorHAnsi" w:cstheme="majorHAnsi"/>
          <w:sz w:val="22"/>
          <w:szCs w:val="22"/>
        </w:rPr>
      </w:pPr>
      <w:bookmarkStart w:id="7" w:name="_232o3wjoxn7s" w:colFirst="0" w:colLast="0"/>
      <w:bookmarkEnd w:id="7"/>
      <w:r w:rsidRPr="00B278AB">
        <w:rPr>
          <w:rFonts w:asciiTheme="majorHAnsi" w:hAnsiTheme="majorHAnsi" w:cstheme="majorHAnsi"/>
          <w:sz w:val="22"/>
          <w:szCs w:val="22"/>
        </w:rPr>
        <w:t>4. KMK-Kompetenzbereiche</w:t>
      </w:r>
      <w:r w:rsidR="0091287E" w:rsidRPr="0091287E">
        <w:rPr>
          <w:rFonts w:asciiTheme="majorHAnsi" w:hAnsiTheme="majorHAnsi" w:cstheme="majorHAnsi"/>
          <w:b w:val="0"/>
          <w:bCs w:val="0"/>
          <w:sz w:val="22"/>
          <w:szCs w:val="22"/>
        </w:rPr>
        <w:t xml:space="preserve"> (</w:t>
      </w:r>
      <w:r w:rsidRPr="0091287E">
        <w:rPr>
          <w:rFonts w:asciiTheme="majorHAnsi" w:hAnsiTheme="majorHAnsi" w:cstheme="majorHAnsi"/>
          <w:b w:val="0"/>
          <w:bCs w:val="0"/>
          <w:sz w:val="22"/>
          <w:szCs w:val="22"/>
        </w:rPr>
        <w:t>Schwerpunkt: Bereiche 4, 5 und 6</w:t>
      </w:r>
      <w:r w:rsidR="0091287E" w:rsidRPr="0091287E">
        <w:rPr>
          <w:rFonts w:asciiTheme="majorHAnsi" w:hAnsiTheme="majorHAnsi" w:cstheme="majorHAnsi"/>
          <w:b w:val="0"/>
          <w:bCs w:val="0"/>
          <w:sz w:val="22"/>
          <w:szCs w:val="22"/>
        </w:rPr>
        <w:t>)</w:t>
      </w:r>
    </w:p>
    <w:p w14:paraId="4B4FF0E8" w14:textId="77777777" w:rsidR="00DB7F9E" w:rsidRPr="00B278AB" w:rsidRDefault="00000000" w:rsidP="001312F8">
      <w:pPr>
        <w:pStyle w:val="berschrift2"/>
        <w:spacing w:line="240" w:lineRule="auto"/>
        <w:rPr>
          <w:rFonts w:asciiTheme="majorHAnsi" w:hAnsiTheme="majorHAnsi" w:cstheme="majorHAnsi"/>
          <w:sz w:val="22"/>
          <w:szCs w:val="22"/>
        </w:rPr>
      </w:pPr>
      <w:bookmarkStart w:id="8" w:name="_1e8cl0cnolqr" w:colFirst="0" w:colLast="0"/>
      <w:bookmarkEnd w:id="8"/>
      <w:r w:rsidRPr="00B278AB">
        <w:rPr>
          <w:rFonts w:asciiTheme="majorHAnsi" w:hAnsiTheme="majorHAnsi" w:cstheme="majorHAnsi"/>
          <w:sz w:val="22"/>
          <w:szCs w:val="22"/>
        </w:rPr>
        <w:t>5. Dimensionen digitaler Gesundheitskompetenz</w:t>
      </w:r>
    </w:p>
    <w:p w14:paraId="54D9C08F" w14:textId="77777777" w:rsidR="00DB7F9E" w:rsidRPr="001312F8" w:rsidRDefault="00000000" w:rsidP="007535A5">
      <w:pPr>
        <w:spacing w:line="240" w:lineRule="auto"/>
        <w:rPr>
          <w:rFonts w:asciiTheme="majorHAnsi" w:hAnsiTheme="majorHAnsi" w:cstheme="majorHAnsi"/>
          <w:strike/>
        </w:rPr>
      </w:pPr>
      <w:r w:rsidRPr="001312F8">
        <w:rPr>
          <w:rFonts w:asciiTheme="majorHAnsi" w:hAnsiTheme="majorHAnsi" w:cstheme="majorHAnsi"/>
          <w:b/>
          <w:bCs/>
          <w:strike/>
        </w:rPr>
        <w:t>Schwerpunkt:</w:t>
      </w:r>
      <w:r w:rsidRPr="001312F8">
        <w:rPr>
          <w:rFonts w:asciiTheme="majorHAnsi" w:hAnsiTheme="majorHAnsi" w:cstheme="majorHAnsi"/>
          <w:strike/>
        </w:rPr>
        <w:t xml:space="preserve"> Dimensionen 2, 3, 4, 5</w:t>
      </w:r>
    </w:p>
    <w:p w14:paraId="40BD12BA" w14:textId="77777777" w:rsidR="00DB7F9E" w:rsidRPr="00B278AB" w:rsidRDefault="00DB7F9E" w:rsidP="007535A5">
      <w:pPr>
        <w:widowControl w:val="0"/>
        <w:pBdr>
          <w:top w:val="nil"/>
          <w:left w:val="nil"/>
          <w:bottom w:val="nil"/>
          <w:right w:val="nil"/>
          <w:between w:val="nil"/>
        </w:pBdr>
        <w:spacing w:line="240" w:lineRule="auto"/>
        <w:rPr>
          <w:rFonts w:asciiTheme="majorHAnsi" w:hAnsiTheme="majorHAnsi" w:cstheme="majorHAnsi"/>
        </w:rPr>
      </w:pPr>
    </w:p>
    <w:p w14:paraId="5D6F9B7E" w14:textId="67416EBF" w:rsidR="00F5010E" w:rsidRPr="00B278AB" w:rsidRDefault="00F5010E" w:rsidP="007535A5">
      <w:pPr>
        <w:widowControl w:val="0"/>
        <w:pBdr>
          <w:top w:val="nil"/>
          <w:left w:val="nil"/>
          <w:bottom w:val="nil"/>
          <w:right w:val="nil"/>
          <w:between w:val="nil"/>
        </w:pBdr>
        <w:spacing w:line="240" w:lineRule="auto"/>
        <w:rPr>
          <w:rFonts w:asciiTheme="majorHAnsi" w:hAnsiTheme="majorHAnsi" w:cstheme="majorHAnsi"/>
        </w:rPr>
      </w:pPr>
      <w:r w:rsidRPr="00B278AB">
        <w:rPr>
          <w:rFonts w:asciiTheme="majorHAnsi" w:hAnsiTheme="majorHAnsi" w:cstheme="majorHAnsi"/>
        </w:rPr>
        <w:t>DGK 3: Bewertung der Qualität von Gesundheitsinformationen</w:t>
      </w:r>
    </w:p>
    <w:p w14:paraId="1B33D31B" w14:textId="2C18EE49" w:rsidR="00F5010E" w:rsidRPr="00B278AB" w:rsidRDefault="00F5010E" w:rsidP="007535A5">
      <w:pPr>
        <w:widowControl w:val="0"/>
        <w:pBdr>
          <w:top w:val="nil"/>
          <w:left w:val="nil"/>
          <w:bottom w:val="nil"/>
          <w:right w:val="nil"/>
          <w:between w:val="nil"/>
        </w:pBdr>
        <w:spacing w:line="240" w:lineRule="auto"/>
        <w:rPr>
          <w:rFonts w:asciiTheme="majorHAnsi" w:hAnsiTheme="majorHAnsi" w:cstheme="majorHAnsi"/>
        </w:rPr>
      </w:pPr>
      <w:r w:rsidRPr="00B278AB">
        <w:rPr>
          <w:rFonts w:asciiTheme="majorHAnsi" w:hAnsiTheme="majorHAnsi" w:cstheme="majorHAnsi"/>
        </w:rPr>
        <w:t>DGK 5: Sicher im Internet navigieren</w:t>
      </w:r>
      <w:r w:rsidR="00940016" w:rsidRPr="00B278AB">
        <w:rPr>
          <w:rFonts w:asciiTheme="majorHAnsi" w:hAnsiTheme="majorHAnsi" w:cstheme="majorHAnsi"/>
          <w:color w:val="00B050"/>
        </w:rPr>
        <w:t xml:space="preserve"> </w:t>
      </w:r>
    </w:p>
    <w:p w14:paraId="3FBAAD40" w14:textId="2843858A" w:rsidR="00940016" w:rsidRPr="00B278AB" w:rsidRDefault="00940016" w:rsidP="007535A5">
      <w:pPr>
        <w:widowControl w:val="0"/>
        <w:pBdr>
          <w:top w:val="nil"/>
          <w:left w:val="nil"/>
          <w:bottom w:val="nil"/>
          <w:right w:val="nil"/>
          <w:between w:val="nil"/>
        </w:pBdr>
        <w:spacing w:line="240" w:lineRule="auto"/>
        <w:rPr>
          <w:rFonts w:asciiTheme="majorHAnsi" w:hAnsiTheme="majorHAnsi" w:cstheme="majorHAnsi"/>
          <w:color w:val="00B050"/>
        </w:rPr>
      </w:pPr>
      <w:r w:rsidRPr="00B278AB">
        <w:rPr>
          <w:rFonts w:asciiTheme="majorHAnsi" w:hAnsiTheme="majorHAnsi" w:cstheme="majorHAnsi"/>
          <w:color w:val="00B050"/>
        </w:rPr>
        <w:t>DGK 6: Erstellen und Teilen von Gesundheitsinformationen &gt; Prompten?</w:t>
      </w:r>
    </w:p>
    <w:p w14:paraId="21D8230C" w14:textId="50BDF4F5" w:rsidR="00940016" w:rsidRPr="00B278AB" w:rsidRDefault="00940016" w:rsidP="007535A5">
      <w:pPr>
        <w:widowControl w:val="0"/>
        <w:pBdr>
          <w:top w:val="nil"/>
          <w:left w:val="nil"/>
          <w:bottom w:val="nil"/>
          <w:right w:val="nil"/>
          <w:between w:val="nil"/>
        </w:pBdr>
        <w:spacing w:line="240" w:lineRule="auto"/>
        <w:rPr>
          <w:rFonts w:asciiTheme="majorHAnsi" w:hAnsiTheme="majorHAnsi" w:cstheme="majorHAnsi"/>
          <w:color w:val="00B050"/>
        </w:rPr>
      </w:pPr>
      <w:r w:rsidRPr="00B278AB">
        <w:rPr>
          <w:rFonts w:asciiTheme="majorHAnsi" w:hAnsiTheme="majorHAnsi" w:cstheme="majorHAnsi"/>
          <w:color w:val="00B050"/>
        </w:rPr>
        <w:t>DGK 7: Umgang mit personenbezogenen Informationen und Datenschutz &gt; Wo kommen meine Daten hin?</w:t>
      </w:r>
    </w:p>
    <w:p w14:paraId="30844F2D" w14:textId="77777777" w:rsidR="00DB7F9E" w:rsidRPr="00B278AB" w:rsidRDefault="00000000" w:rsidP="001312F8">
      <w:pPr>
        <w:pStyle w:val="berschrift2"/>
        <w:spacing w:line="240" w:lineRule="auto"/>
        <w:rPr>
          <w:rFonts w:asciiTheme="majorHAnsi" w:hAnsiTheme="majorHAnsi" w:cstheme="majorHAnsi"/>
          <w:sz w:val="22"/>
          <w:szCs w:val="22"/>
        </w:rPr>
      </w:pPr>
      <w:bookmarkStart w:id="9" w:name="_60xodrlzy8q3" w:colFirst="0" w:colLast="0"/>
      <w:bookmarkEnd w:id="9"/>
      <w:r w:rsidRPr="00B278AB">
        <w:rPr>
          <w:rFonts w:asciiTheme="majorHAnsi" w:hAnsiTheme="majorHAnsi" w:cstheme="majorHAnsi"/>
          <w:sz w:val="22"/>
          <w:szCs w:val="22"/>
        </w:rPr>
        <w:t>6. Ablaufstruktur (90 Minuten)</w:t>
      </w:r>
    </w:p>
    <w:tbl>
      <w:tblPr>
        <w:tblStyle w:val="Tabellenraster"/>
        <w:tblW w:w="14454" w:type="dxa"/>
        <w:tblLook w:val="04A0" w:firstRow="1" w:lastRow="0" w:firstColumn="1" w:lastColumn="0" w:noHBand="0" w:noVBand="1"/>
      </w:tblPr>
      <w:tblGrid>
        <w:gridCol w:w="10485"/>
        <w:gridCol w:w="3969"/>
      </w:tblGrid>
      <w:tr w:rsidR="00CB0A9B" w14:paraId="381DB548" w14:textId="77777777" w:rsidTr="00CB0A9B">
        <w:tc>
          <w:tcPr>
            <w:tcW w:w="14454" w:type="dxa"/>
            <w:gridSpan w:val="2"/>
            <w:tcBorders>
              <w:top w:val="single" w:sz="4" w:space="0" w:color="auto"/>
              <w:left w:val="single" w:sz="4" w:space="0" w:color="auto"/>
              <w:bottom w:val="single" w:sz="4" w:space="0" w:color="auto"/>
              <w:right w:val="single" w:sz="4" w:space="0" w:color="auto"/>
            </w:tcBorders>
          </w:tcPr>
          <w:p w14:paraId="426A3236" w14:textId="77777777" w:rsidR="00CB0A9B" w:rsidRPr="00B278AB" w:rsidRDefault="00CB0A9B" w:rsidP="00CB0A9B">
            <w:pPr>
              <w:spacing w:after="80"/>
              <w:rPr>
                <w:rFonts w:asciiTheme="majorHAnsi" w:hAnsiTheme="majorHAnsi" w:cstheme="majorHAnsi"/>
                <w:b/>
                <w:bCs/>
                <w:color w:val="000000" w:themeColor="text1"/>
              </w:rPr>
            </w:pPr>
            <w:r w:rsidRPr="00B278AB">
              <w:rPr>
                <w:rFonts w:asciiTheme="majorHAnsi" w:hAnsiTheme="majorHAnsi" w:cstheme="majorHAnsi"/>
                <w:b/>
                <w:bCs/>
                <w:color w:val="000000" w:themeColor="text1"/>
              </w:rPr>
              <w:t>Video-Idee: Das Experiment – KI vs. Freund:in</w:t>
            </w:r>
          </w:p>
          <w:p w14:paraId="669B3DF2" w14:textId="77777777" w:rsidR="00CB0A9B" w:rsidRDefault="00CB0A9B" w:rsidP="007535A5">
            <w:pPr>
              <w:rPr>
                <w:rFonts w:asciiTheme="majorHAnsi" w:hAnsiTheme="majorHAnsi" w:cstheme="majorHAnsi"/>
                <w:color w:val="000000" w:themeColor="text1"/>
              </w:rPr>
            </w:pPr>
            <w:r w:rsidRPr="00B278AB">
              <w:rPr>
                <w:rFonts w:asciiTheme="majorHAnsi" w:hAnsiTheme="majorHAnsi" w:cstheme="majorHAnsi"/>
                <w:color w:val="000000" w:themeColor="text1"/>
              </w:rPr>
              <w:t xml:space="preserve">Der Protagonist (Der/Die Botschafter: in) stellt KI und bester Freundin die gleichen Fragen und vergleicht die Antworten direkt. Von Faktenwissen über emotionale Unterstützung bis zur Gegenseitigkeit werden die Unterschiede konkret erlebbar. Das Video zeigt unterhaltsam, dass KI als </w:t>
            </w:r>
            <w:r w:rsidRPr="00B278AB">
              <w:rPr>
                <w:rFonts w:asciiTheme="majorHAnsi" w:hAnsiTheme="majorHAnsi" w:cstheme="majorHAnsi"/>
                <w:b/>
                <w:bCs/>
                <w:color w:val="000000" w:themeColor="text1"/>
              </w:rPr>
              <w:t>Werkzeug</w:t>
            </w:r>
            <w:r w:rsidRPr="00B278AB">
              <w:rPr>
                <w:rFonts w:asciiTheme="majorHAnsi" w:hAnsiTheme="majorHAnsi" w:cstheme="majorHAnsi"/>
                <w:color w:val="000000" w:themeColor="text1"/>
              </w:rPr>
              <w:t xml:space="preserve"> brilliert, aber bei echten </w:t>
            </w:r>
            <w:r w:rsidRPr="00B278AB">
              <w:rPr>
                <w:rFonts w:asciiTheme="majorHAnsi" w:hAnsiTheme="majorHAnsi" w:cstheme="majorHAnsi"/>
                <w:b/>
                <w:bCs/>
                <w:color w:val="000000" w:themeColor="text1"/>
              </w:rPr>
              <w:t>Beziehungsqualitäten</w:t>
            </w:r>
            <w:r w:rsidRPr="00B278AB">
              <w:rPr>
                <w:rFonts w:asciiTheme="majorHAnsi" w:hAnsiTheme="majorHAnsi" w:cstheme="majorHAnsi"/>
                <w:color w:val="000000" w:themeColor="text1"/>
              </w:rPr>
              <w:t xml:space="preserve"> nicht mithalten kann. Die Experimentform macht die Grenzen der KI nachvollziehbar, ohne zu moralisieren.</w:t>
            </w:r>
          </w:p>
          <w:p w14:paraId="2AA5DD0B" w14:textId="7F150CEB" w:rsidR="00CB0A9B" w:rsidRDefault="00CB0A9B" w:rsidP="007535A5">
            <w:pPr>
              <w:rPr>
                <w:rFonts w:asciiTheme="majorHAnsi" w:hAnsiTheme="majorHAnsi" w:cstheme="majorHAnsi"/>
              </w:rPr>
            </w:pPr>
          </w:p>
        </w:tc>
      </w:tr>
      <w:tr w:rsidR="00CB0A9B" w14:paraId="7980BEC0" w14:textId="77777777" w:rsidTr="007A0CFB">
        <w:tc>
          <w:tcPr>
            <w:tcW w:w="10485" w:type="dxa"/>
            <w:tcBorders>
              <w:top w:val="single" w:sz="4" w:space="0" w:color="auto"/>
              <w:left w:val="single" w:sz="4" w:space="0" w:color="auto"/>
              <w:bottom w:val="single" w:sz="4" w:space="0" w:color="auto"/>
              <w:right w:val="single" w:sz="4" w:space="0" w:color="auto"/>
            </w:tcBorders>
          </w:tcPr>
          <w:p w14:paraId="4DE26E7E" w14:textId="77777777" w:rsidR="00CB0A9B" w:rsidRPr="00B278AB" w:rsidRDefault="00CB0A9B" w:rsidP="00CB0A9B">
            <w:pPr>
              <w:pStyle w:val="berschrift3"/>
              <w:keepNext w:val="0"/>
              <w:keepLines w:val="0"/>
              <w:spacing w:before="0"/>
              <w:rPr>
                <w:rFonts w:asciiTheme="majorHAnsi" w:hAnsiTheme="majorHAnsi" w:cstheme="majorHAnsi"/>
                <w:sz w:val="22"/>
                <w:szCs w:val="22"/>
              </w:rPr>
            </w:pPr>
            <w:r w:rsidRPr="00B278AB">
              <w:rPr>
                <w:rFonts w:asciiTheme="majorHAnsi" w:hAnsiTheme="majorHAnsi" w:cstheme="majorHAnsi"/>
                <w:sz w:val="22"/>
                <w:szCs w:val="22"/>
              </w:rPr>
              <w:t>Phase 1: Einstieg – Emotionale Aktivierung (10 Min.)</w:t>
            </w:r>
          </w:p>
          <w:p w14:paraId="02B5B909" w14:textId="77777777" w:rsidR="00CB0A9B" w:rsidRPr="00B278AB" w:rsidRDefault="00CB0A9B" w:rsidP="00CB0A9B">
            <w:pPr>
              <w:rPr>
                <w:rFonts w:asciiTheme="majorHAnsi" w:hAnsiTheme="majorHAnsi" w:cstheme="majorHAnsi"/>
              </w:rPr>
            </w:pPr>
            <w:r w:rsidRPr="00B278AB">
              <w:rPr>
                <w:rFonts w:asciiTheme="majorHAnsi" w:hAnsiTheme="majorHAnsi" w:cstheme="majorHAnsi"/>
                <w:b/>
                <w:bCs/>
              </w:rPr>
              <w:t>Ziel:</w:t>
            </w:r>
            <w:r w:rsidRPr="00B278AB">
              <w:rPr>
                <w:rFonts w:asciiTheme="majorHAnsi" w:hAnsiTheme="majorHAnsi" w:cstheme="majorHAnsi"/>
              </w:rPr>
              <w:t xml:space="preserve"> Emotionalen Zugang schaffen, Vorwissen aktivieren, Neugier wecken</w:t>
            </w:r>
          </w:p>
          <w:p w14:paraId="108838E8" w14:textId="77777777" w:rsidR="00CB0A9B" w:rsidRDefault="00CB0A9B" w:rsidP="00CB0A9B">
            <w:pPr>
              <w:rPr>
                <w:rFonts w:asciiTheme="majorHAnsi" w:hAnsiTheme="majorHAnsi" w:cstheme="majorHAnsi"/>
              </w:rPr>
            </w:pPr>
            <w:r w:rsidRPr="00B278AB">
              <w:rPr>
                <w:rFonts w:asciiTheme="majorHAnsi" w:hAnsiTheme="majorHAnsi" w:cstheme="majorHAnsi"/>
              </w:rPr>
              <w:t xml:space="preserve">Die Phase beginnt mit einem </w:t>
            </w:r>
            <w:r w:rsidRPr="00B278AB">
              <w:rPr>
                <w:rFonts w:asciiTheme="majorHAnsi" w:hAnsiTheme="majorHAnsi" w:cstheme="majorHAnsi"/>
                <w:b/>
                <w:bCs/>
              </w:rPr>
              <w:t>Chat-Beispiel</w:t>
            </w:r>
            <w:r w:rsidRPr="00B278AB">
              <w:rPr>
                <w:rFonts w:asciiTheme="majorHAnsi" w:hAnsiTheme="majorHAnsi" w:cstheme="majorHAnsi"/>
              </w:rPr>
              <w:t xml:space="preserve"> </w:t>
            </w:r>
            <w:r w:rsidRPr="0063191B">
              <w:rPr>
                <w:rFonts w:asciiTheme="majorHAnsi" w:hAnsiTheme="majorHAnsi" w:cstheme="majorHAnsi"/>
              </w:rPr>
              <w:t>(</w:t>
            </w:r>
            <w:r w:rsidRPr="0063191B">
              <w:rPr>
                <w:rFonts w:asciiTheme="majorHAnsi" w:hAnsiTheme="majorHAnsi" w:cstheme="majorHAnsi"/>
                <w:b/>
                <w:bCs/>
              </w:rPr>
              <w:t>Arbeitsblatt 1</w:t>
            </w:r>
            <w:r w:rsidRPr="0063191B">
              <w:rPr>
                <w:rFonts w:asciiTheme="majorHAnsi" w:hAnsiTheme="majorHAnsi" w:cstheme="majorHAnsi"/>
              </w:rPr>
              <w:t>)</w:t>
            </w:r>
            <w:r w:rsidRPr="00B278AB">
              <w:rPr>
                <w:rFonts w:asciiTheme="majorHAnsi" w:hAnsiTheme="majorHAnsi" w:cstheme="majorHAnsi"/>
              </w:rPr>
              <w:t xml:space="preserve">, das eine „freundschaftliche" Konversation mit einem KI-Chatbot zeigt, ergänzt durch das Zitat: „I know she is not real. But for me she is." </w:t>
            </w:r>
          </w:p>
          <w:p w14:paraId="54FBDD52" w14:textId="77777777" w:rsidR="00CB0A9B" w:rsidRPr="00B278AB" w:rsidRDefault="00CB0A9B" w:rsidP="00CB0A9B">
            <w:pPr>
              <w:rPr>
                <w:rFonts w:asciiTheme="majorHAnsi" w:hAnsiTheme="majorHAnsi" w:cstheme="majorHAnsi"/>
              </w:rPr>
            </w:pPr>
            <w:r w:rsidRPr="00B278AB">
              <w:rPr>
                <w:rFonts w:asciiTheme="majorHAnsi" w:hAnsiTheme="majorHAnsi" w:cstheme="majorHAnsi"/>
              </w:rPr>
              <w:t xml:space="preserve">Im </w:t>
            </w:r>
            <w:r w:rsidRPr="00B278AB">
              <w:rPr>
                <w:rFonts w:asciiTheme="majorHAnsi" w:hAnsiTheme="majorHAnsi" w:cstheme="majorHAnsi"/>
                <w:b/>
                <w:bCs/>
              </w:rPr>
              <w:t>Plenum</w:t>
            </w:r>
            <w:r w:rsidRPr="00B278AB">
              <w:rPr>
                <w:rFonts w:asciiTheme="majorHAnsi" w:hAnsiTheme="majorHAnsi" w:cstheme="majorHAnsi"/>
              </w:rPr>
              <w:t xml:space="preserve"> werden Impulsfragen diskutiert: „Ist das eine Freundschaft? Was macht den Unterschied?" Alternativ: „Was macht eine ‚gute'</w:t>
            </w:r>
            <w:proofErr w:type="gramStart"/>
            <w:r w:rsidRPr="00B278AB">
              <w:rPr>
                <w:rFonts w:asciiTheme="majorHAnsi" w:hAnsiTheme="majorHAnsi" w:cstheme="majorHAnsi"/>
              </w:rPr>
              <w:t>/‚</w:t>
            </w:r>
            <w:proofErr w:type="gramEnd"/>
            <w:r w:rsidRPr="00B278AB">
              <w:rPr>
                <w:rFonts w:asciiTheme="majorHAnsi" w:hAnsiTheme="majorHAnsi" w:cstheme="majorHAnsi"/>
              </w:rPr>
              <w:t>echte' Freundschaft aus?" oder „Warum gehen Menschen eine emotionale Bindung mit einer KI ein?"</w:t>
            </w:r>
          </w:p>
          <w:p w14:paraId="3B9D07FD" w14:textId="64DA91E5" w:rsidR="00CB0A9B" w:rsidRPr="00CB0A9B" w:rsidRDefault="00CB0A9B" w:rsidP="00CB0A9B">
            <w:pPr>
              <w:rPr>
                <w:rFonts w:asciiTheme="majorHAnsi" w:hAnsiTheme="majorHAnsi" w:cstheme="majorHAnsi"/>
              </w:rPr>
            </w:pPr>
          </w:p>
        </w:tc>
        <w:tc>
          <w:tcPr>
            <w:tcW w:w="3969" w:type="dxa"/>
            <w:tcBorders>
              <w:top w:val="single" w:sz="4" w:space="0" w:color="auto"/>
              <w:left w:val="single" w:sz="4" w:space="0" w:color="auto"/>
              <w:bottom w:val="single" w:sz="4" w:space="0" w:color="auto"/>
              <w:right w:val="single" w:sz="4" w:space="0" w:color="auto"/>
            </w:tcBorders>
          </w:tcPr>
          <w:p w14:paraId="301BED16" w14:textId="50445574" w:rsidR="00CB0A9B" w:rsidRDefault="0091287E" w:rsidP="00CB0A9B">
            <w:pPr>
              <w:rPr>
                <w:rFonts w:asciiTheme="majorHAnsi" w:hAnsiTheme="majorHAnsi" w:cstheme="majorHAnsi"/>
              </w:rPr>
            </w:pPr>
            <w:r>
              <w:rPr>
                <w:rFonts w:asciiTheme="majorHAnsi" w:hAnsiTheme="majorHAnsi" w:cstheme="majorHAnsi"/>
              </w:rPr>
              <w:t>I</w:t>
            </w:r>
            <w:r w:rsidR="00CB0A9B" w:rsidRPr="00B278AB">
              <w:rPr>
                <w:rFonts w:asciiTheme="majorHAnsi" w:hAnsiTheme="majorHAnsi" w:cstheme="majorHAnsi"/>
              </w:rPr>
              <w:t xml:space="preserve">n </w:t>
            </w:r>
            <w:r w:rsidR="00CB0A9B" w:rsidRPr="00B278AB">
              <w:rPr>
                <w:rFonts w:asciiTheme="majorHAnsi" w:hAnsiTheme="majorHAnsi" w:cstheme="majorHAnsi"/>
                <w:b/>
                <w:bCs/>
              </w:rPr>
              <w:t>Sek I</w:t>
            </w:r>
            <w:r w:rsidR="00CB0A9B" w:rsidRPr="00B278AB">
              <w:rPr>
                <w:rFonts w:asciiTheme="majorHAnsi" w:hAnsiTheme="majorHAnsi" w:cstheme="majorHAnsi"/>
              </w:rPr>
              <w:t xml:space="preserve"> liegt der Fokus auf eigenen Erfahrungen mit KI-Assistenten und konkreten Situationen. </w:t>
            </w:r>
          </w:p>
          <w:p w14:paraId="124844B6" w14:textId="3A63383D" w:rsidR="00CB0A9B" w:rsidRDefault="00CB0A9B" w:rsidP="00CB0A9B">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Sek II</w:t>
            </w:r>
            <w:r w:rsidRPr="00B278AB">
              <w:rPr>
                <w:rFonts w:asciiTheme="majorHAnsi" w:hAnsiTheme="majorHAnsi" w:cstheme="majorHAnsi"/>
              </w:rPr>
              <w:t xml:space="preserve"> wird zusätzlich der Begriff „parasoziale Beziehung" eingeführt und mit einfachen abstrakten Bedürfniskategorien gearbeitet.</w:t>
            </w:r>
          </w:p>
        </w:tc>
      </w:tr>
      <w:tr w:rsidR="00CB0A9B" w14:paraId="2A2DCA2A" w14:textId="77777777" w:rsidTr="007A0CFB">
        <w:tc>
          <w:tcPr>
            <w:tcW w:w="10485" w:type="dxa"/>
            <w:tcBorders>
              <w:top w:val="single" w:sz="4" w:space="0" w:color="auto"/>
              <w:left w:val="single" w:sz="4" w:space="0" w:color="auto"/>
              <w:bottom w:val="single" w:sz="4" w:space="0" w:color="auto"/>
              <w:right w:val="single" w:sz="4" w:space="0" w:color="auto"/>
            </w:tcBorders>
          </w:tcPr>
          <w:p w14:paraId="25FE6382" w14:textId="77777777" w:rsidR="00CB0A9B" w:rsidRPr="00B278AB" w:rsidRDefault="00CB0A9B" w:rsidP="00CB0A9B">
            <w:pPr>
              <w:pStyle w:val="berschrift3"/>
              <w:keepNext w:val="0"/>
              <w:keepLines w:val="0"/>
              <w:spacing w:before="0"/>
              <w:rPr>
                <w:rFonts w:asciiTheme="majorHAnsi" w:hAnsiTheme="majorHAnsi" w:cstheme="majorHAnsi"/>
                <w:sz w:val="22"/>
                <w:szCs w:val="22"/>
              </w:rPr>
            </w:pPr>
            <w:r w:rsidRPr="00B278AB">
              <w:rPr>
                <w:rFonts w:asciiTheme="majorHAnsi" w:hAnsiTheme="majorHAnsi" w:cstheme="majorHAnsi"/>
                <w:sz w:val="22"/>
                <w:szCs w:val="22"/>
              </w:rPr>
              <w:t>Phase 2: Hinführung – Warum KI so menschlich wirkt (15 Min.)</w:t>
            </w:r>
          </w:p>
          <w:p w14:paraId="2B3C4A58" w14:textId="223CE23D" w:rsidR="00CB0A9B" w:rsidRPr="00B278AB" w:rsidRDefault="00CB0A9B" w:rsidP="00CB0A9B">
            <w:pPr>
              <w:rPr>
                <w:rFonts w:asciiTheme="majorHAnsi" w:hAnsiTheme="majorHAnsi" w:cstheme="majorHAnsi"/>
              </w:rPr>
            </w:pPr>
            <w:r w:rsidRPr="00B278AB">
              <w:rPr>
                <w:rFonts w:asciiTheme="majorHAnsi" w:hAnsiTheme="majorHAnsi" w:cstheme="majorHAnsi"/>
                <w:b/>
                <w:bCs/>
              </w:rPr>
              <w:lastRenderedPageBreak/>
              <w:t>Ziel:</w:t>
            </w:r>
            <w:r w:rsidRPr="00B278AB">
              <w:rPr>
                <w:rFonts w:asciiTheme="majorHAnsi" w:hAnsiTheme="majorHAnsi" w:cstheme="majorHAnsi"/>
              </w:rPr>
              <w:t xml:space="preserve"> Design-Strategien der </w:t>
            </w:r>
            <w:r w:rsidRPr="0063191B">
              <w:rPr>
                <w:rFonts w:asciiTheme="majorHAnsi" w:hAnsiTheme="majorHAnsi" w:cstheme="majorHAnsi"/>
              </w:rPr>
              <w:t xml:space="preserve">Anthropomorphisierung </w:t>
            </w:r>
            <w:r w:rsidRPr="00B278AB">
              <w:rPr>
                <w:rFonts w:asciiTheme="majorHAnsi" w:hAnsiTheme="majorHAnsi" w:cstheme="majorHAnsi"/>
              </w:rPr>
              <w:t>verstehen</w:t>
            </w:r>
            <w:r>
              <w:rPr>
                <w:rFonts w:asciiTheme="majorHAnsi" w:hAnsiTheme="majorHAnsi" w:cstheme="majorHAnsi"/>
              </w:rPr>
              <w:t xml:space="preserve"> </w:t>
            </w:r>
            <w:r w:rsidR="0091287E">
              <w:rPr>
                <w:rFonts w:asciiTheme="majorHAnsi" w:hAnsiTheme="majorHAnsi" w:cstheme="majorHAnsi"/>
              </w:rPr>
              <w:br/>
            </w:r>
            <w:r>
              <w:rPr>
                <w:rFonts w:asciiTheme="majorHAnsi" w:hAnsiTheme="majorHAnsi" w:cstheme="majorHAnsi"/>
              </w:rPr>
              <w:t>(</w:t>
            </w:r>
            <w:r w:rsidRPr="0063191B">
              <w:rPr>
                <w:rFonts w:asciiTheme="majorHAnsi" w:hAnsiTheme="majorHAnsi" w:cstheme="majorHAnsi"/>
              </w:rPr>
              <w:t>keine “technische” Erklärung von KI geplant</w:t>
            </w:r>
            <w:r>
              <w:rPr>
                <w:rFonts w:asciiTheme="majorHAnsi" w:hAnsiTheme="majorHAnsi" w:cstheme="majorHAnsi"/>
              </w:rPr>
              <w:t>)</w:t>
            </w:r>
          </w:p>
          <w:p w14:paraId="7BEFCB44" w14:textId="013ED27B" w:rsidR="00CB0A9B" w:rsidRPr="00B278AB" w:rsidRDefault="00CB0A9B" w:rsidP="00CB0A9B">
            <w:pPr>
              <w:rPr>
                <w:rFonts w:asciiTheme="majorHAnsi" w:hAnsiTheme="majorHAnsi" w:cstheme="majorHAnsi"/>
                <w:color w:val="9900FF"/>
              </w:rPr>
            </w:pPr>
            <w:r w:rsidRPr="00B278AB">
              <w:rPr>
                <w:rFonts w:asciiTheme="majorHAnsi" w:hAnsiTheme="majorHAnsi" w:cstheme="majorHAnsi"/>
              </w:rPr>
              <w:t xml:space="preserve">In </w:t>
            </w:r>
            <w:r w:rsidRPr="00B278AB">
              <w:rPr>
                <w:rFonts w:asciiTheme="majorHAnsi" w:hAnsiTheme="majorHAnsi" w:cstheme="majorHAnsi"/>
                <w:b/>
                <w:bCs/>
              </w:rPr>
              <w:t>Partnerarbeit</w:t>
            </w:r>
            <w:r w:rsidRPr="00B278AB">
              <w:rPr>
                <w:rFonts w:asciiTheme="majorHAnsi" w:hAnsiTheme="majorHAnsi" w:cstheme="majorHAnsi"/>
              </w:rPr>
              <w:t xml:space="preserve"> vergleichen die Lernenden anhand von </w:t>
            </w:r>
            <w:r w:rsidRPr="00B278AB">
              <w:rPr>
                <w:rFonts w:asciiTheme="majorHAnsi" w:hAnsiTheme="majorHAnsi" w:cstheme="majorHAnsi"/>
                <w:b/>
                <w:bCs/>
              </w:rPr>
              <w:t>Arbeitsblatt 2</w:t>
            </w:r>
            <w:r w:rsidRPr="00B278AB">
              <w:rPr>
                <w:rFonts w:asciiTheme="majorHAnsi" w:hAnsiTheme="majorHAnsi" w:cstheme="majorHAnsi"/>
              </w:rPr>
              <w:t xml:space="preserve">, wie Suchmaschinen vs. KI-Chatbots auf die gleiche Frage antworten. Im </w:t>
            </w:r>
            <w:r w:rsidRPr="00B278AB">
              <w:rPr>
                <w:rFonts w:asciiTheme="majorHAnsi" w:hAnsiTheme="majorHAnsi" w:cstheme="majorHAnsi"/>
                <w:b/>
                <w:bCs/>
              </w:rPr>
              <w:t>Plenum</w:t>
            </w:r>
            <w:r w:rsidRPr="00B278AB">
              <w:rPr>
                <w:rFonts w:asciiTheme="majorHAnsi" w:hAnsiTheme="majorHAnsi" w:cstheme="majorHAnsi"/>
              </w:rPr>
              <w:t xml:space="preserve"> werden die Unterschiede gesammelt (Tafel/Board): Was macht die KI-Antwort „menschlicher"? (Name, Ich-Form, Empathie-Floskeln). Ein kurzer </w:t>
            </w:r>
            <w:r w:rsidRPr="00B278AB">
              <w:rPr>
                <w:rFonts w:asciiTheme="majorHAnsi" w:hAnsiTheme="majorHAnsi" w:cstheme="majorHAnsi"/>
                <w:b/>
                <w:bCs/>
              </w:rPr>
              <w:t>Input</w:t>
            </w:r>
            <w:r w:rsidRPr="00B278AB">
              <w:rPr>
                <w:rFonts w:asciiTheme="majorHAnsi" w:hAnsiTheme="majorHAnsi" w:cstheme="majorHAnsi"/>
              </w:rPr>
              <w:t xml:space="preserve"> (2-3 Min., Infografik) erklärt die Design-Entscheidungen hinter KI-Systemen. Als Transfer folgt ein </w:t>
            </w:r>
            <w:r w:rsidRPr="00B278AB">
              <w:rPr>
                <w:rFonts w:asciiTheme="majorHAnsi" w:hAnsiTheme="majorHAnsi" w:cstheme="majorHAnsi"/>
                <w:b/>
                <w:bCs/>
              </w:rPr>
              <w:t>Blitzlicht</w:t>
            </w:r>
            <w:r w:rsidRPr="00B278AB">
              <w:rPr>
                <w:rFonts w:asciiTheme="majorHAnsi" w:hAnsiTheme="majorHAnsi" w:cstheme="majorHAnsi"/>
              </w:rPr>
              <w:t>: „Wem nützt es, wenn KI menschlich wirkt?"</w:t>
            </w:r>
            <w:r>
              <w:rPr>
                <w:rFonts w:asciiTheme="majorHAnsi" w:hAnsiTheme="majorHAnsi" w:cstheme="majorHAnsi"/>
              </w:rPr>
              <w:t xml:space="preserve"> </w:t>
            </w:r>
          </w:p>
          <w:p w14:paraId="71500A92" w14:textId="2F78451F" w:rsidR="00CB0A9B" w:rsidRPr="00B278AB" w:rsidRDefault="00CB0A9B" w:rsidP="00CB0A9B">
            <w:pPr>
              <w:rPr>
                <w:rFonts w:asciiTheme="majorHAnsi" w:hAnsiTheme="majorHAnsi" w:cstheme="majorHAnsi"/>
              </w:rPr>
            </w:pPr>
          </w:p>
        </w:tc>
        <w:tc>
          <w:tcPr>
            <w:tcW w:w="3969" w:type="dxa"/>
            <w:tcBorders>
              <w:top w:val="single" w:sz="4" w:space="0" w:color="auto"/>
              <w:left w:val="single" w:sz="4" w:space="0" w:color="auto"/>
              <w:bottom w:val="single" w:sz="4" w:space="0" w:color="auto"/>
              <w:right w:val="single" w:sz="4" w:space="0" w:color="auto"/>
            </w:tcBorders>
          </w:tcPr>
          <w:p w14:paraId="34008C6E" w14:textId="4E64B075" w:rsidR="00CB0A9B" w:rsidRDefault="00CB0A9B" w:rsidP="00CB0A9B">
            <w:pPr>
              <w:rPr>
                <w:rFonts w:asciiTheme="majorHAnsi" w:hAnsiTheme="majorHAnsi" w:cstheme="majorHAnsi"/>
              </w:rPr>
            </w:pPr>
            <w:r w:rsidRPr="00B278AB">
              <w:rPr>
                <w:rFonts w:asciiTheme="majorHAnsi" w:hAnsiTheme="majorHAnsi" w:cstheme="majorHAnsi"/>
              </w:rPr>
              <w:lastRenderedPageBreak/>
              <w:t xml:space="preserve">In </w:t>
            </w:r>
            <w:r w:rsidRPr="00B278AB">
              <w:rPr>
                <w:rFonts w:asciiTheme="majorHAnsi" w:hAnsiTheme="majorHAnsi" w:cstheme="majorHAnsi"/>
                <w:b/>
                <w:bCs/>
              </w:rPr>
              <w:t>Sek I</w:t>
            </w:r>
            <w:r w:rsidRPr="00B278AB">
              <w:rPr>
                <w:rFonts w:asciiTheme="majorHAnsi" w:hAnsiTheme="majorHAnsi" w:cstheme="majorHAnsi"/>
              </w:rPr>
              <w:t xml:space="preserve"> liegt der Fokus auf Beobachtung und Beschreibung der Unterschiede. </w:t>
            </w:r>
          </w:p>
          <w:p w14:paraId="26B28890" w14:textId="14182D75" w:rsidR="00CB0A9B" w:rsidRDefault="00CB0A9B" w:rsidP="00CB0A9B">
            <w:pPr>
              <w:rPr>
                <w:rFonts w:asciiTheme="majorHAnsi" w:hAnsiTheme="majorHAnsi" w:cstheme="majorHAnsi"/>
              </w:rPr>
            </w:pPr>
            <w:r w:rsidRPr="00B278AB">
              <w:rPr>
                <w:rFonts w:asciiTheme="majorHAnsi" w:hAnsiTheme="majorHAnsi" w:cstheme="majorHAnsi"/>
              </w:rPr>
              <w:lastRenderedPageBreak/>
              <w:t xml:space="preserve">In </w:t>
            </w:r>
            <w:r w:rsidRPr="00B278AB">
              <w:rPr>
                <w:rFonts w:asciiTheme="majorHAnsi" w:hAnsiTheme="majorHAnsi" w:cstheme="majorHAnsi"/>
                <w:b/>
                <w:bCs/>
              </w:rPr>
              <w:t>Sek II</w:t>
            </w:r>
            <w:r w:rsidRPr="00B278AB">
              <w:rPr>
                <w:rFonts w:asciiTheme="majorHAnsi" w:hAnsiTheme="majorHAnsi" w:cstheme="majorHAnsi"/>
              </w:rPr>
              <w:t xml:space="preserve"> werden zusätzlich Geschäftsmodelle, Nutzerbindung und ethische Fragen thematisiert.</w:t>
            </w:r>
          </w:p>
        </w:tc>
      </w:tr>
      <w:tr w:rsidR="00CB0A9B" w14:paraId="41D53118" w14:textId="77777777" w:rsidTr="007A0CFB">
        <w:tc>
          <w:tcPr>
            <w:tcW w:w="10485" w:type="dxa"/>
            <w:tcBorders>
              <w:top w:val="single" w:sz="4" w:space="0" w:color="auto"/>
              <w:left w:val="single" w:sz="4" w:space="0" w:color="auto"/>
              <w:bottom w:val="single" w:sz="4" w:space="0" w:color="auto"/>
              <w:right w:val="single" w:sz="4" w:space="0" w:color="auto"/>
            </w:tcBorders>
          </w:tcPr>
          <w:p w14:paraId="1B1BB9EC" w14:textId="77777777" w:rsidR="00CB0A9B" w:rsidRPr="00B278AB" w:rsidRDefault="00CB0A9B" w:rsidP="00CB0A9B">
            <w:pPr>
              <w:pStyle w:val="berschrift3"/>
              <w:keepNext w:val="0"/>
              <w:keepLines w:val="0"/>
              <w:spacing w:before="0"/>
              <w:rPr>
                <w:rFonts w:asciiTheme="majorHAnsi" w:hAnsiTheme="majorHAnsi" w:cstheme="majorHAnsi"/>
                <w:sz w:val="22"/>
                <w:szCs w:val="22"/>
              </w:rPr>
            </w:pPr>
            <w:r w:rsidRPr="00B278AB">
              <w:rPr>
                <w:rFonts w:asciiTheme="majorHAnsi" w:hAnsiTheme="majorHAnsi" w:cstheme="majorHAnsi"/>
                <w:sz w:val="22"/>
                <w:szCs w:val="22"/>
              </w:rPr>
              <w:lastRenderedPageBreak/>
              <w:t>Phase 3: Erarbeitung – Das Bedürfnis-Analyse-Modell (25 Min.)</w:t>
            </w:r>
          </w:p>
          <w:p w14:paraId="11B859FF" w14:textId="77777777" w:rsidR="00CB0A9B" w:rsidRPr="00B278AB" w:rsidRDefault="00CB0A9B" w:rsidP="00CB0A9B">
            <w:pPr>
              <w:rPr>
                <w:rFonts w:asciiTheme="majorHAnsi" w:hAnsiTheme="majorHAnsi" w:cstheme="majorHAnsi"/>
              </w:rPr>
            </w:pPr>
            <w:r w:rsidRPr="00B278AB">
              <w:rPr>
                <w:rFonts w:asciiTheme="majorHAnsi" w:hAnsiTheme="majorHAnsi" w:cstheme="majorHAnsi"/>
                <w:b/>
                <w:bCs/>
              </w:rPr>
              <w:t>Ziel:</w:t>
            </w:r>
            <w:r w:rsidRPr="00B278AB">
              <w:rPr>
                <w:rFonts w:asciiTheme="majorHAnsi" w:hAnsiTheme="majorHAnsi" w:cstheme="majorHAnsi"/>
              </w:rPr>
              <w:t xml:space="preserve"> Eigene KI-Nutzung auf Bedürfnisebene reflektieren, Auswirkungen auf psychische und soziale Gesundheit erkennen</w:t>
            </w:r>
          </w:p>
          <w:p w14:paraId="72D5802F" w14:textId="7B9224F6" w:rsidR="00CB0A9B" w:rsidRPr="00B278AB" w:rsidRDefault="00CB0A9B" w:rsidP="00CB0A9B">
            <w:pPr>
              <w:rPr>
                <w:rFonts w:asciiTheme="majorHAnsi" w:hAnsiTheme="majorHAnsi" w:cstheme="majorHAnsi"/>
              </w:rPr>
            </w:pPr>
            <w:r w:rsidRPr="00B278AB">
              <w:rPr>
                <w:rFonts w:asciiTheme="majorHAnsi" w:hAnsiTheme="majorHAnsi" w:cstheme="majorHAnsi"/>
              </w:rPr>
              <w:t xml:space="preserve">Im </w:t>
            </w:r>
            <w:r w:rsidRPr="00B278AB">
              <w:rPr>
                <w:rFonts w:asciiTheme="majorHAnsi" w:hAnsiTheme="majorHAnsi" w:cstheme="majorHAnsi"/>
                <w:b/>
                <w:bCs/>
              </w:rPr>
              <w:t>Plenum</w:t>
            </w:r>
            <w:r w:rsidRPr="00B278AB">
              <w:rPr>
                <w:rFonts w:asciiTheme="majorHAnsi" w:hAnsiTheme="majorHAnsi" w:cstheme="majorHAnsi"/>
              </w:rPr>
              <w:t xml:space="preserve"> wird das Bedürfnis-Modell eingeführt (</w:t>
            </w:r>
            <w:r w:rsidRPr="00B278AB">
              <w:rPr>
                <w:rFonts w:asciiTheme="majorHAnsi" w:hAnsiTheme="majorHAnsi" w:cstheme="majorHAnsi"/>
                <w:b/>
                <w:bCs/>
              </w:rPr>
              <w:t>Arbeitsblatt 3</w:t>
            </w:r>
            <w:r w:rsidRPr="00B278AB">
              <w:rPr>
                <w:rFonts w:asciiTheme="majorHAnsi" w:hAnsiTheme="majorHAnsi" w:cstheme="majorHAnsi"/>
              </w:rPr>
              <w:t xml:space="preserve">): vereinfacht mit vier Grundbedürfnissen (Verbindung, Kompetenz, Autonomie, Sicherheit). In </w:t>
            </w:r>
            <w:r w:rsidRPr="00B278AB">
              <w:rPr>
                <w:rFonts w:asciiTheme="majorHAnsi" w:hAnsiTheme="majorHAnsi" w:cstheme="majorHAnsi"/>
                <w:b/>
                <w:bCs/>
              </w:rPr>
              <w:t>Gruppenarbeit</w:t>
            </w:r>
            <w:r w:rsidRPr="00B278AB">
              <w:rPr>
                <w:rFonts w:asciiTheme="majorHAnsi" w:hAnsiTheme="majorHAnsi" w:cstheme="majorHAnsi"/>
              </w:rPr>
              <w:t xml:space="preserve"> (3-4 Personen) analysieren die Lernenden vier Szenarien anhand der </w:t>
            </w:r>
            <w:r w:rsidRPr="00B278AB">
              <w:rPr>
                <w:rFonts w:asciiTheme="majorHAnsi" w:hAnsiTheme="majorHAnsi" w:cstheme="majorHAnsi"/>
                <w:b/>
                <w:bCs/>
              </w:rPr>
              <w:t>Arbeitsblätter 4a-d</w:t>
            </w:r>
            <w:r w:rsidRPr="00B278AB">
              <w:rPr>
                <w:rFonts w:asciiTheme="majorHAnsi" w:hAnsiTheme="majorHAnsi" w:cstheme="majorHAnsi"/>
              </w:rPr>
              <w:t xml:space="preserve">: Welches Bedürfnis steckt dahinter? Kann KI es erfüllen? Was gewinnt/verliert die Person? Welche Risiken entstehen? Die Gruppen präsentieren ihre Erkenntnisse in Kurzvorträgen (je 2 Min.) im </w:t>
            </w:r>
            <w:r w:rsidRPr="00B278AB">
              <w:rPr>
                <w:rFonts w:asciiTheme="majorHAnsi" w:hAnsiTheme="majorHAnsi" w:cstheme="majorHAnsi"/>
                <w:b/>
                <w:bCs/>
              </w:rPr>
              <w:t>Plenum</w:t>
            </w:r>
            <w:r w:rsidRPr="00B278AB">
              <w:rPr>
                <w:rFonts w:asciiTheme="majorHAnsi" w:hAnsiTheme="majorHAnsi" w:cstheme="majorHAnsi"/>
              </w:rPr>
              <w:t>, die Lehrkraft moderiert.</w:t>
            </w:r>
          </w:p>
          <w:p w14:paraId="03A37434" w14:textId="77777777" w:rsidR="00CB0A9B" w:rsidRDefault="00CB0A9B" w:rsidP="00CB0A9B">
            <w:pPr>
              <w:rPr>
                <w:rFonts w:asciiTheme="majorHAnsi" w:hAnsiTheme="majorHAnsi" w:cstheme="majorHAnsi"/>
                <w:b/>
                <w:bCs/>
              </w:rPr>
            </w:pPr>
            <w:r w:rsidRPr="00B278AB">
              <w:rPr>
                <w:rFonts w:asciiTheme="majorHAnsi" w:hAnsiTheme="majorHAnsi" w:cstheme="majorHAnsi"/>
                <w:b/>
                <w:bCs/>
              </w:rPr>
              <w:t>Die vier Fallszenarien:</w:t>
            </w:r>
          </w:p>
          <w:p w14:paraId="0D7986DE" w14:textId="77777777" w:rsidR="00F63307" w:rsidRDefault="00F63307" w:rsidP="00CB0A9B">
            <w:pPr>
              <w:rPr>
                <w:rFonts w:asciiTheme="majorHAnsi" w:hAnsiTheme="majorHAnsi" w:cstheme="majorHAnsi"/>
                <w:b/>
                <w:bCs/>
              </w:rPr>
            </w:pPr>
          </w:p>
          <w:p w14:paraId="1CCD2B46" w14:textId="77777777" w:rsidR="00F63307" w:rsidRPr="00F63307" w:rsidRDefault="00F63307" w:rsidP="00F63307">
            <w:pPr>
              <w:rPr>
                <w:rFonts w:asciiTheme="majorHAnsi" w:hAnsiTheme="majorHAnsi" w:cstheme="majorHAnsi"/>
                <w:b/>
                <w:bCs/>
              </w:rPr>
            </w:pPr>
            <w:r w:rsidRPr="00F63307">
              <w:rPr>
                <w:rFonts w:asciiTheme="majorHAnsi" w:hAnsiTheme="majorHAnsi" w:cstheme="majorHAnsi"/>
                <w:b/>
                <w:bCs/>
              </w:rPr>
              <w:t>Sekundarstufe I (12-15 Jahre)</w:t>
            </w:r>
          </w:p>
          <w:p w14:paraId="0601D621" w14:textId="77777777" w:rsidR="00F63307" w:rsidRPr="00F63307" w:rsidRDefault="00F63307" w:rsidP="00F63307">
            <w:pPr>
              <w:rPr>
                <w:rFonts w:asciiTheme="majorHAnsi" w:hAnsiTheme="majorHAnsi" w:cstheme="majorHAnsi"/>
                <w:b/>
                <w:bCs/>
              </w:rPr>
            </w:pPr>
            <w:r w:rsidRPr="00F63307">
              <w:rPr>
                <w:rFonts w:asciiTheme="majorHAnsi" w:hAnsiTheme="majorHAnsi" w:cstheme="majorHAnsi"/>
                <w:b/>
                <w:bCs/>
              </w:rPr>
              <w:t>Die vier Fallszenarien:</w:t>
            </w:r>
          </w:p>
          <w:p w14:paraId="0F805E39" w14:textId="77777777" w:rsidR="00F63307" w:rsidRPr="00F63307" w:rsidRDefault="00F63307" w:rsidP="00F63307">
            <w:pPr>
              <w:numPr>
                <w:ilvl w:val="0"/>
                <w:numId w:val="6"/>
              </w:numPr>
              <w:rPr>
                <w:rFonts w:asciiTheme="majorHAnsi" w:hAnsiTheme="majorHAnsi" w:cstheme="majorHAnsi"/>
                <w:b/>
                <w:bCs/>
              </w:rPr>
            </w:pPr>
            <w:r w:rsidRPr="00F63307">
              <w:rPr>
                <w:rFonts w:asciiTheme="majorHAnsi" w:hAnsiTheme="majorHAnsi" w:cstheme="majorHAnsi"/>
                <w:b/>
                <w:bCs/>
              </w:rPr>
              <w:t>Lena (13): Fragt KI täglich um Rat bei Freundschaftsproblemen und Klassenstreit</w:t>
            </w:r>
            <w:r w:rsidRPr="00F63307">
              <w:rPr>
                <w:rFonts w:asciiTheme="majorHAnsi" w:hAnsiTheme="majorHAnsi" w:cstheme="majorHAnsi"/>
                <w:b/>
                <w:bCs/>
              </w:rPr>
              <w:br/>
              <w:t xml:space="preserve">→ </w:t>
            </w:r>
            <w:r w:rsidRPr="00F63307">
              <w:rPr>
                <w:rFonts w:asciiTheme="majorHAnsi" w:hAnsiTheme="majorHAnsi" w:cstheme="majorHAnsi"/>
                <w:b/>
                <w:bCs/>
                <w:i/>
                <w:iCs/>
              </w:rPr>
              <w:t>Bedürfnis: Verständnis/Verbindung</w:t>
            </w:r>
            <w:r w:rsidRPr="00F63307">
              <w:rPr>
                <w:rFonts w:asciiTheme="majorHAnsi" w:hAnsiTheme="majorHAnsi" w:cstheme="majorHAnsi"/>
                <w:b/>
                <w:bCs/>
              </w:rPr>
              <w:t xml:space="preserve"> (emotional, Risiken erkennbar)</w:t>
            </w:r>
          </w:p>
          <w:p w14:paraId="4AAB66F4" w14:textId="77777777" w:rsidR="00F63307" w:rsidRPr="00F63307" w:rsidRDefault="00F63307" w:rsidP="00F63307">
            <w:pPr>
              <w:numPr>
                <w:ilvl w:val="0"/>
                <w:numId w:val="6"/>
              </w:numPr>
              <w:rPr>
                <w:rFonts w:asciiTheme="majorHAnsi" w:hAnsiTheme="majorHAnsi" w:cstheme="majorHAnsi"/>
                <w:b/>
                <w:bCs/>
              </w:rPr>
            </w:pPr>
            <w:r w:rsidRPr="00F63307">
              <w:rPr>
                <w:rFonts w:asciiTheme="majorHAnsi" w:hAnsiTheme="majorHAnsi" w:cstheme="majorHAnsi"/>
                <w:b/>
                <w:bCs/>
              </w:rPr>
              <w:t>Tom (14): Nutzt KI zum Vokabellernen und um Matheaufgaben erklärt zu bekommen</w:t>
            </w:r>
            <w:r w:rsidRPr="00F63307">
              <w:rPr>
                <w:rFonts w:asciiTheme="majorHAnsi" w:hAnsiTheme="majorHAnsi" w:cstheme="majorHAnsi"/>
                <w:b/>
                <w:bCs/>
              </w:rPr>
              <w:br/>
              <w:t xml:space="preserve">→ </w:t>
            </w:r>
            <w:r w:rsidRPr="00F63307">
              <w:rPr>
                <w:rFonts w:asciiTheme="majorHAnsi" w:hAnsiTheme="majorHAnsi" w:cstheme="majorHAnsi"/>
                <w:b/>
                <w:bCs/>
                <w:i/>
                <w:iCs/>
              </w:rPr>
              <w:t>Bedürfnis: Kompetenz</w:t>
            </w:r>
            <w:r w:rsidRPr="00F63307">
              <w:rPr>
                <w:rFonts w:asciiTheme="majorHAnsi" w:hAnsiTheme="majorHAnsi" w:cstheme="majorHAnsi"/>
                <w:b/>
                <w:bCs/>
              </w:rPr>
              <w:t xml:space="preserve"> (funktional, gesunde Nutzung)</w:t>
            </w:r>
          </w:p>
          <w:p w14:paraId="2C998BF6" w14:textId="77777777" w:rsidR="00F63307" w:rsidRPr="00F63307" w:rsidRDefault="00F63307" w:rsidP="00F63307">
            <w:pPr>
              <w:numPr>
                <w:ilvl w:val="0"/>
                <w:numId w:val="6"/>
              </w:numPr>
              <w:rPr>
                <w:rFonts w:asciiTheme="majorHAnsi" w:hAnsiTheme="majorHAnsi" w:cstheme="majorHAnsi"/>
                <w:b/>
                <w:bCs/>
              </w:rPr>
            </w:pPr>
            <w:r w:rsidRPr="00F63307">
              <w:rPr>
                <w:rFonts w:asciiTheme="majorHAnsi" w:hAnsiTheme="majorHAnsi" w:cstheme="majorHAnsi"/>
                <w:b/>
                <w:bCs/>
              </w:rPr>
              <w:t xml:space="preserve">Mia (12): Erzählt KI abends von ihrem Tag, „weil sie immer zuhört und nie </w:t>
            </w:r>
            <w:proofErr w:type="gramStart"/>
            <w:r w:rsidRPr="00F63307">
              <w:rPr>
                <w:rFonts w:asciiTheme="majorHAnsi" w:hAnsiTheme="majorHAnsi" w:cstheme="majorHAnsi"/>
                <w:b/>
                <w:bCs/>
              </w:rPr>
              <w:t>genervt ist"</w:t>
            </w:r>
            <w:proofErr w:type="gramEnd"/>
            <w:r w:rsidRPr="00F63307">
              <w:rPr>
                <w:rFonts w:asciiTheme="majorHAnsi" w:hAnsiTheme="majorHAnsi" w:cstheme="majorHAnsi"/>
                <w:b/>
                <w:bCs/>
              </w:rPr>
              <w:br/>
              <w:t xml:space="preserve">→ </w:t>
            </w:r>
            <w:r w:rsidRPr="00F63307">
              <w:rPr>
                <w:rFonts w:asciiTheme="majorHAnsi" w:hAnsiTheme="majorHAnsi" w:cstheme="majorHAnsi"/>
                <w:b/>
                <w:bCs/>
                <w:i/>
                <w:iCs/>
              </w:rPr>
              <w:t>Bedürfnis: Gehört werden</w:t>
            </w:r>
            <w:r w:rsidRPr="00F63307">
              <w:rPr>
                <w:rFonts w:asciiTheme="majorHAnsi" w:hAnsiTheme="majorHAnsi" w:cstheme="majorHAnsi"/>
                <w:b/>
                <w:bCs/>
              </w:rPr>
              <w:t xml:space="preserve"> (emotional, wird zu primärem Gesprächspartner)</w:t>
            </w:r>
          </w:p>
          <w:p w14:paraId="199B36BC" w14:textId="77777777" w:rsidR="00F63307" w:rsidRDefault="00F63307" w:rsidP="00F63307">
            <w:pPr>
              <w:numPr>
                <w:ilvl w:val="0"/>
                <w:numId w:val="6"/>
              </w:numPr>
              <w:rPr>
                <w:rFonts w:asciiTheme="majorHAnsi" w:hAnsiTheme="majorHAnsi" w:cstheme="majorHAnsi"/>
                <w:b/>
                <w:bCs/>
              </w:rPr>
            </w:pPr>
            <w:r w:rsidRPr="00F63307">
              <w:rPr>
                <w:rFonts w:asciiTheme="majorHAnsi" w:hAnsiTheme="majorHAnsi" w:cstheme="majorHAnsi"/>
                <w:b/>
                <w:bCs/>
              </w:rPr>
              <w:t>Jonas (15): Fragt KI um Rat, welche Hobbys zu ihm passen und was er gut kann</w:t>
            </w:r>
            <w:r w:rsidRPr="00F63307">
              <w:rPr>
                <w:rFonts w:asciiTheme="majorHAnsi" w:hAnsiTheme="majorHAnsi" w:cstheme="majorHAnsi"/>
                <w:b/>
                <w:bCs/>
              </w:rPr>
              <w:br/>
              <w:t xml:space="preserve">→ </w:t>
            </w:r>
            <w:r w:rsidRPr="00F63307">
              <w:rPr>
                <w:rFonts w:asciiTheme="majorHAnsi" w:hAnsiTheme="majorHAnsi" w:cstheme="majorHAnsi"/>
                <w:b/>
                <w:bCs/>
                <w:i/>
                <w:iCs/>
              </w:rPr>
              <w:t>Bedürfnis: Orientierung/Selbstkenntnis</w:t>
            </w:r>
            <w:r w:rsidRPr="00F63307">
              <w:rPr>
                <w:rFonts w:asciiTheme="majorHAnsi" w:hAnsiTheme="majorHAnsi" w:cstheme="majorHAnsi"/>
                <w:b/>
                <w:bCs/>
              </w:rPr>
              <w:t xml:space="preserve"> (Grauzone mit Warnsignalen)</w:t>
            </w:r>
          </w:p>
          <w:p w14:paraId="1F1FE8D6" w14:textId="77777777" w:rsidR="00F63307" w:rsidRDefault="00F63307" w:rsidP="005F5917">
            <w:pPr>
              <w:ind w:left="720"/>
              <w:rPr>
                <w:rFonts w:asciiTheme="majorHAnsi" w:hAnsiTheme="majorHAnsi" w:cstheme="majorHAnsi"/>
                <w:b/>
                <w:bCs/>
              </w:rPr>
            </w:pPr>
          </w:p>
          <w:p w14:paraId="3E4DDB6C" w14:textId="77777777" w:rsidR="00F63307" w:rsidRPr="00F63307" w:rsidRDefault="00F63307" w:rsidP="00F63307">
            <w:pPr>
              <w:rPr>
                <w:rFonts w:asciiTheme="majorHAnsi" w:hAnsiTheme="majorHAnsi" w:cstheme="majorHAnsi"/>
                <w:b/>
                <w:bCs/>
              </w:rPr>
            </w:pPr>
            <w:r w:rsidRPr="00F63307">
              <w:rPr>
                <w:rFonts w:asciiTheme="majorHAnsi" w:hAnsiTheme="majorHAnsi" w:cstheme="majorHAnsi"/>
                <w:b/>
                <w:bCs/>
              </w:rPr>
              <w:t>Sekundarstufe II (16-18 Jahre)</w:t>
            </w:r>
          </w:p>
          <w:p w14:paraId="4BE7A2A3" w14:textId="77777777" w:rsidR="00F63307" w:rsidRPr="00F63307" w:rsidRDefault="00F63307" w:rsidP="00F63307">
            <w:pPr>
              <w:rPr>
                <w:rFonts w:asciiTheme="majorHAnsi" w:hAnsiTheme="majorHAnsi" w:cstheme="majorHAnsi"/>
                <w:b/>
                <w:bCs/>
              </w:rPr>
            </w:pPr>
            <w:r w:rsidRPr="00F63307">
              <w:rPr>
                <w:rFonts w:asciiTheme="majorHAnsi" w:hAnsiTheme="majorHAnsi" w:cstheme="majorHAnsi"/>
                <w:b/>
                <w:bCs/>
              </w:rPr>
              <w:t>Die vier Fallszenarien:</w:t>
            </w:r>
          </w:p>
          <w:p w14:paraId="10573058" w14:textId="77777777" w:rsidR="00F63307" w:rsidRPr="00F63307" w:rsidRDefault="00F63307" w:rsidP="00F63307">
            <w:pPr>
              <w:numPr>
                <w:ilvl w:val="0"/>
                <w:numId w:val="7"/>
              </w:numPr>
              <w:rPr>
                <w:rFonts w:asciiTheme="majorHAnsi" w:hAnsiTheme="majorHAnsi" w:cstheme="majorHAnsi"/>
                <w:b/>
                <w:bCs/>
              </w:rPr>
            </w:pPr>
            <w:r w:rsidRPr="00F63307">
              <w:rPr>
                <w:rFonts w:asciiTheme="majorHAnsi" w:hAnsiTheme="majorHAnsi" w:cstheme="majorHAnsi"/>
                <w:b/>
                <w:bCs/>
              </w:rPr>
              <w:t>Sarah (17): Nutzt KI täglich als emotionale Stütze bei Beziehungsproblemen und Selbstzweifeln</w:t>
            </w:r>
            <w:r w:rsidRPr="00F63307">
              <w:rPr>
                <w:rFonts w:asciiTheme="majorHAnsi" w:hAnsiTheme="majorHAnsi" w:cstheme="majorHAnsi"/>
                <w:b/>
                <w:bCs/>
              </w:rPr>
              <w:br/>
              <w:t xml:space="preserve">→ </w:t>
            </w:r>
            <w:r w:rsidRPr="00F63307">
              <w:rPr>
                <w:rFonts w:asciiTheme="majorHAnsi" w:hAnsiTheme="majorHAnsi" w:cstheme="majorHAnsi"/>
                <w:b/>
                <w:bCs/>
                <w:i/>
                <w:iCs/>
              </w:rPr>
              <w:t>Bedürfnis: Verständnis/Verbindung</w:t>
            </w:r>
            <w:r w:rsidRPr="00F63307">
              <w:rPr>
                <w:rFonts w:asciiTheme="majorHAnsi" w:hAnsiTheme="majorHAnsi" w:cstheme="majorHAnsi"/>
                <w:b/>
                <w:bCs/>
              </w:rPr>
              <w:t xml:space="preserve"> (emotional, Risiken erkennbar)</w:t>
            </w:r>
          </w:p>
          <w:p w14:paraId="7BE64D5F" w14:textId="77777777" w:rsidR="00F63307" w:rsidRPr="00F63307" w:rsidRDefault="00F63307" w:rsidP="00F63307">
            <w:pPr>
              <w:numPr>
                <w:ilvl w:val="0"/>
                <w:numId w:val="7"/>
              </w:numPr>
              <w:rPr>
                <w:rFonts w:asciiTheme="majorHAnsi" w:hAnsiTheme="majorHAnsi" w:cstheme="majorHAnsi"/>
                <w:b/>
                <w:bCs/>
              </w:rPr>
            </w:pPr>
            <w:r w:rsidRPr="00F63307">
              <w:rPr>
                <w:rFonts w:asciiTheme="majorHAnsi" w:hAnsiTheme="majorHAnsi" w:cstheme="majorHAnsi"/>
                <w:b/>
                <w:bCs/>
              </w:rPr>
              <w:t>David (16): Nutzt KI zum Referate vorbereiten, Texte überarbeiten und komplexe Sachverhalte verstehen</w:t>
            </w:r>
            <w:r w:rsidRPr="00F63307">
              <w:rPr>
                <w:rFonts w:asciiTheme="majorHAnsi" w:hAnsiTheme="majorHAnsi" w:cstheme="majorHAnsi"/>
                <w:b/>
                <w:bCs/>
              </w:rPr>
              <w:br/>
              <w:t xml:space="preserve">→ </w:t>
            </w:r>
            <w:r w:rsidRPr="00F63307">
              <w:rPr>
                <w:rFonts w:asciiTheme="majorHAnsi" w:hAnsiTheme="majorHAnsi" w:cstheme="majorHAnsi"/>
                <w:b/>
                <w:bCs/>
                <w:i/>
                <w:iCs/>
              </w:rPr>
              <w:t>Bedürfnis: Kompetenz</w:t>
            </w:r>
            <w:r w:rsidRPr="00F63307">
              <w:rPr>
                <w:rFonts w:asciiTheme="majorHAnsi" w:hAnsiTheme="majorHAnsi" w:cstheme="majorHAnsi"/>
                <w:b/>
                <w:bCs/>
              </w:rPr>
              <w:t xml:space="preserve"> (funktional, gesunde Nutzung)</w:t>
            </w:r>
          </w:p>
          <w:p w14:paraId="4D333890" w14:textId="77777777" w:rsidR="00F63307" w:rsidRPr="00F63307" w:rsidRDefault="00F63307" w:rsidP="00F63307">
            <w:pPr>
              <w:numPr>
                <w:ilvl w:val="0"/>
                <w:numId w:val="7"/>
              </w:numPr>
              <w:rPr>
                <w:rFonts w:asciiTheme="majorHAnsi" w:hAnsiTheme="majorHAnsi" w:cstheme="majorHAnsi"/>
                <w:b/>
                <w:bCs/>
              </w:rPr>
            </w:pPr>
            <w:r w:rsidRPr="00F63307">
              <w:rPr>
                <w:rFonts w:asciiTheme="majorHAnsi" w:hAnsiTheme="majorHAnsi" w:cstheme="majorHAnsi"/>
                <w:b/>
                <w:bCs/>
              </w:rPr>
              <w:t>Elena (18): Führt abends lange philosophische Gespräche mit KI über Sinnfragen, „weil sie mich nicht verurteilt"</w:t>
            </w:r>
            <w:r w:rsidRPr="00F63307">
              <w:rPr>
                <w:rFonts w:asciiTheme="majorHAnsi" w:hAnsiTheme="majorHAnsi" w:cstheme="majorHAnsi"/>
                <w:b/>
                <w:bCs/>
              </w:rPr>
              <w:br/>
              <w:t xml:space="preserve">→ </w:t>
            </w:r>
            <w:r w:rsidRPr="00F63307">
              <w:rPr>
                <w:rFonts w:asciiTheme="majorHAnsi" w:hAnsiTheme="majorHAnsi" w:cstheme="majorHAnsi"/>
                <w:b/>
                <w:bCs/>
                <w:i/>
                <w:iCs/>
              </w:rPr>
              <w:t>Bedürfnis: Gehört werden/Akzeptanz</w:t>
            </w:r>
            <w:r w:rsidRPr="00F63307">
              <w:rPr>
                <w:rFonts w:asciiTheme="majorHAnsi" w:hAnsiTheme="majorHAnsi" w:cstheme="majorHAnsi"/>
                <w:b/>
                <w:bCs/>
              </w:rPr>
              <w:t xml:space="preserve"> (emotional, wird zu primärem Gesprächspartner)</w:t>
            </w:r>
          </w:p>
          <w:p w14:paraId="410DBA50" w14:textId="77777777" w:rsidR="00F63307" w:rsidRPr="00F63307" w:rsidRDefault="00F63307" w:rsidP="00F63307">
            <w:pPr>
              <w:numPr>
                <w:ilvl w:val="0"/>
                <w:numId w:val="7"/>
              </w:numPr>
              <w:rPr>
                <w:rFonts w:asciiTheme="majorHAnsi" w:hAnsiTheme="majorHAnsi" w:cstheme="majorHAnsi"/>
                <w:b/>
                <w:bCs/>
              </w:rPr>
            </w:pPr>
            <w:r w:rsidRPr="00F63307">
              <w:rPr>
                <w:rFonts w:asciiTheme="majorHAnsi" w:hAnsiTheme="majorHAnsi" w:cstheme="majorHAnsi"/>
                <w:b/>
                <w:bCs/>
              </w:rPr>
              <w:lastRenderedPageBreak/>
              <w:t>Max (17): Diskutiert mit KI über Studienwahl, Berufsperspektiven und Lebensplanung</w:t>
            </w:r>
            <w:r w:rsidRPr="00F63307">
              <w:rPr>
                <w:rFonts w:asciiTheme="majorHAnsi" w:hAnsiTheme="majorHAnsi" w:cstheme="majorHAnsi"/>
                <w:b/>
                <w:bCs/>
              </w:rPr>
              <w:br/>
              <w:t xml:space="preserve">→ </w:t>
            </w:r>
            <w:r w:rsidRPr="00F63307">
              <w:rPr>
                <w:rFonts w:asciiTheme="majorHAnsi" w:hAnsiTheme="majorHAnsi" w:cstheme="majorHAnsi"/>
                <w:b/>
                <w:bCs/>
                <w:i/>
                <w:iCs/>
              </w:rPr>
              <w:t>Bedürfnis: Orientierung/Autonomie</w:t>
            </w:r>
            <w:r w:rsidRPr="00F63307">
              <w:rPr>
                <w:rFonts w:asciiTheme="majorHAnsi" w:hAnsiTheme="majorHAnsi" w:cstheme="majorHAnsi"/>
                <w:b/>
                <w:bCs/>
              </w:rPr>
              <w:t xml:space="preserve"> (Grauzone mit Warnsignalen)</w:t>
            </w:r>
          </w:p>
          <w:p w14:paraId="23843BCB" w14:textId="77777777" w:rsidR="00F63307" w:rsidRPr="00F63307" w:rsidRDefault="00F63307" w:rsidP="005F5917">
            <w:pPr>
              <w:rPr>
                <w:rFonts w:asciiTheme="majorHAnsi" w:hAnsiTheme="majorHAnsi" w:cstheme="majorHAnsi"/>
                <w:b/>
                <w:bCs/>
              </w:rPr>
            </w:pPr>
          </w:p>
          <w:p w14:paraId="2E6E39ED" w14:textId="77777777" w:rsidR="00F63307" w:rsidRPr="00B278AB" w:rsidRDefault="00F63307" w:rsidP="00CB0A9B">
            <w:pPr>
              <w:rPr>
                <w:rFonts w:asciiTheme="majorHAnsi" w:hAnsiTheme="majorHAnsi" w:cstheme="majorHAnsi"/>
                <w:b/>
                <w:bCs/>
              </w:rPr>
            </w:pPr>
          </w:p>
          <w:p w14:paraId="240BC737" w14:textId="5B294CA8" w:rsidR="00CB0A9B" w:rsidRPr="00B278AB" w:rsidRDefault="00CB0A9B" w:rsidP="00CB0A9B">
            <w:pPr>
              <w:numPr>
                <w:ilvl w:val="0"/>
                <w:numId w:val="3"/>
              </w:numPr>
              <w:rPr>
                <w:rFonts w:asciiTheme="majorHAnsi" w:hAnsiTheme="majorHAnsi" w:cstheme="majorHAnsi"/>
              </w:rPr>
            </w:pPr>
            <w:r w:rsidRPr="00B278AB">
              <w:rPr>
                <w:rFonts w:asciiTheme="majorHAnsi" w:hAnsiTheme="majorHAnsi" w:cstheme="majorHAnsi"/>
              </w:rPr>
              <w:t>)</w:t>
            </w:r>
          </w:p>
          <w:p w14:paraId="72E661EB" w14:textId="77777777" w:rsidR="00CB0A9B" w:rsidRPr="00B278AB" w:rsidRDefault="00CB0A9B" w:rsidP="00CB0A9B">
            <w:pPr>
              <w:rPr>
                <w:rFonts w:asciiTheme="majorHAnsi" w:hAnsiTheme="majorHAnsi" w:cstheme="majorHAnsi"/>
              </w:rPr>
            </w:pPr>
            <w:r w:rsidRPr="00B278AB">
              <w:rPr>
                <w:rFonts w:asciiTheme="majorHAnsi" w:hAnsiTheme="majorHAnsi" w:cstheme="majorHAnsi"/>
                <w:b/>
                <w:bCs/>
              </w:rPr>
              <w:t>Leitfragen:</w:t>
            </w:r>
            <w:r w:rsidRPr="00B278AB">
              <w:rPr>
                <w:rFonts w:asciiTheme="majorHAnsi" w:hAnsiTheme="majorHAnsi" w:cstheme="majorHAnsi"/>
              </w:rPr>
              <w:t xml:space="preserve"> Welches Bedürfnis steckt dahinter? Kann die KI dieses Bedürfnis wirklich erfüllen – oder nur scheinbar? Was gewinnt/verliert die Person? Welche Risiken entstehen? Was würde der Person langfristig besser helfen?</w:t>
            </w:r>
          </w:p>
          <w:p w14:paraId="7EE225D2" w14:textId="0314349B" w:rsidR="00CB0A9B" w:rsidRPr="00B278AB" w:rsidRDefault="00CB0A9B" w:rsidP="00CB0A9B">
            <w:pPr>
              <w:rPr>
                <w:rFonts w:asciiTheme="majorHAnsi" w:hAnsiTheme="majorHAnsi" w:cstheme="majorHAnsi"/>
              </w:rPr>
            </w:pPr>
          </w:p>
        </w:tc>
        <w:tc>
          <w:tcPr>
            <w:tcW w:w="3969" w:type="dxa"/>
            <w:tcBorders>
              <w:top w:val="single" w:sz="4" w:space="0" w:color="auto"/>
              <w:left w:val="single" w:sz="4" w:space="0" w:color="auto"/>
              <w:bottom w:val="single" w:sz="4" w:space="0" w:color="auto"/>
              <w:right w:val="single" w:sz="4" w:space="0" w:color="auto"/>
            </w:tcBorders>
          </w:tcPr>
          <w:p w14:paraId="3206F655" w14:textId="77777777" w:rsidR="0091287E" w:rsidRDefault="00CB0A9B" w:rsidP="007535A5">
            <w:pPr>
              <w:rPr>
                <w:rFonts w:asciiTheme="majorHAnsi" w:hAnsiTheme="majorHAnsi" w:cstheme="majorHAnsi"/>
              </w:rPr>
            </w:pPr>
            <w:r w:rsidRPr="00B278AB">
              <w:rPr>
                <w:rFonts w:asciiTheme="majorHAnsi" w:hAnsiTheme="majorHAnsi" w:cstheme="majorHAnsi"/>
              </w:rPr>
              <w:lastRenderedPageBreak/>
              <w:t xml:space="preserve">In </w:t>
            </w:r>
            <w:r w:rsidRPr="00B278AB">
              <w:rPr>
                <w:rFonts w:asciiTheme="majorHAnsi" w:hAnsiTheme="majorHAnsi" w:cstheme="majorHAnsi"/>
                <w:b/>
                <w:bCs/>
              </w:rPr>
              <w:t>Sek I</w:t>
            </w:r>
            <w:r w:rsidRPr="00B278AB">
              <w:rPr>
                <w:rFonts w:asciiTheme="majorHAnsi" w:hAnsiTheme="majorHAnsi" w:cstheme="majorHAnsi"/>
              </w:rPr>
              <w:t xml:space="preserve"> liegt der Fokus auf dem Erkennen und Benennen von Bedürfnissen sowie dem Erkennen von Warnsignalen. </w:t>
            </w:r>
          </w:p>
          <w:p w14:paraId="44D1DB41" w14:textId="0D55DCDE" w:rsidR="00CB0A9B" w:rsidRDefault="00CB0A9B" w:rsidP="007535A5">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Sek II</w:t>
            </w:r>
            <w:r w:rsidRPr="00B278AB">
              <w:rPr>
                <w:rFonts w:asciiTheme="majorHAnsi" w:hAnsiTheme="majorHAnsi" w:cstheme="majorHAnsi"/>
              </w:rPr>
              <w:t xml:space="preserve"> wird zusätzlich unterschieden zwischen kurzfristiger und langfristiger Bedürfniserfüllung, gesellschaftliche Dimensionen und ethische Fragen werden thematisiert, und es wird das Kriterium </w:t>
            </w:r>
            <w:r w:rsidRPr="00B278AB">
              <w:rPr>
                <w:rFonts w:asciiTheme="majorHAnsi" w:hAnsiTheme="majorHAnsi" w:cstheme="majorHAnsi"/>
                <w:b/>
                <w:bCs/>
              </w:rPr>
              <w:t>Stereotypisierung</w:t>
            </w:r>
            <w:r w:rsidRPr="00B278AB">
              <w:rPr>
                <w:rFonts w:asciiTheme="majorHAnsi" w:hAnsiTheme="majorHAnsi" w:cstheme="majorHAnsi"/>
              </w:rPr>
              <w:t xml:space="preserve"> eingeführt: Welche Geschlechterbilder und Normen transportiert die KI?</w:t>
            </w:r>
          </w:p>
        </w:tc>
      </w:tr>
      <w:tr w:rsidR="00CB0A9B" w14:paraId="71A600F0" w14:textId="77777777" w:rsidTr="007A0CFB">
        <w:tc>
          <w:tcPr>
            <w:tcW w:w="10485" w:type="dxa"/>
            <w:tcBorders>
              <w:top w:val="single" w:sz="4" w:space="0" w:color="auto"/>
              <w:left w:val="single" w:sz="4" w:space="0" w:color="auto"/>
              <w:bottom w:val="single" w:sz="4" w:space="0" w:color="auto"/>
              <w:right w:val="single" w:sz="4" w:space="0" w:color="auto"/>
            </w:tcBorders>
          </w:tcPr>
          <w:p w14:paraId="69664B7A" w14:textId="77777777" w:rsidR="00CB0A9B" w:rsidRPr="00B278AB" w:rsidRDefault="00CB0A9B" w:rsidP="00CB0A9B">
            <w:pPr>
              <w:pStyle w:val="berschrift3"/>
              <w:keepNext w:val="0"/>
              <w:keepLines w:val="0"/>
              <w:spacing w:before="0"/>
              <w:rPr>
                <w:rFonts w:asciiTheme="majorHAnsi" w:hAnsiTheme="majorHAnsi" w:cstheme="majorHAnsi"/>
                <w:sz w:val="22"/>
                <w:szCs w:val="22"/>
              </w:rPr>
            </w:pPr>
            <w:r w:rsidRPr="00B278AB">
              <w:rPr>
                <w:rFonts w:asciiTheme="majorHAnsi" w:hAnsiTheme="majorHAnsi" w:cstheme="majorHAnsi"/>
                <w:sz w:val="22"/>
                <w:szCs w:val="22"/>
              </w:rPr>
              <w:t>Phase 4: Vertiefung – Werkzeug oder Gegenüber? (20 Min.)</w:t>
            </w:r>
          </w:p>
          <w:p w14:paraId="146A8427" w14:textId="77777777" w:rsidR="00CB0A9B" w:rsidRPr="00B278AB" w:rsidRDefault="00CB0A9B" w:rsidP="00CB0A9B">
            <w:pPr>
              <w:rPr>
                <w:rFonts w:asciiTheme="majorHAnsi" w:hAnsiTheme="majorHAnsi" w:cstheme="majorHAnsi"/>
              </w:rPr>
            </w:pPr>
            <w:r w:rsidRPr="00B278AB">
              <w:rPr>
                <w:rFonts w:asciiTheme="majorHAnsi" w:hAnsiTheme="majorHAnsi" w:cstheme="majorHAnsi"/>
                <w:b/>
                <w:bCs/>
              </w:rPr>
              <w:t>Ziel:</w:t>
            </w:r>
            <w:r w:rsidRPr="00B278AB">
              <w:rPr>
                <w:rFonts w:asciiTheme="majorHAnsi" w:hAnsiTheme="majorHAnsi" w:cstheme="majorHAnsi"/>
              </w:rPr>
              <w:t xml:space="preserve"> Kriterien für gesunde KI-Nutzung entwickeln</w:t>
            </w:r>
          </w:p>
          <w:p w14:paraId="555C972C" w14:textId="77777777" w:rsidR="00CB0A9B" w:rsidRDefault="00CB0A9B" w:rsidP="00CB0A9B">
            <w:pPr>
              <w:rPr>
                <w:rFonts w:asciiTheme="majorHAnsi" w:hAnsiTheme="majorHAnsi" w:cstheme="majorHAnsi"/>
              </w:rPr>
            </w:pPr>
            <w:r w:rsidRPr="00B278AB">
              <w:rPr>
                <w:rFonts w:asciiTheme="majorHAnsi" w:hAnsiTheme="majorHAnsi" w:cstheme="majorHAnsi"/>
              </w:rPr>
              <w:t xml:space="preserve">Die Impulsfrage „Was kann ein Werkzeug – und was kann nur ein Mensch?" wird in </w:t>
            </w:r>
            <w:r w:rsidRPr="00B278AB">
              <w:rPr>
                <w:rFonts w:asciiTheme="majorHAnsi" w:hAnsiTheme="majorHAnsi" w:cstheme="majorHAnsi"/>
                <w:b/>
                <w:bCs/>
              </w:rPr>
              <w:t>Think-Pair-Share</w:t>
            </w:r>
            <w:r w:rsidRPr="00B278AB">
              <w:rPr>
                <w:rFonts w:asciiTheme="majorHAnsi" w:hAnsiTheme="majorHAnsi" w:cstheme="majorHAnsi"/>
              </w:rPr>
              <w:t xml:space="preserve"> bearbeitet. </w:t>
            </w:r>
          </w:p>
          <w:p w14:paraId="5D2A7817" w14:textId="30A0EE6C" w:rsidR="00CB0A9B" w:rsidRDefault="00CB0A9B" w:rsidP="00CB0A9B">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Partnerarbeit</w:t>
            </w:r>
            <w:r w:rsidRPr="00B278AB">
              <w:rPr>
                <w:rFonts w:asciiTheme="majorHAnsi" w:hAnsiTheme="majorHAnsi" w:cstheme="majorHAnsi"/>
              </w:rPr>
              <w:t xml:space="preserve"> füllen die Lernenden dann eine Kriterien-Tabelle aus (</w:t>
            </w:r>
            <w:r w:rsidRPr="00B278AB">
              <w:rPr>
                <w:rFonts w:asciiTheme="majorHAnsi" w:hAnsiTheme="majorHAnsi" w:cstheme="majorHAnsi"/>
                <w:b/>
                <w:bCs/>
              </w:rPr>
              <w:t>Arbeitsblatt 5</w:t>
            </w:r>
            <w:r w:rsidRPr="00B278AB">
              <w:rPr>
                <w:rFonts w:asciiTheme="majorHAnsi" w:hAnsiTheme="majorHAnsi" w:cstheme="majorHAnsi"/>
              </w:rPr>
              <w:t xml:space="preserve">): KI als Werkzeug vs. KI als Beziehungsersatz. Im </w:t>
            </w:r>
            <w:r w:rsidRPr="00B278AB">
              <w:rPr>
                <w:rFonts w:asciiTheme="majorHAnsi" w:hAnsiTheme="majorHAnsi" w:cstheme="majorHAnsi"/>
                <w:b/>
                <w:bCs/>
              </w:rPr>
              <w:t>Plenum</w:t>
            </w:r>
            <w:r w:rsidRPr="00B278AB">
              <w:rPr>
                <w:rFonts w:asciiTheme="majorHAnsi" w:hAnsiTheme="majorHAnsi" w:cstheme="majorHAnsi"/>
              </w:rPr>
              <w:t xml:space="preserve"> werden Grenzfälle diskutiert: Wann kippt Werkzeugnutzung? </w:t>
            </w:r>
          </w:p>
          <w:p w14:paraId="414E017E" w14:textId="77777777" w:rsidR="00CB0A9B" w:rsidRPr="00B278AB" w:rsidRDefault="00CB0A9B" w:rsidP="00CB0A9B">
            <w:pPr>
              <w:rPr>
                <w:rFonts w:asciiTheme="majorHAnsi" w:hAnsiTheme="majorHAnsi" w:cstheme="majorHAnsi"/>
              </w:rPr>
            </w:pPr>
            <w:r w:rsidRPr="00B278AB">
              <w:rPr>
                <w:rFonts w:asciiTheme="majorHAnsi" w:hAnsiTheme="majorHAnsi" w:cstheme="majorHAnsi"/>
              </w:rPr>
              <w:t xml:space="preserve">Abschließend folgt ein anonymer </w:t>
            </w:r>
            <w:r w:rsidRPr="00B278AB">
              <w:rPr>
                <w:rFonts w:asciiTheme="majorHAnsi" w:hAnsiTheme="majorHAnsi" w:cstheme="majorHAnsi"/>
                <w:b/>
                <w:bCs/>
              </w:rPr>
              <w:t>Selbstcheck</w:t>
            </w:r>
            <w:r w:rsidRPr="00B278AB">
              <w:rPr>
                <w:rFonts w:asciiTheme="majorHAnsi" w:hAnsiTheme="majorHAnsi" w:cstheme="majorHAnsi"/>
              </w:rPr>
              <w:t xml:space="preserve"> in </w:t>
            </w:r>
            <w:r w:rsidRPr="00B278AB">
              <w:rPr>
                <w:rFonts w:asciiTheme="majorHAnsi" w:hAnsiTheme="majorHAnsi" w:cstheme="majorHAnsi"/>
                <w:b/>
                <w:bCs/>
              </w:rPr>
              <w:t>Einzelarbeit</w:t>
            </w:r>
            <w:r w:rsidRPr="00B278AB">
              <w:rPr>
                <w:rFonts w:asciiTheme="majorHAnsi" w:hAnsiTheme="majorHAnsi" w:cstheme="majorHAnsi"/>
              </w:rPr>
              <w:t xml:space="preserve"> (</w:t>
            </w:r>
            <w:r w:rsidRPr="00B278AB">
              <w:rPr>
                <w:rFonts w:asciiTheme="majorHAnsi" w:hAnsiTheme="majorHAnsi" w:cstheme="majorHAnsi"/>
                <w:b/>
                <w:bCs/>
              </w:rPr>
              <w:t>Arbeitsblatt 6</w:t>
            </w:r>
            <w:r w:rsidRPr="00B278AB">
              <w:rPr>
                <w:rFonts w:asciiTheme="majorHAnsi" w:hAnsiTheme="majorHAnsi" w:cstheme="majorHAnsi"/>
              </w:rPr>
              <w:t>): „Meine KI-Nutzung: Wo stehe ich?" – dieser wird nicht geteilt.</w:t>
            </w:r>
          </w:p>
          <w:p w14:paraId="689C1144" w14:textId="0593324A" w:rsidR="00CB0A9B" w:rsidRPr="00B278AB" w:rsidRDefault="00CB0A9B" w:rsidP="00CB0A9B">
            <w:pPr>
              <w:rPr>
                <w:rFonts w:asciiTheme="majorHAnsi" w:hAnsiTheme="majorHAnsi" w:cstheme="majorHAnsi"/>
                <w:b/>
                <w:bCs/>
              </w:rPr>
            </w:pPr>
            <w:r w:rsidRPr="00B278AB">
              <w:rPr>
                <w:rFonts w:asciiTheme="majorHAnsi" w:hAnsiTheme="majorHAnsi" w:cstheme="majorHAnsi"/>
                <w:b/>
                <w:bCs/>
              </w:rPr>
              <w:t>Kriterien-Beispiele:</w:t>
            </w:r>
            <w:r w:rsidR="0091287E">
              <w:rPr>
                <w:rFonts w:asciiTheme="majorHAnsi" w:hAnsiTheme="majorHAnsi" w:cstheme="majorHAnsi"/>
                <w:b/>
                <w:bCs/>
              </w:rPr>
              <w:t xml:space="preserve"> </w:t>
            </w:r>
            <w:r w:rsidR="0091287E" w:rsidRPr="00B278AB">
              <w:rPr>
                <w:rFonts w:asciiTheme="majorHAnsi" w:hAnsiTheme="majorHAnsi" w:cstheme="majorHAnsi"/>
              </w:rPr>
              <w:t>Zeitlich begrenzt</w:t>
            </w:r>
            <w:r w:rsidR="0091287E">
              <w:rPr>
                <w:rFonts w:asciiTheme="majorHAnsi" w:hAnsiTheme="majorHAnsi" w:cstheme="majorHAnsi"/>
              </w:rPr>
              <w:t xml:space="preserve"> - </w:t>
            </w:r>
            <w:r w:rsidR="0091287E" w:rsidRPr="00B278AB">
              <w:rPr>
                <w:rFonts w:asciiTheme="majorHAnsi" w:hAnsiTheme="majorHAnsi" w:cstheme="majorHAnsi"/>
              </w:rPr>
              <w:t>Offenes Ende, „Gespräche"</w:t>
            </w:r>
            <w:r w:rsidR="0091287E">
              <w:rPr>
                <w:rFonts w:asciiTheme="majorHAnsi" w:hAnsiTheme="majorHAnsi" w:cstheme="majorHAnsi"/>
              </w:rPr>
              <w:t xml:space="preserve"> // </w:t>
            </w:r>
            <w:r w:rsidR="0091287E" w:rsidRPr="00B278AB">
              <w:rPr>
                <w:rFonts w:asciiTheme="majorHAnsi" w:hAnsiTheme="majorHAnsi" w:cstheme="majorHAnsi"/>
              </w:rPr>
              <w:t>Konkretes Ziel</w:t>
            </w:r>
            <w:r w:rsidR="0091287E">
              <w:rPr>
                <w:rFonts w:asciiTheme="majorHAnsi" w:hAnsiTheme="majorHAnsi" w:cstheme="majorHAnsi"/>
              </w:rPr>
              <w:t xml:space="preserve"> - </w:t>
            </w:r>
            <w:r w:rsidR="0091287E" w:rsidRPr="00B278AB">
              <w:rPr>
                <w:rFonts w:asciiTheme="majorHAnsi" w:hAnsiTheme="majorHAnsi" w:cstheme="majorHAnsi"/>
              </w:rPr>
              <w:t>Unspezifisches „Reden wollen"</w:t>
            </w:r>
            <w:r w:rsidR="0091287E">
              <w:rPr>
                <w:rFonts w:asciiTheme="majorHAnsi" w:hAnsiTheme="majorHAnsi" w:cstheme="majorHAnsi"/>
              </w:rPr>
              <w:t xml:space="preserve"> // </w:t>
            </w:r>
            <w:r w:rsidR="0091287E" w:rsidRPr="00B278AB">
              <w:rPr>
                <w:rFonts w:asciiTheme="majorHAnsi" w:hAnsiTheme="majorHAnsi" w:cstheme="majorHAnsi"/>
              </w:rPr>
              <w:t>Ergebnisorientiert</w:t>
            </w:r>
            <w:r w:rsidR="0091287E">
              <w:rPr>
                <w:rFonts w:asciiTheme="majorHAnsi" w:hAnsiTheme="majorHAnsi" w:cstheme="majorHAnsi"/>
              </w:rPr>
              <w:t xml:space="preserve"> - </w:t>
            </w:r>
            <w:r w:rsidR="0091287E" w:rsidRPr="00B278AB">
              <w:rPr>
                <w:rFonts w:asciiTheme="majorHAnsi" w:hAnsiTheme="majorHAnsi" w:cstheme="majorHAnsi"/>
              </w:rPr>
              <w:t>Prozessorientiert (Kontakt als Selbstzweck)</w:t>
            </w:r>
            <w:r w:rsidR="0091287E">
              <w:rPr>
                <w:rFonts w:asciiTheme="majorHAnsi" w:hAnsiTheme="majorHAnsi" w:cstheme="majorHAnsi"/>
              </w:rPr>
              <w:t xml:space="preserve"> // </w:t>
            </w:r>
            <w:r w:rsidR="0091287E" w:rsidRPr="00B278AB">
              <w:rPr>
                <w:rFonts w:asciiTheme="majorHAnsi" w:hAnsiTheme="majorHAnsi" w:cstheme="majorHAnsi"/>
              </w:rPr>
              <w:t>Austauschbar</w:t>
            </w:r>
            <w:r w:rsidR="0091287E">
              <w:rPr>
                <w:rFonts w:asciiTheme="majorHAnsi" w:hAnsiTheme="majorHAnsi" w:cstheme="majorHAnsi"/>
              </w:rPr>
              <w:t xml:space="preserve"> - - Nur diese KI versteht mich // </w:t>
            </w:r>
            <w:r w:rsidR="0091287E" w:rsidRPr="00B278AB">
              <w:rPr>
                <w:rFonts w:asciiTheme="majorHAnsi" w:hAnsiTheme="majorHAnsi" w:cstheme="majorHAnsi"/>
              </w:rPr>
              <w:t>Ergänzt echte Kontakte</w:t>
            </w:r>
            <w:r w:rsidR="0091287E">
              <w:rPr>
                <w:rFonts w:asciiTheme="majorHAnsi" w:hAnsiTheme="majorHAnsi" w:cstheme="majorHAnsi"/>
              </w:rPr>
              <w:t xml:space="preserve"> - </w:t>
            </w:r>
            <w:r w:rsidR="0091287E" w:rsidRPr="00B278AB">
              <w:rPr>
                <w:rFonts w:asciiTheme="majorHAnsi" w:hAnsiTheme="majorHAnsi" w:cstheme="majorHAnsi"/>
              </w:rPr>
              <w:t>Ersetzt echte Kontakte</w:t>
            </w:r>
          </w:p>
          <w:p w14:paraId="638E6478" w14:textId="5D0ADE06" w:rsidR="00CB0A9B" w:rsidRPr="00B278AB" w:rsidRDefault="00CB0A9B" w:rsidP="00CB0A9B">
            <w:pPr>
              <w:rPr>
                <w:rFonts w:asciiTheme="majorHAnsi" w:hAnsiTheme="majorHAnsi" w:cstheme="majorHAnsi"/>
              </w:rPr>
            </w:pPr>
          </w:p>
        </w:tc>
        <w:tc>
          <w:tcPr>
            <w:tcW w:w="3969" w:type="dxa"/>
            <w:tcBorders>
              <w:top w:val="single" w:sz="4" w:space="0" w:color="auto"/>
              <w:left w:val="single" w:sz="4" w:space="0" w:color="auto"/>
              <w:bottom w:val="single" w:sz="4" w:space="0" w:color="auto"/>
              <w:right w:val="single" w:sz="4" w:space="0" w:color="auto"/>
            </w:tcBorders>
          </w:tcPr>
          <w:p w14:paraId="73B04DF9" w14:textId="77777777" w:rsidR="0091287E" w:rsidRDefault="0091287E" w:rsidP="0091287E">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Sek I</w:t>
            </w:r>
            <w:r w:rsidRPr="00B278AB">
              <w:rPr>
                <w:rFonts w:asciiTheme="majorHAnsi" w:hAnsiTheme="majorHAnsi" w:cstheme="majorHAnsi"/>
              </w:rPr>
              <w:t xml:space="preserve"> wird klar unterschieden mit konkreten Beispielen und konkreten Verhaltensregeln („Digital Detox", Zeitlimits). </w:t>
            </w:r>
          </w:p>
          <w:p w14:paraId="68B1375E" w14:textId="4DAC4384" w:rsidR="00CB0A9B" w:rsidRDefault="0091287E" w:rsidP="0091287E">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Sek II</w:t>
            </w:r>
            <w:r w:rsidRPr="00B278AB">
              <w:rPr>
                <w:rFonts w:asciiTheme="majorHAnsi" w:hAnsiTheme="majorHAnsi" w:cstheme="majorHAnsi"/>
              </w:rPr>
              <w:t xml:space="preserve"> werden zusätzlich Grauzonen diskutiert, die Autonomie der Entscheidung betont und die Reflexion über gesellschaftliche Verantwortung angeregt.</w:t>
            </w:r>
          </w:p>
        </w:tc>
      </w:tr>
      <w:tr w:rsidR="00CB0A9B" w14:paraId="6B730B2F" w14:textId="77777777" w:rsidTr="007A0CFB">
        <w:tc>
          <w:tcPr>
            <w:tcW w:w="10485" w:type="dxa"/>
            <w:tcBorders>
              <w:top w:val="single" w:sz="4" w:space="0" w:color="auto"/>
              <w:left w:val="single" w:sz="4" w:space="0" w:color="auto"/>
              <w:bottom w:val="single" w:sz="4" w:space="0" w:color="auto"/>
              <w:right w:val="single" w:sz="4" w:space="0" w:color="auto"/>
            </w:tcBorders>
          </w:tcPr>
          <w:p w14:paraId="51D5C63D" w14:textId="77777777" w:rsidR="00CB0A9B" w:rsidRPr="00B278AB" w:rsidRDefault="00CB0A9B" w:rsidP="00CB0A9B">
            <w:pPr>
              <w:pStyle w:val="berschrift3"/>
              <w:keepNext w:val="0"/>
              <w:keepLines w:val="0"/>
              <w:spacing w:before="0"/>
              <w:rPr>
                <w:rFonts w:asciiTheme="majorHAnsi" w:hAnsiTheme="majorHAnsi" w:cstheme="majorHAnsi"/>
                <w:sz w:val="22"/>
                <w:szCs w:val="22"/>
              </w:rPr>
            </w:pPr>
            <w:r w:rsidRPr="00B278AB">
              <w:rPr>
                <w:rFonts w:asciiTheme="majorHAnsi" w:hAnsiTheme="majorHAnsi" w:cstheme="majorHAnsi"/>
                <w:sz w:val="22"/>
                <w:szCs w:val="22"/>
              </w:rPr>
              <w:t>Phase 5: Transfer &amp; Abschluss – Mein Bedürfnis-Kompass (20 Min.)</w:t>
            </w:r>
          </w:p>
          <w:p w14:paraId="1122E40F" w14:textId="77777777" w:rsidR="00CB0A9B" w:rsidRPr="00B278AB" w:rsidRDefault="00CB0A9B" w:rsidP="00CB0A9B">
            <w:pPr>
              <w:rPr>
                <w:rFonts w:asciiTheme="majorHAnsi" w:hAnsiTheme="majorHAnsi" w:cstheme="majorHAnsi"/>
              </w:rPr>
            </w:pPr>
            <w:r w:rsidRPr="00B278AB">
              <w:rPr>
                <w:rFonts w:asciiTheme="majorHAnsi" w:hAnsiTheme="majorHAnsi" w:cstheme="majorHAnsi"/>
                <w:b/>
                <w:bCs/>
              </w:rPr>
              <w:t>Ziel:</w:t>
            </w:r>
            <w:r w:rsidRPr="00B278AB">
              <w:rPr>
                <w:rFonts w:asciiTheme="majorHAnsi" w:hAnsiTheme="majorHAnsi" w:cstheme="majorHAnsi"/>
              </w:rPr>
              <w:t xml:space="preserve"> Handlungsalternativen entwickeln, persönlichen Transfer sichern, Metareflexion</w:t>
            </w:r>
          </w:p>
          <w:p w14:paraId="76980890" w14:textId="014C2107" w:rsidR="0091287E" w:rsidRPr="00B278AB" w:rsidRDefault="00CB0A9B" w:rsidP="0091287E">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Einzelarbeit</w:t>
            </w:r>
            <w:r w:rsidRPr="00B278AB">
              <w:rPr>
                <w:rFonts w:asciiTheme="majorHAnsi" w:hAnsiTheme="majorHAnsi" w:cstheme="majorHAnsi"/>
              </w:rPr>
              <w:t xml:space="preserve"> erstellen die Lernenden einen „Bedürfnis-Kompass" (</w:t>
            </w:r>
            <w:r w:rsidRPr="00B278AB">
              <w:rPr>
                <w:rFonts w:asciiTheme="majorHAnsi" w:hAnsiTheme="majorHAnsi" w:cstheme="majorHAnsi"/>
                <w:b/>
                <w:bCs/>
              </w:rPr>
              <w:t>Arbeitsblatt 7</w:t>
            </w:r>
            <w:r w:rsidRPr="00B278AB">
              <w:rPr>
                <w:rFonts w:asciiTheme="majorHAnsi" w:hAnsiTheme="majorHAnsi" w:cstheme="majorHAnsi"/>
              </w:rPr>
              <w:t xml:space="preserve">): Für vier Bedürfnisse sollen sie je eine Nicht-KI-Alternative finden. Freiwillig können Ideen im </w:t>
            </w:r>
            <w:r w:rsidRPr="00B278AB">
              <w:rPr>
                <w:rFonts w:asciiTheme="majorHAnsi" w:hAnsiTheme="majorHAnsi" w:cstheme="majorHAnsi"/>
                <w:b/>
                <w:bCs/>
              </w:rPr>
              <w:t>Plenum</w:t>
            </w:r>
            <w:r w:rsidRPr="00B278AB">
              <w:rPr>
                <w:rFonts w:asciiTheme="majorHAnsi" w:hAnsiTheme="majorHAnsi" w:cstheme="majorHAnsi"/>
              </w:rPr>
              <w:t xml:space="preserve"> geteilt werden. Anschließend folgt eine </w:t>
            </w:r>
            <w:r w:rsidRPr="00B278AB">
              <w:rPr>
                <w:rFonts w:asciiTheme="majorHAnsi" w:hAnsiTheme="majorHAnsi" w:cstheme="majorHAnsi"/>
                <w:b/>
                <w:bCs/>
              </w:rPr>
              <w:t>Positionierung</w:t>
            </w:r>
            <w:r w:rsidRPr="00B278AB">
              <w:rPr>
                <w:rFonts w:asciiTheme="majorHAnsi" w:hAnsiTheme="majorHAnsi" w:cstheme="majorHAnsi"/>
              </w:rPr>
              <w:t xml:space="preserve"> entlang einer Meinungslinie: „KI kann </w:t>
            </w:r>
            <w:proofErr w:type="gramStart"/>
            <w:r w:rsidRPr="00B278AB">
              <w:rPr>
                <w:rFonts w:asciiTheme="majorHAnsi" w:hAnsiTheme="majorHAnsi" w:cstheme="majorHAnsi"/>
              </w:rPr>
              <w:t>ein:e</w:t>
            </w:r>
            <w:proofErr w:type="gramEnd"/>
            <w:r w:rsidRPr="00B278AB">
              <w:rPr>
                <w:rFonts w:asciiTheme="majorHAnsi" w:hAnsiTheme="majorHAnsi" w:cstheme="majorHAnsi"/>
              </w:rPr>
              <w:t xml:space="preserve"> </w:t>
            </w:r>
            <w:proofErr w:type="gramStart"/>
            <w:r w:rsidRPr="00B278AB">
              <w:rPr>
                <w:rFonts w:asciiTheme="majorHAnsi" w:hAnsiTheme="majorHAnsi" w:cstheme="majorHAnsi"/>
              </w:rPr>
              <w:t>echte:r</w:t>
            </w:r>
            <w:proofErr w:type="gramEnd"/>
            <w:r w:rsidRPr="00B278AB">
              <w:rPr>
                <w:rFonts w:asciiTheme="majorHAnsi" w:hAnsiTheme="majorHAnsi" w:cstheme="majorHAnsi"/>
              </w:rPr>
              <w:t xml:space="preserve"> Freund:in sein" – die Begründungen werden diskutiert. Ein Abschlussimpuls regt zur Reflexion an: „KI kann alles sein – außer ein Gegenüber." </w:t>
            </w:r>
            <w:proofErr w:type="gramStart"/>
            <w:r w:rsidRPr="00B278AB">
              <w:rPr>
                <w:rFonts w:asciiTheme="majorHAnsi" w:hAnsiTheme="majorHAnsi" w:cstheme="majorHAnsi"/>
              </w:rPr>
              <w:t>Jede:r</w:t>
            </w:r>
            <w:proofErr w:type="gramEnd"/>
            <w:r w:rsidRPr="00B278AB">
              <w:rPr>
                <w:rFonts w:asciiTheme="majorHAnsi" w:hAnsiTheme="majorHAnsi" w:cstheme="majorHAnsi"/>
              </w:rPr>
              <w:t xml:space="preserve"> formuliert abschließend in </w:t>
            </w:r>
            <w:r w:rsidRPr="00B278AB">
              <w:rPr>
                <w:rFonts w:asciiTheme="majorHAnsi" w:hAnsiTheme="majorHAnsi" w:cstheme="majorHAnsi"/>
                <w:b/>
                <w:bCs/>
              </w:rPr>
              <w:t>Einzelarbeit</w:t>
            </w:r>
            <w:r w:rsidRPr="00B278AB">
              <w:rPr>
                <w:rFonts w:asciiTheme="majorHAnsi" w:hAnsiTheme="majorHAnsi" w:cstheme="majorHAnsi"/>
              </w:rPr>
              <w:t xml:space="preserve"> einen persönlichen Vorsatz auf einem Notizzettel (anonym, für sich behalten).</w:t>
            </w:r>
          </w:p>
        </w:tc>
        <w:tc>
          <w:tcPr>
            <w:tcW w:w="3969" w:type="dxa"/>
            <w:tcBorders>
              <w:top w:val="single" w:sz="4" w:space="0" w:color="auto"/>
              <w:left w:val="single" w:sz="4" w:space="0" w:color="auto"/>
              <w:bottom w:val="single" w:sz="4" w:space="0" w:color="auto"/>
              <w:right w:val="single" w:sz="4" w:space="0" w:color="auto"/>
            </w:tcBorders>
          </w:tcPr>
          <w:p w14:paraId="49C3FBB4" w14:textId="77777777" w:rsidR="0091287E" w:rsidRDefault="0091287E" w:rsidP="0091287E">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Sek I</w:t>
            </w:r>
            <w:r w:rsidRPr="00B278AB">
              <w:rPr>
                <w:rFonts w:asciiTheme="majorHAnsi" w:hAnsiTheme="majorHAnsi" w:cstheme="majorHAnsi"/>
              </w:rPr>
              <w:t xml:space="preserve"> werden konkrete Handlungsalternativen gesammelt mit Fokus auf die persönliche Ebene. </w:t>
            </w:r>
          </w:p>
          <w:p w14:paraId="418D794B" w14:textId="654E25F8" w:rsidR="00CB0A9B" w:rsidRDefault="0091287E" w:rsidP="0091287E">
            <w:pPr>
              <w:rPr>
                <w:rFonts w:asciiTheme="majorHAnsi" w:hAnsiTheme="majorHAnsi" w:cstheme="majorHAnsi"/>
              </w:rPr>
            </w:pPr>
            <w:r w:rsidRPr="00B278AB">
              <w:rPr>
                <w:rFonts w:asciiTheme="majorHAnsi" w:hAnsiTheme="majorHAnsi" w:cstheme="majorHAnsi"/>
              </w:rPr>
              <w:t xml:space="preserve">In </w:t>
            </w:r>
            <w:r w:rsidRPr="00B278AB">
              <w:rPr>
                <w:rFonts w:asciiTheme="majorHAnsi" w:hAnsiTheme="majorHAnsi" w:cstheme="majorHAnsi"/>
                <w:b/>
                <w:bCs/>
              </w:rPr>
              <w:t>Sek II</w:t>
            </w:r>
            <w:r w:rsidRPr="00B278AB">
              <w:rPr>
                <w:rFonts w:asciiTheme="majorHAnsi" w:hAnsiTheme="majorHAnsi" w:cstheme="majorHAnsi"/>
              </w:rPr>
              <w:t xml:space="preserve"> wird zusätzlich über gesellschaftliche Verantwortung und die Rolle von Technologieunternehmen reflektiert, außerdem werden Regulierung (EU AI Act?) und die Verantwortung der </w:t>
            </w:r>
            <w:proofErr w:type="gramStart"/>
            <w:r w:rsidRPr="00B278AB">
              <w:rPr>
                <w:rFonts w:asciiTheme="majorHAnsi" w:hAnsiTheme="majorHAnsi" w:cstheme="majorHAnsi"/>
              </w:rPr>
              <w:t>Entwickler:innen</w:t>
            </w:r>
            <w:proofErr w:type="gramEnd"/>
            <w:r w:rsidRPr="00B278AB">
              <w:rPr>
                <w:rFonts w:asciiTheme="majorHAnsi" w:hAnsiTheme="majorHAnsi" w:cstheme="majorHAnsi"/>
              </w:rPr>
              <w:t xml:space="preserve"> (Pre-Training?) diskutiert.</w:t>
            </w:r>
            <w:bookmarkStart w:id="10" w:name="_ocxfd1scqd9a" w:colFirst="0" w:colLast="0"/>
            <w:bookmarkEnd w:id="10"/>
          </w:p>
        </w:tc>
      </w:tr>
    </w:tbl>
    <w:p w14:paraId="6E32AA9D" w14:textId="77777777" w:rsidR="00DB7F9E" w:rsidRDefault="00DB7F9E" w:rsidP="007535A5">
      <w:pPr>
        <w:spacing w:line="240" w:lineRule="auto"/>
        <w:rPr>
          <w:rFonts w:asciiTheme="majorHAnsi" w:hAnsiTheme="majorHAnsi" w:cstheme="majorHAnsi"/>
        </w:rPr>
      </w:pPr>
      <w:bookmarkStart w:id="11" w:name="_b9ee23jkxtg2" w:colFirst="0" w:colLast="0"/>
      <w:bookmarkStart w:id="12" w:name="_6twkcwjf3yxj" w:colFirst="0" w:colLast="0"/>
      <w:bookmarkStart w:id="13" w:name="_n1e1uz4v3urb" w:colFirst="0" w:colLast="0"/>
      <w:bookmarkStart w:id="14" w:name="_r5rzntserkp5" w:colFirst="0" w:colLast="0"/>
      <w:bookmarkStart w:id="15" w:name="_xtihxfc3vll0" w:colFirst="0" w:colLast="0"/>
      <w:bookmarkStart w:id="16" w:name="_33s35cuib3h4" w:colFirst="0" w:colLast="0"/>
      <w:bookmarkEnd w:id="11"/>
      <w:bookmarkEnd w:id="12"/>
      <w:bookmarkEnd w:id="13"/>
      <w:bookmarkEnd w:id="14"/>
      <w:bookmarkEnd w:id="15"/>
      <w:bookmarkEnd w:id="16"/>
    </w:p>
    <w:p w14:paraId="5B0DA5E6" w14:textId="77777777" w:rsidR="007A0CFB" w:rsidRPr="00B278AB" w:rsidRDefault="007A0CFB" w:rsidP="007535A5">
      <w:pPr>
        <w:spacing w:line="240" w:lineRule="auto"/>
        <w:rPr>
          <w:rFonts w:asciiTheme="majorHAnsi" w:hAnsiTheme="majorHAnsi" w:cstheme="majorHAnsi"/>
        </w:rPr>
      </w:pPr>
    </w:p>
    <w:sectPr w:rsidR="007A0CFB" w:rsidRPr="00B278AB" w:rsidSect="002239D6">
      <w:pgSz w:w="15840" w:h="12240" w:orient="landscape"/>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A110254-7BC6-43C4-A2A3-0B104A18963A}"/>
  </w:font>
  <w:font w:name="Calibri">
    <w:panose1 w:val="020F0502020204030204"/>
    <w:charset w:val="00"/>
    <w:family w:val="swiss"/>
    <w:pitch w:val="variable"/>
    <w:sig w:usb0="E4002EFF" w:usb1="C200247B" w:usb2="00000009" w:usb3="00000000" w:csb0="000001FF" w:csb1="00000000"/>
    <w:embedRegular r:id="rId2" w:fontKey="{226B19D4-560F-4CF7-9CF2-89DB39C3595E}"/>
    <w:embedBold r:id="rId3" w:fontKey="{2288B392-3397-4DE1-AA07-9464D385C58E}"/>
    <w:embedBoldItalic r:id="rId4" w:fontKey="{68EFD79A-37E1-4C45-B568-4EE43A644FF9}"/>
  </w:font>
  <w:font w:name="Cambria">
    <w:panose1 w:val="02040503050406030204"/>
    <w:charset w:val="00"/>
    <w:family w:val="roman"/>
    <w:pitch w:val="variable"/>
    <w:sig w:usb0="E00006FF" w:usb1="420024FF" w:usb2="02000000" w:usb3="00000000" w:csb0="0000019F" w:csb1="00000000"/>
    <w:embedRegular r:id="rId5" w:fontKey="{9C42D839-48EC-4392-ADF0-9537891310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45CC"/>
    <w:multiLevelType w:val="multilevel"/>
    <w:tmpl w:val="317E28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583674"/>
    <w:multiLevelType w:val="multilevel"/>
    <w:tmpl w:val="9548934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3663597"/>
    <w:multiLevelType w:val="multilevel"/>
    <w:tmpl w:val="3EB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04E12"/>
    <w:multiLevelType w:val="multilevel"/>
    <w:tmpl w:val="B84E0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5671C9"/>
    <w:multiLevelType w:val="multilevel"/>
    <w:tmpl w:val="E4FC53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E426218"/>
    <w:multiLevelType w:val="hybridMultilevel"/>
    <w:tmpl w:val="FB0CA2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803FC0"/>
    <w:multiLevelType w:val="multilevel"/>
    <w:tmpl w:val="C8D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395379">
    <w:abstractNumId w:val="0"/>
  </w:num>
  <w:num w:numId="2" w16cid:durableId="172571235">
    <w:abstractNumId w:val="4"/>
  </w:num>
  <w:num w:numId="3" w16cid:durableId="1676687949">
    <w:abstractNumId w:val="3"/>
  </w:num>
  <w:num w:numId="4" w16cid:durableId="1373457573">
    <w:abstractNumId w:val="1"/>
  </w:num>
  <w:num w:numId="5" w16cid:durableId="965891593">
    <w:abstractNumId w:val="5"/>
  </w:num>
  <w:num w:numId="6" w16cid:durableId="402340367">
    <w:abstractNumId w:val="6"/>
  </w:num>
  <w:num w:numId="7" w16cid:durableId="19936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9E"/>
    <w:rsid w:val="001312F8"/>
    <w:rsid w:val="002239D6"/>
    <w:rsid w:val="002D087C"/>
    <w:rsid w:val="00300E1A"/>
    <w:rsid w:val="003620F4"/>
    <w:rsid w:val="00386AA5"/>
    <w:rsid w:val="00410CB2"/>
    <w:rsid w:val="00526168"/>
    <w:rsid w:val="005F5917"/>
    <w:rsid w:val="0063191B"/>
    <w:rsid w:val="00682D68"/>
    <w:rsid w:val="00692941"/>
    <w:rsid w:val="006A662B"/>
    <w:rsid w:val="007535A5"/>
    <w:rsid w:val="007A0CFB"/>
    <w:rsid w:val="0091287E"/>
    <w:rsid w:val="00940016"/>
    <w:rsid w:val="00A14963"/>
    <w:rsid w:val="00A27C5A"/>
    <w:rsid w:val="00B278AB"/>
    <w:rsid w:val="00C72875"/>
    <w:rsid w:val="00CB0A9B"/>
    <w:rsid w:val="00DB7F9E"/>
    <w:rsid w:val="00EE1144"/>
    <w:rsid w:val="00F5010E"/>
    <w:rsid w:val="00F63307"/>
    <w:rsid w:val="00FF61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49B4"/>
  <w15:docId w15:val="{E8C8DD4B-7E2C-440D-AF0A-D1B1411A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de-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unhideWhenUsed/>
    <w:qFormat/>
    <w:pPr>
      <w:keepNext/>
      <w:keepLines/>
      <w:spacing w:before="360" w:after="80"/>
      <w:outlineLvl w:val="1"/>
    </w:pPr>
    <w:rPr>
      <w:b/>
      <w:bCs/>
      <w:sz w:val="36"/>
      <w:szCs w:val="36"/>
    </w:rPr>
  </w:style>
  <w:style w:type="paragraph" w:styleId="berschrift3">
    <w:name w:val="heading 3"/>
    <w:basedOn w:val="Standard"/>
    <w:next w:val="Standard"/>
    <w:uiPriority w:val="9"/>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Kommentarzeichen">
    <w:name w:val="annotation reference"/>
    <w:basedOn w:val="Absatz-Standardschriftart"/>
    <w:uiPriority w:val="99"/>
    <w:semiHidden/>
    <w:unhideWhenUsed/>
    <w:rsid w:val="0063191B"/>
    <w:rPr>
      <w:sz w:val="16"/>
      <w:szCs w:val="16"/>
    </w:rPr>
  </w:style>
  <w:style w:type="paragraph" w:styleId="Kommentartext">
    <w:name w:val="annotation text"/>
    <w:basedOn w:val="Standard"/>
    <w:link w:val="KommentartextZchn"/>
    <w:uiPriority w:val="99"/>
    <w:unhideWhenUsed/>
    <w:rsid w:val="0063191B"/>
    <w:pPr>
      <w:spacing w:line="240" w:lineRule="auto"/>
    </w:pPr>
    <w:rPr>
      <w:sz w:val="20"/>
      <w:szCs w:val="20"/>
    </w:rPr>
  </w:style>
  <w:style w:type="character" w:customStyle="1" w:styleId="KommentartextZchn">
    <w:name w:val="Kommentartext Zchn"/>
    <w:basedOn w:val="Absatz-Standardschriftart"/>
    <w:link w:val="Kommentartext"/>
    <w:uiPriority w:val="99"/>
    <w:rsid w:val="0063191B"/>
    <w:rPr>
      <w:sz w:val="20"/>
      <w:szCs w:val="20"/>
    </w:rPr>
  </w:style>
  <w:style w:type="paragraph" w:styleId="Kommentarthema">
    <w:name w:val="annotation subject"/>
    <w:basedOn w:val="Kommentartext"/>
    <w:next w:val="Kommentartext"/>
    <w:link w:val="KommentarthemaZchn"/>
    <w:uiPriority w:val="99"/>
    <w:semiHidden/>
    <w:unhideWhenUsed/>
    <w:rsid w:val="0063191B"/>
    <w:rPr>
      <w:b/>
      <w:bCs/>
    </w:rPr>
  </w:style>
  <w:style w:type="character" w:customStyle="1" w:styleId="KommentarthemaZchn">
    <w:name w:val="Kommentarthema Zchn"/>
    <w:basedOn w:val="KommentartextZchn"/>
    <w:link w:val="Kommentarthema"/>
    <w:uiPriority w:val="99"/>
    <w:semiHidden/>
    <w:rsid w:val="0063191B"/>
    <w:rPr>
      <w:b/>
      <w:bCs/>
      <w:sz w:val="20"/>
      <w:szCs w:val="20"/>
    </w:rPr>
  </w:style>
  <w:style w:type="paragraph" w:styleId="Listenabsatz">
    <w:name w:val="List Paragraph"/>
    <w:basedOn w:val="Standard"/>
    <w:uiPriority w:val="34"/>
    <w:qFormat/>
    <w:rsid w:val="001312F8"/>
    <w:pPr>
      <w:ind w:left="720"/>
      <w:contextualSpacing/>
    </w:pPr>
  </w:style>
  <w:style w:type="table" w:styleId="Tabellenraster">
    <w:name w:val="Table Grid"/>
    <w:basedOn w:val="NormaleTabelle"/>
    <w:uiPriority w:val="39"/>
    <w:rsid w:val="001312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682D6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1173</Words>
  <Characters>8170</Characters>
  <Application>Microsoft Office Word</Application>
  <DocSecurity>0</DocSecurity>
  <Lines>177</Lines>
  <Paragraphs>109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Kohl</cp:lastModifiedBy>
  <cp:revision>4</cp:revision>
  <dcterms:created xsi:type="dcterms:W3CDTF">2026-02-06T17:05:00Z</dcterms:created>
  <dcterms:modified xsi:type="dcterms:W3CDTF">2026-02-06T17:08:00Z</dcterms:modified>
</cp:coreProperties>
</file>