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755082" w14:textId="77777777" w:rsidR="00675820" w:rsidRPr="00675820" w:rsidRDefault="00675820" w:rsidP="00675820">
      <w:pPr>
        <w:keepNext/>
        <w:keepLines/>
        <w:spacing w:line="240" w:lineRule="auto"/>
        <w:outlineLvl w:val="0"/>
        <w:rPr>
          <w:rFonts w:asciiTheme="majorHAnsi" w:hAnsiTheme="majorHAnsi" w:cstheme="majorHAnsi"/>
          <w:b/>
          <w:bCs/>
          <w:lang w:val="de-DE"/>
        </w:rPr>
      </w:pPr>
      <w:r w:rsidRPr="00675820">
        <w:rPr>
          <w:rFonts w:asciiTheme="majorHAnsi" w:hAnsiTheme="majorHAnsi" w:cstheme="majorHAnsi"/>
          <w:b/>
          <w:bCs/>
          <w:sz w:val="28"/>
          <w:szCs w:val="28"/>
          <w:lang w:val="de-DE"/>
        </w:rPr>
        <w:t>Durchblickt! // Leitlinien 2026</w:t>
      </w:r>
    </w:p>
    <w:p w14:paraId="789E7266" w14:textId="77777777" w:rsidR="00675820" w:rsidRPr="00675820" w:rsidRDefault="00675820" w:rsidP="00675820">
      <w:pPr>
        <w:spacing w:line="240" w:lineRule="auto"/>
        <w:rPr>
          <w:rFonts w:asciiTheme="majorHAnsi" w:hAnsiTheme="majorHAnsi" w:cstheme="majorHAnsi"/>
          <w:sz w:val="12"/>
          <w:szCs w:val="12"/>
          <w:lang w:val="de-DE"/>
        </w:rPr>
      </w:pPr>
    </w:p>
    <w:tbl>
      <w:tblPr>
        <w:tblW w:w="15168" w:type="dxa"/>
        <w:tblLayout w:type="fixed"/>
        <w:tblLook w:val="0600" w:firstRow="0" w:lastRow="0" w:firstColumn="0" w:lastColumn="0" w:noHBand="1" w:noVBand="1"/>
      </w:tblPr>
      <w:tblGrid>
        <w:gridCol w:w="3261"/>
        <w:gridCol w:w="11907"/>
      </w:tblGrid>
      <w:tr w:rsidR="00675820" w:rsidRPr="00675820" w14:paraId="544D4119" w14:textId="77777777" w:rsidTr="00675820">
        <w:trPr>
          <w:trHeight w:val="269"/>
          <w:tblHeader/>
        </w:trPr>
        <w:tc>
          <w:tcPr>
            <w:tcW w:w="3261" w:type="dxa"/>
            <w:tcBorders>
              <w:right w:val="single" w:sz="4" w:space="0" w:color="auto"/>
            </w:tcBorders>
            <w:tcMar>
              <w:top w:w="100" w:type="dxa"/>
              <w:left w:w="100" w:type="dxa"/>
              <w:bottom w:w="100" w:type="dxa"/>
              <w:right w:w="100" w:type="dxa"/>
            </w:tcMar>
          </w:tcPr>
          <w:p w14:paraId="7197B7D3" w14:textId="77777777" w:rsidR="00675820" w:rsidRPr="00675820" w:rsidRDefault="00675820" w:rsidP="00675820">
            <w:pPr>
              <w:spacing w:line="240" w:lineRule="auto"/>
              <w:rPr>
                <w:rFonts w:asciiTheme="majorHAnsi" w:hAnsiTheme="majorHAnsi" w:cstheme="majorHAnsi"/>
                <w:b/>
                <w:bCs/>
                <w:lang w:val="de-DE"/>
              </w:rPr>
            </w:pPr>
            <w:r w:rsidRPr="00675820">
              <w:rPr>
                <w:rFonts w:asciiTheme="majorHAnsi" w:hAnsiTheme="majorHAnsi" w:cstheme="majorHAnsi"/>
                <w:b/>
                <w:bCs/>
                <w:lang w:val="de-DE"/>
              </w:rPr>
              <w:t>Kriterium</w:t>
            </w:r>
          </w:p>
        </w:tc>
        <w:tc>
          <w:tcPr>
            <w:tcW w:w="11907" w:type="dxa"/>
            <w:tcBorders>
              <w:left w:val="single" w:sz="4" w:space="0" w:color="auto"/>
            </w:tcBorders>
            <w:tcMar>
              <w:top w:w="100" w:type="dxa"/>
              <w:left w:w="100" w:type="dxa"/>
              <w:bottom w:w="100" w:type="dxa"/>
              <w:right w:w="100" w:type="dxa"/>
            </w:tcMar>
          </w:tcPr>
          <w:p w14:paraId="647414C2" w14:textId="77777777" w:rsidR="00675820" w:rsidRPr="00675820" w:rsidRDefault="00675820" w:rsidP="00675820">
            <w:pPr>
              <w:spacing w:line="240" w:lineRule="auto"/>
              <w:rPr>
                <w:rFonts w:asciiTheme="majorHAnsi" w:hAnsiTheme="majorHAnsi" w:cstheme="majorHAnsi"/>
                <w:b/>
                <w:bCs/>
                <w:lang w:val="de-DE"/>
              </w:rPr>
            </w:pPr>
            <w:r w:rsidRPr="00675820">
              <w:rPr>
                <w:rFonts w:asciiTheme="majorHAnsi" w:hAnsiTheme="majorHAnsi" w:cstheme="majorHAnsi"/>
                <w:b/>
                <w:bCs/>
                <w:lang w:val="de-DE"/>
              </w:rPr>
              <w:t>Umsetzung</w:t>
            </w:r>
          </w:p>
        </w:tc>
      </w:tr>
      <w:tr w:rsidR="00675820" w:rsidRPr="00675820" w14:paraId="4AF7A29A" w14:textId="77777777" w:rsidTr="00675820">
        <w:trPr>
          <w:trHeight w:val="269"/>
        </w:trPr>
        <w:tc>
          <w:tcPr>
            <w:tcW w:w="3261" w:type="dxa"/>
            <w:tcBorders>
              <w:right w:val="single" w:sz="4" w:space="0" w:color="auto"/>
            </w:tcBorders>
            <w:tcMar>
              <w:top w:w="100" w:type="dxa"/>
              <w:left w:w="100" w:type="dxa"/>
              <w:bottom w:w="100" w:type="dxa"/>
              <w:right w:w="100" w:type="dxa"/>
            </w:tcMar>
          </w:tcPr>
          <w:p w14:paraId="32C74821"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Binnendifferenzierung</w:t>
            </w:r>
          </w:p>
        </w:tc>
        <w:tc>
          <w:tcPr>
            <w:tcW w:w="11907" w:type="dxa"/>
            <w:tcBorders>
              <w:left w:val="single" w:sz="4" w:space="0" w:color="auto"/>
            </w:tcBorders>
            <w:tcMar>
              <w:top w:w="100" w:type="dxa"/>
              <w:left w:w="100" w:type="dxa"/>
              <w:bottom w:w="100" w:type="dxa"/>
              <w:right w:w="100" w:type="dxa"/>
            </w:tcMar>
          </w:tcPr>
          <w:p w14:paraId="2226F0FB"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Durchgehend Sek I/Sek II-Varianten in allen Phasen</w:t>
            </w:r>
          </w:p>
        </w:tc>
      </w:tr>
      <w:tr w:rsidR="00675820" w:rsidRPr="00675820" w14:paraId="76DBB2C0" w14:textId="77777777" w:rsidTr="00675820">
        <w:trPr>
          <w:trHeight w:val="269"/>
        </w:trPr>
        <w:tc>
          <w:tcPr>
            <w:tcW w:w="3261" w:type="dxa"/>
            <w:tcBorders>
              <w:right w:val="single" w:sz="4" w:space="0" w:color="auto"/>
            </w:tcBorders>
            <w:tcMar>
              <w:top w:w="100" w:type="dxa"/>
              <w:left w:w="100" w:type="dxa"/>
              <w:bottom w:w="100" w:type="dxa"/>
              <w:right w:w="100" w:type="dxa"/>
            </w:tcMar>
          </w:tcPr>
          <w:p w14:paraId="1925CA7C"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Klarer Fokus</w:t>
            </w:r>
          </w:p>
        </w:tc>
        <w:tc>
          <w:tcPr>
            <w:tcW w:w="11907" w:type="dxa"/>
            <w:tcBorders>
              <w:left w:val="single" w:sz="4" w:space="0" w:color="auto"/>
            </w:tcBorders>
            <w:tcMar>
              <w:top w:w="100" w:type="dxa"/>
              <w:left w:w="100" w:type="dxa"/>
              <w:bottom w:w="100" w:type="dxa"/>
              <w:right w:w="100" w:type="dxa"/>
            </w:tcMar>
          </w:tcPr>
          <w:p w14:paraId="59D5B709" w14:textId="7E06F8E8"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Eine Leitfrage: Wie erkenne ich verlässliche Gesundheitsinformationen im Netz – und warum ist das für meine Gesundheit wichtig?</w:t>
            </w:r>
          </w:p>
        </w:tc>
      </w:tr>
      <w:tr w:rsidR="00675820" w:rsidRPr="00675820" w14:paraId="660CEEB7" w14:textId="77777777" w:rsidTr="00675820">
        <w:trPr>
          <w:trHeight w:val="269"/>
        </w:trPr>
        <w:tc>
          <w:tcPr>
            <w:tcW w:w="3261" w:type="dxa"/>
            <w:tcBorders>
              <w:right w:val="single" w:sz="4" w:space="0" w:color="auto"/>
            </w:tcBorders>
            <w:tcMar>
              <w:top w:w="100" w:type="dxa"/>
              <w:left w:w="100" w:type="dxa"/>
              <w:bottom w:w="100" w:type="dxa"/>
              <w:right w:w="100" w:type="dxa"/>
            </w:tcMar>
          </w:tcPr>
          <w:p w14:paraId="656571D3"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Andocken</w:t>
            </w:r>
          </w:p>
        </w:tc>
        <w:tc>
          <w:tcPr>
            <w:tcW w:w="11907" w:type="dxa"/>
            <w:tcBorders>
              <w:left w:val="single" w:sz="4" w:space="0" w:color="auto"/>
            </w:tcBorders>
            <w:tcMar>
              <w:top w:w="100" w:type="dxa"/>
              <w:left w:w="100" w:type="dxa"/>
              <w:bottom w:w="100" w:type="dxa"/>
              <w:right w:w="100" w:type="dxa"/>
            </w:tcMar>
          </w:tcPr>
          <w:p w14:paraId="7FCC9213" w14:textId="0D62B951"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 xml:space="preserve">Baut auf </w:t>
            </w:r>
            <w:r w:rsidR="00E1339C">
              <w:rPr>
                <w:rFonts w:asciiTheme="majorHAnsi" w:hAnsiTheme="majorHAnsi" w:cstheme="majorHAnsi"/>
                <w:lang w:val="de-DE"/>
              </w:rPr>
              <w:t>5</w:t>
            </w:r>
            <w:r w:rsidRPr="00675820">
              <w:rPr>
                <w:rFonts w:asciiTheme="majorHAnsi" w:hAnsiTheme="majorHAnsi" w:cstheme="majorHAnsi"/>
                <w:lang w:val="de-DE"/>
              </w:rPr>
              <w:t xml:space="preserve"> „alte“ Handreichungen (siehe unten) auf – ohne Wiederholung</w:t>
            </w:r>
          </w:p>
        </w:tc>
      </w:tr>
      <w:tr w:rsidR="00675820" w:rsidRPr="00675820" w14:paraId="34DD2657" w14:textId="77777777" w:rsidTr="00675820">
        <w:trPr>
          <w:trHeight w:val="269"/>
        </w:trPr>
        <w:tc>
          <w:tcPr>
            <w:tcW w:w="3261" w:type="dxa"/>
            <w:tcBorders>
              <w:right w:val="single" w:sz="4" w:space="0" w:color="auto"/>
            </w:tcBorders>
            <w:tcMar>
              <w:top w:w="100" w:type="dxa"/>
              <w:left w:w="100" w:type="dxa"/>
              <w:bottom w:w="100" w:type="dxa"/>
              <w:right w:w="100" w:type="dxa"/>
            </w:tcMar>
          </w:tcPr>
          <w:p w14:paraId="192EE096"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Gesundheitsbezug</w:t>
            </w:r>
          </w:p>
        </w:tc>
        <w:tc>
          <w:tcPr>
            <w:tcW w:w="11907" w:type="dxa"/>
            <w:tcBorders>
              <w:left w:val="single" w:sz="4" w:space="0" w:color="auto"/>
            </w:tcBorders>
            <w:tcMar>
              <w:top w:w="100" w:type="dxa"/>
              <w:left w:w="100" w:type="dxa"/>
              <w:bottom w:w="100" w:type="dxa"/>
              <w:right w:w="100" w:type="dxa"/>
            </w:tcMar>
          </w:tcPr>
          <w:p w14:paraId="366AA8DE" w14:textId="20AB2A31"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Körperliche und mentale Gesundheit in jeder Phase verankert</w:t>
            </w:r>
          </w:p>
        </w:tc>
      </w:tr>
      <w:tr w:rsidR="00675820" w:rsidRPr="00675820" w14:paraId="32FF03A3" w14:textId="77777777" w:rsidTr="00675820">
        <w:trPr>
          <w:trHeight w:val="269"/>
        </w:trPr>
        <w:tc>
          <w:tcPr>
            <w:tcW w:w="3261" w:type="dxa"/>
            <w:tcBorders>
              <w:right w:val="single" w:sz="4" w:space="0" w:color="auto"/>
            </w:tcBorders>
            <w:tcMar>
              <w:top w:w="100" w:type="dxa"/>
              <w:left w:w="100" w:type="dxa"/>
              <w:bottom w:w="100" w:type="dxa"/>
              <w:right w:w="100" w:type="dxa"/>
            </w:tcMar>
          </w:tcPr>
          <w:p w14:paraId="23149B58" w14:textId="68814714" w:rsidR="00675820" w:rsidRPr="00675820" w:rsidRDefault="00675820" w:rsidP="00675820">
            <w:pPr>
              <w:spacing w:line="240" w:lineRule="auto"/>
              <w:rPr>
                <w:rFonts w:asciiTheme="majorHAnsi" w:hAnsiTheme="majorHAnsi" w:cstheme="majorHAnsi"/>
                <w:lang w:val="de-DE"/>
              </w:rPr>
            </w:pPr>
            <w:r>
              <w:rPr>
                <w:rFonts w:asciiTheme="majorHAnsi" w:hAnsiTheme="majorHAnsi" w:cstheme="majorHAnsi"/>
                <w:lang w:val="de-DE"/>
              </w:rPr>
              <w:t>„</w:t>
            </w:r>
            <w:r w:rsidRPr="00675820">
              <w:rPr>
                <w:rFonts w:asciiTheme="majorHAnsi" w:hAnsiTheme="majorHAnsi" w:cstheme="majorHAnsi"/>
                <w:lang w:val="de-DE"/>
              </w:rPr>
              <w:t>Langlebigkeit</w:t>
            </w:r>
            <w:r>
              <w:rPr>
                <w:rFonts w:asciiTheme="majorHAnsi" w:hAnsiTheme="majorHAnsi" w:cstheme="majorHAnsi"/>
                <w:lang w:val="de-DE"/>
              </w:rPr>
              <w:t>“</w:t>
            </w:r>
          </w:p>
        </w:tc>
        <w:tc>
          <w:tcPr>
            <w:tcW w:w="11907" w:type="dxa"/>
            <w:tcBorders>
              <w:left w:val="single" w:sz="4" w:space="0" w:color="auto"/>
            </w:tcBorders>
            <w:tcMar>
              <w:top w:w="100" w:type="dxa"/>
              <w:left w:w="100" w:type="dxa"/>
              <w:bottom w:w="100" w:type="dxa"/>
              <w:right w:w="100" w:type="dxa"/>
            </w:tcMar>
          </w:tcPr>
          <w:p w14:paraId="68983A3C" w14:textId="635EC7C4"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Faktencheck-Methoden statt plattformspezifischer Details; Beispiele jederzeit austauschbar</w:t>
            </w:r>
          </w:p>
        </w:tc>
      </w:tr>
      <w:tr w:rsidR="00675820" w:rsidRPr="00675820" w14:paraId="2978DA25" w14:textId="77777777" w:rsidTr="00675820">
        <w:trPr>
          <w:trHeight w:val="269"/>
        </w:trPr>
        <w:tc>
          <w:tcPr>
            <w:tcW w:w="3261" w:type="dxa"/>
            <w:tcBorders>
              <w:right w:val="single" w:sz="4" w:space="0" w:color="auto"/>
            </w:tcBorders>
            <w:tcMar>
              <w:top w:w="100" w:type="dxa"/>
              <w:left w:w="100" w:type="dxa"/>
              <w:bottom w:w="100" w:type="dxa"/>
              <w:right w:w="100" w:type="dxa"/>
            </w:tcMar>
          </w:tcPr>
          <w:p w14:paraId="7C3B5702"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Strukturelle Kontinuität</w:t>
            </w:r>
          </w:p>
        </w:tc>
        <w:tc>
          <w:tcPr>
            <w:tcW w:w="11907" w:type="dxa"/>
            <w:tcBorders>
              <w:left w:val="single" w:sz="4" w:space="0" w:color="auto"/>
            </w:tcBorders>
            <w:tcMar>
              <w:top w:w="100" w:type="dxa"/>
              <w:left w:w="100" w:type="dxa"/>
              <w:bottom w:w="100" w:type="dxa"/>
              <w:right w:w="100" w:type="dxa"/>
            </w:tcMar>
          </w:tcPr>
          <w:p w14:paraId="0B85DCEB" w14:textId="41ECEDF5" w:rsidR="00675820" w:rsidRPr="00675820" w:rsidRDefault="00002C2C" w:rsidP="00675820">
            <w:pPr>
              <w:spacing w:line="240" w:lineRule="auto"/>
              <w:rPr>
                <w:rFonts w:asciiTheme="majorHAnsi" w:hAnsiTheme="majorHAnsi" w:cstheme="majorHAnsi"/>
                <w:lang w:val="de-DE"/>
              </w:rPr>
            </w:pPr>
            <w:r>
              <w:rPr>
                <w:rFonts w:asciiTheme="majorHAnsi" w:hAnsiTheme="majorHAnsi" w:cstheme="majorHAnsi"/>
                <w:lang w:val="de-DE"/>
              </w:rPr>
              <w:t>6</w:t>
            </w:r>
            <w:r w:rsidR="00675820">
              <w:rPr>
                <w:rFonts w:asciiTheme="majorHAnsi" w:hAnsiTheme="majorHAnsi" w:cstheme="majorHAnsi"/>
                <w:lang w:val="de-DE"/>
              </w:rPr>
              <w:t>-</w:t>
            </w:r>
            <w:r w:rsidR="00675820" w:rsidRPr="00675820">
              <w:rPr>
                <w:rFonts w:asciiTheme="majorHAnsi" w:hAnsiTheme="majorHAnsi" w:cstheme="majorHAnsi"/>
                <w:lang w:val="de-DE"/>
              </w:rPr>
              <w:t>Phasen-Aufbau</w:t>
            </w:r>
          </w:p>
        </w:tc>
      </w:tr>
      <w:tr w:rsidR="00675820" w:rsidRPr="00675820" w14:paraId="5F5BBEC2" w14:textId="77777777" w:rsidTr="00675820">
        <w:trPr>
          <w:trHeight w:val="24"/>
        </w:trPr>
        <w:tc>
          <w:tcPr>
            <w:tcW w:w="3261" w:type="dxa"/>
            <w:tcBorders>
              <w:right w:val="single" w:sz="4" w:space="0" w:color="auto"/>
            </w:tcBorders>
            <w:tcMar>
              <w:top w:w="100" w:type="dxa"/>
              <w:left w:w="100" w:type="dxa"/>
              <w:bottom w:w="100" w:type="dxa"/>
              <w:right w:w="100" w:type="dxa"/>
            </w:tcMar>
          </w:tcPr>
          <w:p w14:paraId="1C558ED1"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Einheit</w:t>
            </w:r>
          </w:p>
        </w:tc>
        <w:tc>
          <w:tcPr>
            <w:tcW w:w="11907" w:type="dxa"/>
            <w:tcBorders>
              <w:left w:val="single" w:sz="4" w:space="0" w:color="auto"/>
            </w:tcBorders>
            <w:tcMar>
              <w:top w:w="100" w:type="dxa"/>
              <w:left w:w="100" w:type="dxa"/>
              <w:bottom w:w="100" w:type="dxa"/>
              <w:right w:w="100" w:type="dxa"/>
            </w:tcMar>
          </w:tcPr>
          <w:p w14:paraId="1954A572"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90 Minuten</w:t>
            </w:r>
          </w:p>
        </w:tc>
      </w:tr>
    </w:tbl>
    <w:p w14:paraId="5DB20918" w14:textId="2EF8641D" w:rsidR="00675820" w:rsidRPr="00675820" w:rsidRDefault="00675820" w:rsidP="00675820">
      <w:pPr>
        <w:keepNext/>
        <w:keepLines/>
        <w:spacing w:before="480" w:after="120" w:line="240" w:lineRule="auto"/>
        <w:outlineLvl w:val="0"/>
        <w:rPr>
          <w:rFonts w:asciiTheme="majorHAnsi" w:hAnsiTheme="majorHAnsi" w:cstheme="majorHAnsi"/>
          <w:b/>
          <w:bCs/>
          <w:sz w:val="28"/>
          <w:szCs w:val="28"/>
          <w:lang w:val="de-DE"/>
        </w:rPr>
      </w:pPr>
      <w:r w:rsidRPr="00675820">
        <w:rPr>
          <w:rFonts w:asciiTheme="majorHAnsi" w:hAnsiTheme="majorHAnsi" w:cstheme="majorHAnsi"/>
          <w:b/>
          <w:bCs/>
          <w:sz w:val="28"/>
          <w:szCs w:val="28"/>
          <w:lang w:val="de-DE"/>
        </w:rPr>
        <w:t xml:space="preserve">Grobkonzept </w:t>
      </w:r>
      <w:r>
        <w:rPr>
          <w:rFonts w:asciiTheme="majorHAnsi" w:hAnsiTheme="majorHAnsi" w:cstheme="majorHAnsi"/>
          <w:b/>
          <w:bCs/>
          <w:sz w:val="28"/>
          <w:szCs w:val="28"/>
          <w:lang w:val="de-DE"/>
        </w:rPr>
        <w:t>3</w:t>
      </w:r>
      <w:r w:rsidRPr="00675820">
        <w:rPr>
          <w:rFonts w:asciiTheme="majorHAnsi" w:hAnsiTheme="majorHAnsi" w:cstheme="majorHAnsi"/>
          <w:b/>
          <w:bCs/>
          <w:sz w:val="28"/>
          <w:szCs w:val="28"/>
          <w:lang w:val="de-DE"/>
        </w:rPr>
        <w:t>. Handreichung</w:t>
      </w:r>
    </w:p>
    <w:p w14:paraId="168DD3AF" w14:textId="77777777" w:rsidR="00AB7F8D" w:rsidRPr="00675820" w:rsidRDefault="00000000" w:rsidP="00675820">
      <w:pPr>
        <w:pStyle w:val="berschrift2"/>
        <w:spacing w:before="280" w:line="240" w:lineRule="auto"/>
        <w:rPr>
          <w:rFonts w:ascii="Calibri" w:hAnsi="Calibri" w:cs="Calibri"/>
          <w:sz w:val="22"/>
          <w:szCs w:val="22"/>
        </w:rPr>
      </w:pPr>
      <w:bookmarkStart w:id="0" w:name="_trs62bu8d00y" w:colFirst="0" w:colLast="0"/>
      <w:bookmarkEnd w:id="0"/>
      <w:r w:rsidRPr="00675820">
        <w:rPr>
          <w:rFonts w:ascii="Calibri" w:hAnsi="Calibri" w:cs="Calibri"/>
          <w:sz w:val="22"/>
          <w:szCs w:val="22"/>
        </w:rPr>
        <w:t xml:space="preserve">Arbeitstitel: </w:t>
      </w:r>
      <w:r w:rsidRPr="005C3202">
        <w:rPr>
          <w:rFonts w:ascii="Calibri" w:hAnsi="Calibri" w:cs="Calibri"/>
          <w:b w:val="0"/>
          <w:bCs w:val="0"/>
          <w:sz w:val="22"/>
          <w:szCs w:val="22"/>
        </w:rPr>
        <w:t>Gesundheitsmythen im Netz – Was stimmt wirklich?</w:t>
      </w:r>
    </w:p>
    <w:p w14:paraId="59FEAB20" w14:textId="77777777" w:rsidR="00AB7F8D" w:rsidRPr="00675820" w:rsidRDefault="00000000" w:rsidP="00675820">
      <w:pPr>
        <w:pStyle w:val="berschrift2"/>
        <w:spacing w:before="280" w:line="240" w:lineRule="auto"/>
        <w:rPr>
          <w:rFonts w:ascii="Calibri" w:hAnsi="Calibri" w:cs="Calibri"/>
          <w:sz w:val="22"/>
          <w:szCs w:val="22"/>
        </w:rPr>
      </w:pPr>
      <w:bookmarkStart w:id="1" w:name="_ecmlld162l6i" w:colFirst="0" w:colLast="0"/>
      <w:bookmarkEnd w:id="1"/>
      <w:r w:rsidRPr="00675820">
        <w:rPr>
          <w:rFonts w:ascii="Calibri" w:hAnsi="Calibri" w:cs="Calibri"/>
          <w:sz w:val="22"/>
          <w:szCs w:val="22"/>
        </w:rPr>
        <w:t>1. Kernbotschaften</w:t>
      </w:r>
    </w:p>
    <w:p w14:paraId="19F7E091" w14:textId="056EE28D" w:rsidR="00AB7F8D" w:rsidRPr="00675820" w:rsidRDefault="00000000" w:rsidP="00675820">
      <w:pPr>
        <w:numPr>
          <w:ilvl w:val="0"/>
          <w:numId w:val="2"/>
        </w:numPr>
        <w:spacing w:line="240" w:lineRule="auto"/>
        <w:rPr>
          <w:rFonts w:ascii="Calibri" w:eastAsia="Arial" w:hAnsi="Calibri" w:cs="Calibri"/>
          <w:color w:val="000000"/>
        </w:rPr>
      </w:pPr>
      <w:r w:rsidRPr="00675820">
        <w:rPr>
          <w:rFonts w:ascii="Calibri" w:hAnsi="Calibri" w:cs="Calibri"/>
        </w:rPr>
        <w:t>Nicht alles, was viral geht, ist wahr – Gesundheitsmythen verbreiten sich online besonders schnell, weil sie einfache Lösungen versprechen</w:t>
      </w:r>
    </w:p>
    <w:p w14:paraId="556ECA67" w14:textId="09F5E868" w:rsidR="00AB7F8D" w:rsidRPr="00675820" w:rsidRDefault="00000000" w:rsidP="00675820">
      <w:pPr>
        <w:numPr>
          <w:ilvl w:val="0"/>
          <w:numId w:val="2"/>
        </w:numPr>
        <w:spacing w:line="240" w:lineRule="auto"/>
        <w:rPr>
          <w:rFonts w:ascii="Calibri" w:eastAsia="Arial" w:hAnsi="Calibri" w:cs="Calibri"/>
          <w:color w:val="000000"/>
        </w:rPr>
      </w:pPr>
      <w:r w:rsidRPr="00675820">
        <w:rPr>
          <w:rFonts w:ascii="Calibri" w:hAnsi="Calibri" w:cs="Calibri"/>
        </w:rPr>
        <w:t>Körperbilder und Gesundheitsideale sind oft konstruiert – Social Media zeigt unrealistische, teilweise gesundheitsschädliche Standards</w:t>
      </w:r>
    </w:p>
    <w:p w14:paraId="1657C64F" w14:textId="39E1A590" w:rsidR="00AB7F8D" w:rsidRPr="00675820" w:rsidRDefault="00000000" w:rsidP="00675820">
      <w:pPr>
        <w:numPr>
          <w:ilvl w:val="0"/>
          <w:numId w:val="2"/>
        </w:numPr>
        <w:spacing w:line="240" w:lineRule="auto"/>
        <w:rPr>
          <w:rFonts w:ascii="Calibri" w:eastAsia="Arial" w:hAnsi="Calibri" w:cs="Calibri"/>
          <w:color w:val="000000"/>
        </w:rPr>
      </w:pPr>
      <w:r w:rsidRPr="00675820">
        <w:rPr>
          <w:rFonts w:ascii="Calibri" w:hAnsi="Calibri" w:cs="Calibri"/>
        </w:rPr>
        <w:t>Wissenschaftliche Quellen erkennen schützt – Wer Fakten von Mythen unterscheiden kann, trifft bessere Gesundheitsentscheidungen</w:t>
      </w:r>
    </w:p>
    <w:p w14:paraId="405F85F6" w14:textId="20995F9A" w:rsidR="00AB7F8D" w:rsidRPr="00675820" w:rsidRDefault="00000000" w:rsidP="00675820">
      <w:pPr>
        <w:numPr>
          <w:ilvl w:val="0"/>
          <w:numId w:val="2"/>
        </w:numPr>
        <w:spacing w:line="240" w:lineRule="auto"/>
        <w:rPr>
          <w:rFonts w:ascii="Calibri" w:eastAsia="Arial" w:hAnsi="Calibri" w:cs="Calibri"/>
          <w:color w:val="000000"/>
        </w:rPr>
      </w:pPr>
      <w:r w:rsidRPr="00675820">
        <w:rPr>
          <w:rFonts w:ascii="Calibri" w:hAnsi="Calibri" w:cs="Calibri"/>
        </w:rPr>
        <w:t>Kritisches Denken ist Gesundheitsschutz – Medienkompetenz befähigt zu informierten Entscheidungen über den eigenen Körper und schützt vor gefährlichen Trends</w:t>
      </w:r>
    </w:p>
    <w:p w14:paraId="2BA3103A" w14:textId="77777777" w:rsidR="00AB7F8D" w:rsidRPr="00675820" w:rsidRDefault="00000000" w:rsidP="00675820">
      <w:pPr>
        <w:pStyle w:val="berschrift2"/>
        <w:spacing w:before="280" w:line="240" w:lineRule="auto"/>
        <w:rPr>
          <w:rFonts w:ascii="Calibri" w:hAnsi="Calibri" w:cs="Calibri"/>
          <w:sz w:val="22"/>
          <w:szCs w:val="22"/>
        </w:rPr>
      </w:pPr>
      <w:bookmarkStart w:id="2" w:name="_yiul1ws097fg" w:colFirst="0" w:colLast="0"/>
      <w:bookmarkEnd w:id="2"/>
      <w:r w:rsidRPr="00675820">
        <w:rPr>
          <w:rFonts w:ascii="Calibri" w:hAnsi="Calibri" w:cs="Calibri"/>
          <w:sz w:val="22"/>
          <w:szCs w:val="22"/>
        </w:rPr>
        <w:t>2. Anknüpfungspunkte an bestehende Einheiten</w:t>
      </w:r>
    </w:p>
    <w:p w14:paraId="29B23D17" w14:textId="5A23D499" w:rsidR="00AB7F8D" w:rsidRPr="00675820" w:rsidRDefault="00000000" w:rsidP="00675820">
      <w:pPr>
        <w:numPr>
          <w:ilvl w:val="0"/>
          <w:numId w:val="6"/>
        </w:numPr>
        <w:spacing w:line="240" w:lineRule="auto"/>
        <w:rPr>
          <w:rFonts w:ascii="Calibri" w:eastAsia="Arial" w:hAnsi="Calibri" w:cs="Calibri"/>
          <w:color w:val="000000"/>
        </w:rPr>
      </w:pPr>
      <w:r w:rsidRPr="00675820">
        <w:rPr>
          <w:rFonts w:ascii="Calibri" w:hAnsi="Calibri" w:cs="Calibri"/>
        </w:rPr>
        <w:t>LH Desinformation im Netz – Methoden zur Faktenprüfung (werden vorausgesetzt / kurz aktiviert)</w:t>
      </w:r>
    </w:p>
    <w:p w14:paraId="35DE61CA" w14:textId="2F3FBDE5" w:rsidR="00AB7F8D" w:rsidRPr="00675820" w:rsidRDefault="00000000" w:rsidP="00675820">
      <w:pPr>
        <w:numPr>
          <w:ilvl w:val="0"/>
          <w:numId w:val="6"/>
        </w:numPr>
        <w:spacing w:line="240" w:lineRule="auto"/>
        <w:rPr>
          <w:rFonts w:ascii="Calibri" w:eastAsia="Arial" w:hAnsi="Calibri" w:cs="Calibri"/>
          <w:color w:val="000000"/>
        </w:rPr>
      </w:pPr>
      <w:r w:rsidRPr="00675820">
        <w:rPr>
          <w:rFonts w:ascii="Calibri" w:hAnsi="Calibri" w:cs="Calibri"/>
        </w:rPr>
        <w:t>LH Körperbilder im Internet – Unrealistische Körperideale, Bildmanipulation</w:t>
      </w:r>
    </w:p>
    <w:p w14:paraId="2F5A5255" w14:textId="5CECD80A" w:rsidR="00AB7F8D" w:rsidRPr="00675820" w:rsidRDefault="00000000" w:rsidP="00675820">
      <w:pPr>
        <w:numPr>
          <w:ilvl w:val="0"/>
          <w:numId w:val="6"/>
        </w:numPr>
        <w:spacing w:line="240" w:lineRule="auto"/>
        <w:rPr>
          <w:rFonts w:ascii="Calibri" w:eastAsia="Arial" w:hAnsi="Calibri" w:cs="Calibri"/>
          <w:color w:val="000000"/>
        </w:rPr>
      </w:pPr>
      <w:r w:rsidRPr="00675820">
        <w:rPr>
          <w:rFonts w:ascii="Calibri" w:hAnsi="Calibri" w:cs="Calibri"/>
        </w:rPr>
        <w:t>LH Digital stark: Gesundheit entdecken – Ernährung, Bewegung, Schlaf als Grundthemen</w:t>
      </w:r>
    </w:p>
    <w:p w14:paraId="37155973" w14:textId="1B5F17EB" w:rsidR="00AB7F8D" w:rsidRPr="00675820" w:rsidRDefault="00000000" w:rsidP="00675820">
      <w:pPr>
        <w:numPr>
          <w:ilvl w:val="0"/>
          <w:numId w:val="6"/>
        </w:numPr>
        <w:spacing w:line="240" w:lineRule="auto"/>
        <w:rPr>
          <w:rFonts w:ascii="Calibri" w:eastAsia="Arial" w:hAnsi="Calibri" w:cs="Calibri"/>
          <w:color w:val="000000"/>
        </w:rPr>
      </w:pPr>
      <w:r w:rsidRPr="00675820">
        <w:rPr>
          <w:rFonts w:ascii="Calibri" w:hAnsi="Calibri" w:cs="Calibri"/>
        </w:rPr>
        <w:t>LH Die Welt der Influencer:innen – Werbung vs. Information, kommerzielle Interessen</w:t>
      </w:r>
    </w:p>
    <w:p w14:paraId="43F68076" w14:textId="50261E28" w:rsidR="006172A7" w:rsidRPr="006172A7" w:rsidRDefault="00000000" w:rsidP="006172A7">
      <w:pPr>
        <w:numPr>
          <w:ilvl w:val="0"/>
          <w:numId w:val="6"/>
        </w:numPr>
        <w:spacing w:line="240" w:lineRule="auto"/>
        <w:rPr>
          <w:rFonts w:ascii="Calibri" w:hAnsi="Calibri" w:cs="Calibri"/>
        </w:rPr>
      </w:pPr>
      <w:r w:rsidRPr="00675820">
        <w:rPr>
          <w:rFonts w:ascii="Calibri" w:hAnsi="Calibri" w:cs="Calibri"/>
        </w:rPr>
        <w:t>LH Medien und Prävention – Gesundheitsinformationen finden und bewerten</w:t>
      </w:r>
      <w:r w:rsidR="006172A7" w:rsidRPr="006172A7">
        <w:rPr>
          <w:rFonts w:ascii="Calibri" w:hAnsi="Calibri" w:cs="Calibri"/>
        </w:rPr>
        <w:br w:type="page"/>
      </w:r>
    </w:p>
    <w:p w14:paraId="4397CEC0" w14:textId="60DC7CF5" w:rsidR="00AB7F8D" w:rsidRPr="00675820" w:rsidRDefault="00675820" w:rsidP="00675820">
      <w:pPr>
        <w:pStyle w:val="berschrift2"/>
        <w:spacing w:before="280" w:line="240" w:lineRule="auto"/>
        <w:rPr>
          <w:rFonts w:ascii="Calibri" w:hAnsi="Calibri" w:cs="Calibri"/>
          <w:sz w:val="22"/>
          <w:szCs w:val="22"/>
        </w:rPr>
      </w:pPr>
      <w:bookmarkStart w:id="3" w:name="_6c2jt8j3mr6u" w:colFirst="0" w:colLast="0"/>
      <w:bookmarkStart w:id="4" w:name="_6o2zagf2vkue" w:colFirst="0" w:colLast="0"/>
      <w:bookmarkEnd w:id="3"/>
      <w:bookmarkEnd w:id="4"/>
      <w:r>
        <w:rPr>
          <w:rFonts w:ascii="Calibri" w:hAnsi="Calibri" w:cs="Calibri"/>
          <w:sz w:val="22"/>
          <w:szCs w:val="22"/>
        </w:rPr>
        <w:lastRenderedPageBreak/>
        <w:t>3</w:t>
      </w:r>
      <w:r w:rsidRPr="00675820">
        <w:rPr>
          <w:rFonts w:ascii="Calibri" w:hAnsi="Calibri" w:cs="Calibri"/>
          <w:sz w:val="22"/>
          <w:szCs w:val="22"/>
        </w:rPr>
        <w:t>. KMK-Kompetenzbereiche (Schwerpunkt: Bereiche 1, 4 und 6)</w:t>
      </w:r>
    </w:p>
    <w:p w14:paraId="31E381A7" w14:textId="270DDBBC" w:rsidR="00AB7F8D" w:rsidRPr="00675820" w:rsidRDefault="00675820" w:rsidP="00675820">
      <w:pPr>
        <w:pStyle w:val="berschrift2"/>
        <w:spacing w:before="280" w:line="240" w:lineRule="auto"/>
        <w:rPr>
          <w:rFonts w:ascii="Calibri" w:hAnsi="Calibri" w:cs="Calibri"/>
          <w:sz w:val="22"/>
          <w:szCs w:val="22"/>
        </w:rPr>
      </w:pPr>
      <w:bookmarkStart w:id="5" w:name="_8xaddjz2cill" w:colFirst="0" w:colLast="0"/>
      <w:bookmarkEnd w:id="5"/>
      <w:r>
        <w:rPr>
          <w:rFonts w:ascii="Calibri" w:hAnsi="Calibri" w:cs="Calibri"/>
          <w:sz w:val="22"/>
          <w:szCs w:val="22"/>
        </w:rPr>
        <w:t>4</w:t>
      </w:r>
      <w:r w:rsidRPr="00675820">
        <w:rPr>
          <w:rFonts w:ascii="Calibri" w:hAnsi="Calibri" w:cs="Calibri"/>
          <w:sz w:val="22"/>
          <w:szCs w:val="22"/>
        </w:rPr>
        <w:t>. Dimensionen digitaler Gesundheitskompetenz</w:t>
      </w:r>
    </w:p>
    <w:p w14:paraId="15EFF059" w14:textId="08122B5B" w:rsidR="00AB7F8D" w:rsidRPr="00675820" w:rsidRDefault="00000000" w:rsidP="00675820">
      <w:pPr>
        <w:tabs>
          <w:tab w:val="left" w:pos="7938"/>
        </w:tabs>
        <w:spacing w:line="240" w:lineRule="auto"/>
        <w:rPr>
          <w:rFonts w:ascii="Calibri" w:hAnsi="Calibri" w:cs="Calibri"/>
        </w:rPr>
      </w:pPr>
      <w:r w:rsidRPr="00675820">
        <w:rPr>
          <w:rFonts w:ascii="Calibri" w:hAnsi="Calibri" w:cs="Calibri"/>
        </w:rPr>
        <w:t>DGK Verstehen, wie Gesundheitsmythen entstehen und sich verbreiten</w:t>
      </w:r>
      <w:r w:rsidR="00675820">
        <w:rPr>
          <w:rFonts w:ascii="Calibri" w:hAnsi="Calibri" w:cs="Calibri"/>
        </w:rPr>
        <w:tab/>
      </w:r>
      <w:r w:rsidRPr="00675820">
        <w:rPr>
          <w:rFonts w:ascii="Calibri" w:hAnsi="Calibri" w:cs="Calibri"/>
        </w:rPr>
        <w:t xml:space="preserve">DGK Kritisches Bewerten von Gesundheitsinformationen und Quellen </w:t>
      </w:r>
    </w:p>
    <w:p w14:paraId="3FCC7D63" w14:textId="4AF475D0" w:rsidR="00AB7F8D" w:rsidRPr="00675820" w:rsidRDefault="00000000" w:rsidP="00675820">
      <w:pPr>
        <w:tabs>
          <w:tab w:val="left" w:pos="7938"/>
        </w:tabs>
        <w:spacing w:line="240" w:lineRule="auto"/>
        <w:rPr>
          <w:rFonts w:ascii="Calibri" w:hAnsi="Calibri" w:cs="Calibri"/>
        </w:rPr>
      </w:pPr>
      <w:r w:rsidRPr="00675820">
        <w:rPr>
          <w:rFonts w:ascii="Calibri" w:hAnsi="Calibri" w:cs="Calibri"/>
        </w:rPr>
        <w:t>DGK Faktencheck-Methoden anwenden, verlässliche Quellen nutzen</w:t>
      </w:r>
      <w:r w:rsidR="00675820">
        <w:rPr>
          <w:rFonts w:ascii="Calibri" w:hAnsi="Calibri" w:cs="Calibri"/>
        </w:rPr>
        <w:tab/>
      </w:r>
      <w:r w:rsidRPr="00675820">
        <w:rPr>
          <w:rFonts w:ascii="Calibri" w:hAnsi="Calibri" w:cs="Calibri"/>
        </w:rPr>
        <w:t xml:space="preserve">DGK Gesundheit durch informierte Entscheidungen schützen </w:t>
      </w:r>
    </w:p>
    <w:p w14:paraId="4DA80305" w14:textId="71E98544" w:rsidR="00AB7F8D" w:rsidRPr="00675820" w:rsidRDefault="00000000" w:rsidP="00675820">
      <w:pPr>
        <w:tabs>
          <w:tab w:val="left" w:pos="7938"/>
        </w:tabs>
        <w:spacing w:line="240" w:lineRule="auto"/>
        <w:rPr>
          <w:rFonts w:ascii="Calibri" w:hAnsi="Calibri" w:cs="Calibri"/>
        </w:rPr>
      </w:pPr>
      <w:r w:rsidRPr="00675820">
        <w:rPr>
          <w:rFonts w:ascii="Calibri" w:hAnsi="Calibri" w:cs="Calibri"/>
        </w:rPr>
        <w:t>DGK Eigene wissenschaftsbasierte Quiz-Inhalte erstellen</w:t>
      </w:r>
    </w:p>
    <w:p w14:paraId="4188C32A" w14:textId="4C284F31" w:rsidR="00AB7F8D" w:rsidRPr="00675820" w:rsidRDefault="00675820" w:rsidP="00675820">
      <w:pPr>
        <w:pStyle w:val="berschrift2"/>
        <w:spacing w:before="280" w:line="240" w:lineRule="auto"/>
        <w:rPr>
          <w:rFonts w:ascii="Calibri" w:hAnsi="Calibri" w:cs="Calibri"/>
          <w:sz w:val="22"/>
          <w:szCs w:val="22"/>
        </w:rPr>
      </w:pPr>
      <w:bookmarkStart w:id="6" w:name="_ppwzm727v0g" w:colFirst="0" w:colLast="0"/>
      <w:bookmarkEnd w:id="6"/>
      <w:r>
        <w:rPr>
          <w:rFonts w:ascii="Calibri" w:hAnsi="Calibri" w:cs="Calibri"/>
          <w:sz w:val="22"/>
          <w:szCs w:val="22"/>
        </w:rPr>
        <w:t>5</w:t>
      </w:r>
      <w:r w:rsidRPr="00675820">
        <w:rPr>
          <w:rFonts w:ascii="Calibri" w:hAnsi="Calibri" w:cs="Calibri"/>
          <w:sz w:val="22"/>
          <w:szCs w:val="22"/>
        </w:rPr>
        <w:t>. Ablaufstruktur (90 Minuten)</w:t>
      </w:r>
    </w:p>
    <w:tbl>
      <w:tblPr>
        <w:tblStyle w:val="a0"/>
        <w:tblW w:w="1558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3"/>
        <w:gridCol w:w="8080"/>
      </w:tblGrid>
      <w:tr w:rsidR="00675820" w:rsidRPr="00675820" w14:paraId="7F7D6E6C" w14:textId="77777777" w:rsidTr="00002C2C">
        <w:tc>
          <w:tcPr>
            <w:tcW w:w="15583" w:type="dxa"/>
            <w:gridSpan w:val="2"/>
            <w:tcMar>
              <w:top w:w="100" w:type="dxa"/>
              <w:left w:w="100" w:type="dxa"/>
              <w:bottom w:w="100" w:type="dxa"/>
              <w:right w:w="100" w:type="dxa"/>
            </w:tcMar>
          </w:tcPr>
          <w:p w14:paraId="2E2FEBFF" w14:textId="40D6A75F" w:rsidR="00675820" w:rsidRPr="00675820" w:rsidRDefault="0067582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b/>
                <w:bCs/>
              </w:rPr>
              <w:t>VIDEO-Idee:</w:t>
            </w:r>
            <w:r w:rsidRPr="00675820">
              <w:rPr>
                <w:rFonts w:ascii="Calibri" w:hAnsi="Calibri" w:cs="Calibri"/>
              </w:rPr>
              <w:t xml:space="preserve"> Kurzclip – eine Gesundheitsbehauptung (z. B. „Detox-Tee entgiftet deinen Körper") geht viral: Millionen Views, begeisterte Kommentare, Stars teilen es. Dann Gegenschnitt: Ernährungswissenschaftler:in widerlegt die Aussage in 30 Sekunden. Einstiegsfrage: „Wem glaubst du – und warum?"</w:t>
            </w:r>
          </w:p>
        </w:tc>
      </w:tr>
      <w:tr w:rsidR="00AB7F8D" w:rsidRPr="00675820" w14:paraId="3E195625" w14:textId="77777777" w:rsidTr="00002C2C">
        <w:tc>
          <w:tcPr>
            <w:tcW w:w="7503" w:type="dxa"/>
            <w:tcMar>
              <w:top w:w="100" w:type="dxa"/>
              <w:left w:w="100" w:type="dxa"/>
              <w:bottom w:w="100" w:type="dxa"/>
              <w:right w:w="100" w:type="dxa"/>
            </w:tcMar>
          </w:tcPr>
          <w:p w14:paraId="4CC2C53C" w14:textId="77777777" w:rsidR="00675820" w:rsidRPr="00675820" w:rsidRDefault="00675820" w:rsidP="00002C2C">
            <w:pPr>
              <w:widowControl w:val="0"/>
              <w:pBdr>
                <w:top w:val="nil"/>
                <w:left w:val="nil"/>
                <w:bottom w:val="nil"/>
                <w:right w:val="nil"/>
                <w:between w:val="nil"/>
              </w:pBdr>
              <w:spacing w:after="60" w:line="240" w:lineRule="auto"/>
              <w:rPr>
                <w:rFonts w:ascii="Calibri" w:hAnsi="Calibri" w:cs="Calibri"/>
                <w:b/>
                <w:bCs/>
              </w:rPr>
            </w:pPr>
            <w:r w:rsidRPr="00675820">
              <w:rPr>
                <w:rFonts w:ascii="Calibri" w:hAnsi="Calibri" w:cs="Calibri"/>
                <w:b/>
                <w:bCs/>
              </w:rPr>
              <w:t>PHASE 1: Einstieg – „Glaubst du das?" (10 Min.)</w:t>
            </w:r>
          </w:p>
          <w:p w14:paraId="795EA7B5" w14:textId="77777777" w:rsid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b/>
                <w:bCs/>
              </w:rPr>
              <w:t>Ziel:</w:t>
            </w:r>
            <w:r w:rsidRPr="00675820">
              <w:rPr>
                <w:rFonts w:ascii="Calibri" w:hAnsi="Calibri" w:cs="Calibri"/>
              </w:rPr>
              <w:t xml:space="preserve"> Vorwissen aktivieren, persönliche Relevanz herstellen, Neugier wecken. Bildcollage: 8 Gesundheitsbehauptungen aus Social Media (Mix aus Fakt/Fake) im </w:t>
            </w:r>
            <w:r w:rsidRPr="00675820">
              <w:rPr>
                <w:rFonts w:ascii="Calibri" w:hAnsi="Calibri" w:cs="Calibri"/>
                <w:b/>
                <w:bCs/>
              </w:rPr>
              <w:t>Plenum</w:t>
            </w:r>
            <w:r w:rsidRPr="00675820">
              <w:rPr>
                <w:rFonts w:ascii="Calibri" w:hAnsi="Calibri" w:cs="Calibri"/>
              </w:rPr>
              <w:t xml:space="preserve"> – spontane Einschätzung per „Daumen hoch/runter"</w:t>
            </w:r>
          </w:p>
          <w:p w14:paraId="18FF315C" w14:textId="77777777" w:rsid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Anschließend </w:t>
            </w:r>
            <w:r w:rsidRPr="00675820">
              <w:rPr>
                <w:rFonts w:ascii="Calibri" w:hAnsi="Calibri" w:cs="Calibri"/>
                <w:b/>
                <w:bCs/>
              </w:rPr>
              <w:t>Think-Pair-Share</w:t>
            </w:r>
            <w:r w:rsidRPr="00675820">
              <w:rPr>
                <w:rFonts w:ascii="Calibri" w:hAnsi="Calibri" w:cs="Calibri"/>
              </w:rPr>
              <w:t xml:space="preserve">: „Welche Gesundheitstipps habt ihr online gesehen?" </w:t>
            </w:r>
          </w:p>
          <w:p w14:paraId="0A022ECE" w14:textId="2C461E25"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Brückenfrage zur Überleitung: „Welche dieser Behauptungen könnte eure Gesundheitsentscheidungen beeinflussen – z. B. was ihr esst, trinkt oder kauft?"</w:t>
            </w:r>
          </w:p>
        </w:tc>
        <w:tc>
          <w:tcPr>
            <w:tcW w:w="8080" w:type="dxa"/>
            <w:tcMar>
              <w:top w:w="100" w:type="dxa"/>
              <w:left w:w="100" w:type="dxa"/>
              <w:bottom w:w="100" w:type="dxa"/>
              <w:right w:w="100" w:type="dxa"/>
            </w:tcMar>
          </w:tcPr>
          <w:p w14:paraId="0835AF5D" w14:textId="77777777" w:rsidR="00D90CAD" w:rsidRPr="00896777" w:rsidRDefault="00000000" w:rsidP="00675820">
            <w:pPr>
              <w:widowControl w:val="0"/>
              <w:pBdr>
                <w:top w:val="nil"/>
                <w:left w:val="nil"/>
                <w:bottom w:val="nil"/>
                <w:right w:val="nil"/>
                <w:between w:val="nil"/>
              </w:pBdr>
              <w:spacing w:line="240" w:lineRule="auto"/>
              <w:rPr>
                <w:rFonts w:ascii="Calibri" w:hAnsi="Calibri" w:cs="Calibri"/>
                <w:lang w:val="en-US"/>
              </w:rPr>
            </w:pPr>
            <w:r w:rsidRPr="00896777">
              <w:rPr>
                <w:rFonts w:ascii="Calibri" w:hAnsi="Calibri" w:cs="Calibri"/>
                <w:lang w:val="en-US"/>
              </w:rPr>
              <w:t xml:space="preserve">In </w:t>
            </w:r>
            <w:r w:rsidRPr="00896777">
              <w:rPr>
                <w:rFonts w:ascii="Calibri" w:hAnsi="Calibri" w:cs="Calibri"/>
                <w:b/>
                <w:bCs/>
                <w:lang w:val="en-US"/>
              </w:rPr>
              <w:t>Sek I</w:t>
            </w:r>
            <w:r w:rsidRPr="00896777">
              <w:rPr>
                <w:rFonts w:ascii="Calibri" w:hAnsi="Calibri" w:cs="Calibri"/>
                <w:lang w:val="en-US"/>
              </w:rPr>
              <w:t xml:space="preserve"> Fokus auf TikTok, Instagram, YouTube (Fitness, Beauty, „Life Hacks")</w:t>
            </w:r>
          </w:p>
          <w:p w14:paraId="10CA5B32" w14:textId="27A05D5A"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II</w:t>
            </w:r>
            <w:r w:rsidRPr="00675820">
              <w:rPr>
                <w:rFonts w:ascii="Calibri" w:hAnsi="Calibri" w:cs="Calibri"/>
              </w:rPr>
              <w:t xml:space="preserve"> zusätzlich Gesundheitsblogs, Influencer-Marketing, pseudowissenschaftliche Studien</w:t>
            </w:r>
          </w:p>
        </w:tc>
      </w:tr>
      <w:tr w:rsidR="00AB7F8D" w:rsidRPr="00675820" w14:paraId="024CC456" w14:textId="77777777" w:rsidTr="00002C2C">
        <w:tc>
          <w:tcPr>
            <w:tcW w:w="7503" w:type="dxa"/>
            <w:tcMar>
              <w:top w:w="100" w:type="dxa"/>
              <w:left w:w="100" w:type="dxa"/>
              <w:bottom w:w="100" w:type="dxa"/>
              <w:right w:w="100" w:type="dxa"/>
            </w:tcMar>
          </w:tcPr>
          <w:p w14:paraId="4B4B003A" w14:textId="77777777" w:rsidR="00675820" w:rsidRPr="00002C2C" w:rsidRDefault="00675820" w:rsidP="00002C2C">
            <w:pPr>
              <w:widowControl w:val="0"/>
              <w:pBdr>
                <w:top w:val="nil"/>
                <w:left w:val="nil"/>
                <w:bottom w:val="nil"/>
                <w:right w:val="nil"/>
                <w:between w:val="nil"/>
              </w:pBdr>
              <w:spacing w:after="60" w:line="240" w:lineRule="auto"/>
              <w:rPr>
                <w:rFonts w:ascii="Calibri" w:hAnsi="Calibri" w:cs="Calibri"/>
                <w:b/>
                <w:bCs/>
              </w:rPr>
            </w:pPr>
            <w:r w:rsidRPr="00002C2C">
              <w:rPr>
                <w:rFonts w:ascii="Calibri" w:hAnsi="Calibri" w:cs="Calibri"/>
                <w:b/>
                <w:bCs/>
              </w:rPr>
              <w:t>PHASE 2: Hinführung – Warum verbreiten sich Mythen? (15 Min.)</w:t>
            </w:r>
          </w:p>
          <w:p w14:paraId="2341E8B9" w14:textId="77777777" w:rsidR="00675820" w:rsidRPr="00002C2C" w:rsidRDefault="00000000"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b/>
                <w:bCs/>
              </w:rPr>
              <w:t>Ziel:</w:t>
            </w:r>
            <w:r w:rsidRPr="00002C2C">
              <w:rPr>
                <w:rFonts w:ascii="Calibri" w:hAnsi="Calibri" w:cs="Calibri"/>
              </w:rPr>
              <w:t xml:space="preserve"> Mechanismen der Verbreitung verstehen, Verbindung zu Körperbildern und psychischer Gesundheit herstellen</w:t>
            </w:r>
          </w:p>
          <w:p w14:paraId="5AB75016" w14:textId="7B9634E6" w:rsidR="00675820" w:rsidRPr="00002C2C" w:rsidRDefault="00000000"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b/>
                <w:bCs/>
              </w:rPr>
              <w:t>Infografik</w:t>
            </w:r>
            <w:r w:rsidRPr="00002C2C">
              <w:rPr>
                <w:rFonts w:ascii="Calibri" w:hAnsi="Calibri" w:cs="Calibri"/>
              </w:rPr>
              <w:t xml:space="preserve">: „Warum verbreiten sich Gesundheitsmythen so schnell?" im </w:t>
            </w:r>
            <w:r w:rsidRPr="00002C2C">
              <w:rPr>
                <w:rFonts w:ascii="Calibri" w:hAnsi="Calibri" w:cs="Calibri"/>
                <w:b/>
                <w:bCs/>
              </w:rPr>
              <w:t>Plenum</w:t>
            </w:r>
          </w:p>
          <w:p w14:paraId="6B063FDE" w14:textId="77777777" w:rsidR="00675820" w:rsidRPr="00002C2C" w:rsidRDefault="00000000"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rPr>
              <w:t xml:space="preserve">In </w:t>
            </w:r>
            <w:r w:rsidRPr="00002C2C">
              <w:rPr>
                <w:rFonts w:ascii="Calibri" w:hAnsi="Calibri" w:cs="Calibri"/>
                <w:b/>
                <w:bCs/>
              </w:rPr>
              <w:t>Partnerarbeit</w:t>
            </w:r>
            <w:r w:rsidRPr="00002C2C">
              <w:rPr>
                <w:rFonts w:ascii="Calibri" w:hAnsi="Calibri" w:cs="Calibri"/>
              </w:rPr>
              <w:t xml:space="preserve"> Gründe sammeln (</w:t>
            </w:r>
            <w:r w:rsidRPr="00002C2C">
              <w:rPr>
                <w:rFonts w:ascii="Calibri" w:hAnsi="Calibri" w:cs="Calibri"/>
                <w:b/>
                <w:bCs/>
              </w:rPr>
              <w:t>A</w:t>
            </w:r>
            <w:r w:rsidR="00675820" w:rsidRPr="00002C2C">
              <w:rPr>
                <w:rFonts w:ascii="Calibri" w:hAnsi="Calibri" w:cs="Calibri"/>
                <w:b/>
                <w:bCs/>
              </w:rPr>
              <w:t>rbeitsblatt</w:t>
            </w:r>
            <w:r w:rsidRPr="00002C2C">
              <w:rPr>
                <w:rFonts w:ascii="Calibri" w:hAnsi="Calibri" w:cs="Calibri"/>
                <w:b/>
                <w:bCs/>
              </w:rPr>
              <w:t xml:space="preserve"> 1</w:t>
            </w:r>
            <w:r w:rsidRPr="00002C2C">
              <w:rPr>
                <w:rFonts w:ascii="Calibri" w:hAnsi="Calibri" w:cs="Calibri"/>
              </w:rPr>
              <w:t>): Algorithmen, Emotionen, vereinfachte Botschaften, Körperideale</w:t>
            </w:r>
          </w:p>
          <w:p w14:paraId="4947C759" w14:textId="77777777" w:rsidR="00AB7F8D" w:rsidRPr="00002C2C" w:rsidRDefault="00000000"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rPr>
              <w:t xml:space="preserve">Sicherung im </w:t>
            </w:r>
            <w:r w:rsidRPr="00002C2C">
              <w:rPr>
                <w:rFonts w:ascii="Calibri" w:hAnsi="Calibri" w:cs="Calibri"/>
                <w:b/>
                <w:bCs/>
              </w:rPr>
              <w:t>Plenum</w:t>
            </w:r>
            <w:r w:rsidRPr="00002C2C">
              <w:rPr>
                <w:rFonts w:ascii="Calibri" w:hAnsi="Calibri" w:cs="Calibri"/>
              </w:rPr>
              <w:t xml:space="preserve">: „Welche Rolle spielen Körperbilder?" </w:t>
            </w:r>
          </w:p>
          <w:p w14:paraId="6D0AA022" w14:textId="0856C1E2" w:rsidR="00C86BC3" w:rsidRPr="00002C2C" w:rsidRDefault="00C86BC3"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b/>
                <w:bCs/>
              </w:rPr>
              <w:t>Gesundheitsbezug:</w:t>
            </w:r>
            <w:r w:rsidRPr="00002C2C">
              <w:rPr>
                <w:rFonts w:ascii="Calibri" w:hAnsi="Calibri" w:cs="Calibri"/>
              </w:rPr>
              <w:t xml:space="preserve"> Gesundheitsmythen sind kein harmloses Phänomen – sie können zu konkreten Fehlentscheidungen führen: extreme Diäten, fragwürdige Nahrungsergänzungsmittel oder das Ignorieren medizinischer Empfehlungen. Wer versteht, warum sich Mythen so schnell verbreiten, ist besser geschützt.</w:t>
            </w:r>
          </w:p>
        </w:tc>
        <w:tc>
          <w:tcPr>
            <w:tcW w:w="8080" w:type="dxa"/>
            <w:tcMar>
              <w:top w:w="100" w:type="dxa"/>
              <w:left w:w="100" w:type="dxa"/>
              <w:bottom w:w="100" w:type="dxa"/>
              <w:right w:w="100" w:type="dxa"/>
            </w:tcMar>
          </w:tcPr>
          <w:p w14:paraId="0644AFC9" w14:textId="77777777" w:rsidR="00D90CAD" w:rsidRPr="00002C2C" w:rsidRDefault="00000000"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rPr>
              <w:t xml:space="preserve">In </w:t>
            </w:r>
            <w:r w:rsidRPr="00002C2C">
              <w:rPr>
                <w:rFonts w:ascii="Calibri" w:hAnsi="Calibri" w:cs="Calibri"/>
                <w:b/>
                <w:bCs/>
              </w:rPr>
              <w:t>Sek I</w:t>
            </w:r>
            <w:r w:rsidRPr="00002C2C">
              <w:rPr>
                <w:rFonts w:ascii="Calibri" w:hAnsi="Calibri" w:cs="Calibri"/>
              </w:rPr>
              <w:t xml:space="preserve"> konkrete Beispiele (Before-After-Bilder, „Wundermittel", Challenges)</w:t>
            </w:r>
          </w:p>
          <w:p w14:paraId="4BAE1842" w14:textId="1418705D" w:rsidR="00AB7F8D" w:rsidRPr="00002C2C" w:rsidRDefault="00000000"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rPr>
              <w:t xml:space="preserve">In </w:t>
            </w:r>
            <w:r w:rsidRPr="00002C2C">
              <w:rPr>
                <w:rFonts w:ascii="Calibri" w:hAnsi="Calibri" w:cs="Calibri"/>
                <w:b/>
                <w:bCs/>
              </w:rPr>
              <w:t>Sek II</w:t>
            </w:r>
            <w:r w:rsidRPr="00002C2C">
              <w:rPr>
                <w:rFonts w:ascii="Calibri" w:hAnsi="Calibri" w:cs="Calibri"/>
              </w:rPr>
              <w:t xml:space="preserve"> zusätzlich psychologische Mechanismen: Bestätigungsfehler, Dunning-Kruger-Effekt, Sozialer Beweis</w:t>
            </w:r>
          </w:p>
          <w:p w14:paraId="70E588FF" w14:textId="77777777" w:rsidR="00AB7F8D" w:rsidRPr="00002C2C" w:rsidRDefault="00AB7F8D" w:rsidP="00675820">
            <w:pPr>
              <w:widowControl w:val="0"/>
              <w:pBdr>
                <w:top w:val="nil"/>
                <w:left w:val="nil"/>
                <w:bottom w:val="nil"/>
                <w:right w:val="nil"/>
                <w:between w:val="nil"/>
              </w:pBdr>
              <w:spacing w:line="240" w:lineRule="auto"/>
              <w:rPr>
                <w:rFonts w:ascii="Calibri" w:hAnsi="Calibri" w:cs="Calibri"/>
              </w:rPr>
            </w:pPr>
          </w:p>
          <w:p w14:paraId="77C8F155" w14:textId="77777777" w:rsidR="00D90CAD" w:rsidRPr="00002C2C" w:rsidRDefault="00D90CAD" w:rsidP="00D90CAD">
            <w:pPr>
              <w:widowControl w:val="0"/>
              <w:pBdr>
                <w:top w:val="nil"/>
                <w:left w:val="nil"/>
                <w:bottom w:val="nil"/>
                <w:right w:val="nil"/>
                <w:between w:val="nil"/>
              </w:pBdr>
              <w:spacing w:line="240" w:lineRule="auto"/>
              <w:rPr>
                <w:rFonts w:ascii="Calibri" w:hAnsi="Calibri" w:cs="Calibri"/>
                <w:b/>
                <w:bCs/>
                <w:lang w:val="de-DE"/>
              </w:rPr>
            </w:pPr>
            <w:r w:rsidRPr="00002C2C">
              <w:rPr>
                <w:rFonts w:ascii="Calibri" w:hAnsi="Calibri" w:cs="Calibri"/>
                <w:b/>
                <w:bCs/>
                <w:lang w:val="de-DE"/>
              </w:rPr>
              <w:t>MIT ERWEITERUNG GRUNDSCHULE</w:t>
            </w:r>
          </w:p>
          <w:p w14:paraId="24523F22" w14:textId="66CBCE81" w:rsidR="00AB7F8D" w:rsidRPr="00002C2C" w:rsidRDefault="00000000" w:rsidP="00D90CAD">
            <w:pPr>
              <w:widowControl w:val="0"/>
              <w:spacing w:line="240" w:lineRule="auto"/>
              <w:rPr>
                <w:rFonts w:ascii="Calibri" w:hAnsi="Calibri" w:cs="Calibri"/>
              </w:rPr>
            </w:pPr>
            <w:r w:rsidRPr="00002C2C">
              <w:rPr>
                <w:rFonts w:ascii="Calibri" w:hAnsi="Calibri" w:cs="Calibri"/>
              </w:rPr>
              <w:t>Statt Infografik: Detektiv-Geschichte im Sitzkreis. Lehrkraft erzählt (oder zeigt als Bildgeschichte): Lena sieht in einem Video, dass ein bestimmtes Getränk nie krank macht – die Geschichte wandert weiter, niemand prüft sie. Frage: „Was ist hier passiert? Hat jemand geprüft, ob das stimmt?" Gemeinsam sammeln: Wer hätte fragen können? Ziel: Stille-Post-Prinzip / das Konzept „Eine Aussage ist nicht automatisch wahr, weil jemand sie gesagt hat" – kindgerecht, ohne abstrakten Quellenbegriff.</w:t>
            </w:r>
          </w:p>
        </w:tc>
      </w:tr>
    </w:tbl>
    <w:tbl>
      <w:tblPr>
        <w:tblStyle w:val="Tabellenraster"/>
        <w:tblW w:w="15304" w:type="dxa"/>
        <w:tblLook w:val="04A0" w:firstRow="1" w:lastRow="0" w:firstColumn="1" w:lastColumn="0" w:noHBand="0" w:noVBand="1"/>
      </w:tblPr>
      <w:tblGrid>
        <w:gridCol w:w="15304"/>
      </w:tblGrid>
      <w:tr w:rsidR="00675820" w:rsidRPr="00675820" w14:paraId="3278F029" w14:textId="77777777" w:rsidTr="00997CD0">
        <w:tc>
          <w:tcPr>
            <w:tcW w:w="15304"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458D9C54" w14:textId="05454A87" w:rsidR="00675820" w:rsidRPr="00675820" w:rsidRDefault="00675820" w:rsidP="00D90CAD">
            <w:pPr>
              <w:widowControl w:val="0"/>
              <w:pBdr>
                <w:top w:val="nil"/>
                <w:left w:val="nil"/>
                <w:bottom w:val="nil"/>
                <w:right w:val="nil"/>
                <w:between w:val="nil"/>
              </w:pBdr>
              <w:spacing w:after="80"/>
              <w:rPr>
                <w:rFonts w:ascii="Calibri" w:hAnsi="Calibri" w:cs="Calibri"/>
                <w:b/>
                <w:bCs/>
                <w:lang w:val="de-DE"/>
              </w:rPr>
            </w:pPr>
            <w:r w:rsidRPr="00675820">
              <w:rPr>
                <w:rFonts w:ascii="Calibri" w:hAnsi="Calibri" w:cs="Calibri"/>
                <w:b/>
                <w:bCs/>
                <w:lang w:val="de-DE"/>
              </w:rPr>
              <w:t xml:space="preserve">INFOBOX // </w:t>
            </w:r>
            <w:r w:rsidR="00D90CAD">
              <w:rPr>
                <w:rFonts w:ascii="Calibri" w:hAnsi="Calibri" w:cs="Calibri"/>
                <w:b/>
                <w:bCs/>
                <w:lang w:val="de-DE"/>
              </w:rPr>
              <w:t>Hinweis</w:t>
            </w:r>
          </w:p>
          <w:p w14:paraId="64B3281E" w14:textId="4D7CE319" w:rsidR="00675820" w:rsidRPr="00D90CAD" w:rsidRDefault="00675820" w:rsidP="00D90CAD">
            <w:pPr>
              <w:widowControl w:val="0"/>
              <w:pBdr>
                <w:top w:val="nil"/>
                <w:left w:val="nil"/>
                <w:bottom w:val="nil"/>
                <w:right w:val="nil"/>
                <w:between w:val="nil"/>
              </w:pBdr>
              <w:spacing w:after="80"/>
              <w:rPr>
                <w:rFonts w:ascii="Calibri" w:hAnsi="Calibri" w:cs="Calibri"/>
                <w:b/>
                <w:bCs/>
                <w:lang w:val="de-DE"/>
              </w:rPr>
            </w:pPr>
            <w:r w:rsidRPr="00675820">
              <w:rPr>
                <w:rFonts w:ascii="Segoe UI Symbol" w:hAnsi="Segoe UI Symbol" w:cs="Segoe UI Symbol"/>
                <w:b/>
                <w:bCs/>
                <w:lang w:val="de-DE"/>
              </w:rPr>
              <w:t>⚠</w:t>
            </w:r>
            <w:r w:rsidRPr="00675820">
              <w:rPr>
                <w:rFonts w:ascii="Calibri" w:hAnsi="Calibri" w:cs="Calibri"/>
                <w:b/>
                <w:bCs/>
                <w:lang w:val="de-DE"/>
              </w:rPr>
              <w:t xml:space="preserve"> Aufgepasst! </w:t>
            </w:r>
            <w:r w:rsidR="00D90CAD" w:rsidRPr="00D90CAD">
              <w:rPr>
                <w:rFonts w:ascii="Calibri" w:hAnsi="Calibri" w:cs="Calibri"/>
                <w:b/>
                <w:bCs/>
                <w:lang w:val="de-DE"/>
              </w:rPr>
              <w:t>Widersprüchliche Gesundheitsinfos</w:t>
            </w:r>
          </w:p>
          <w:p w14:paraId="4816EC6D" w14:textId="26C0802A" w:rsidR="00675820" w:rsidRPr="00675820" w:rsidRDefault="00D90CAD" w:rsidP="00675820">
            <w:pPr>
              <w:widowControl w:val="0"/>
              <w:pBdr>
                <w:top w:val="nil"/>
                <w:left w:val="nil"/>
                <w:bottom w:val="nil"/>
                <w:right w:val="nil"/>
                <w:between w:val="nil"/>
              </w:pBdr>
              <w:rPr>
                <w:rFonts w:ascii="Calibri" w:hAnsi="Calibri" w:cs="Calibri"/>
                <w:lang w:val="de-DE"/>
              </w:rPr>
            </w:pPr>
            <w:r w:rsidRPr="00D90CAD">
              <w:rPr>
                <w:rFonts w:ascii="Calibri" w:hAnsi="Calibri" w:cs="Calibri"/>
                <w:lang w:val="de-DE"/>
              </w:rPr>
              <w:t xml:space="preserve">Widersprüchliche </w:t>
            </w:r>
            <w:r w:rsidRPr="00D90CAD">
              <w:rPr>
                <w:rFonts w:ascii="Calibri" w:hAnsi="Calibri" w:cs="Calibri"/>
                <w:lang w:val="de-DE"/>
              </w:rPr>
              <w:t>Gesundheitsinfos erzeugen Verunsicherung, Stress und Schamgefühle.</w:t>
            </w:r>
            <w:r w:rsidR="00C86BC3">
              <w:rPr>
                <w:rFonts w:ascii="Calibri" w:hAnsi="Calibri" w:cs="Calibri"/>
                <w:lang w:val="de-DE"/>
              </w:rPr>
              <w:t xml:space="preserve"> </w:t>
            </w:r>
            <w:r w:rsidR="00C86BC3" w:rsidRPr="00C86BC3">
              <w:rPr>
                <w:rFonts w:ascii="Calibri" w:hAnsi="Calibri" w:cs="Calibri"/>
              </w:rPr>
              <w:t>Selbstwertprobleme durch Vergleich mit ‚perfekten' Online-Körpern entstehen nicht zufällig – sie sind oft das direkte Ergebnis algorithmisch verstärkter Inhalte.</w:t>
            </w:r>
          </w:p>
        </w:tc>
      </w:tr>
    </w:tbl>
    <w:tbl>
      <w:tblPr>
        <w:tblStyle w:val="a0"/>
        <w:tblW w:w="1558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3"/>
        <w:gridCol w:w="8080"/>
      </w:tblGrid>
      <w:tr w:rsidR="00AB7F8D" w:rsidRPr="00675820" w14:paraId="44D4C975" w14:textId="77777777" w:rsidTr="00002C2C">
        <w:tc>
          <w:tcPr>
            <w:tcW w:w="7503" w:type="dxa"/>
            <w:tcMar>
              <w:top w:w="100" w:type="dxa"/>
              <w:left w:w="100" w:type="dxa"/>
              <w:bottom w:w="100" w:type="dxa"/>
              <w:right w:w="100" w:type="dxa"/>
            </w:tcMar>
          </w:tcPr>
          <w:p w14:paraId="26FF0536" w14:textId="77777777" w:rsidR="00D90CAD" w:rsidRPr="00D90CAD" w:rsidRDefault="00D90CAD" w:rsidP="00002C2C">
            <w:pPr>
              <w:widowControl w:val="0"/>
              <w:pBdr>
                <w:top w:val="nil"/>
                <w:left w:val="nil"/>
                <w:bottom w:val="nil"/>
                <w:right w:val="nil"/>
                <w:between w:val="nil"/>
              </w:pBdr>
              <w:spacing w:after="60" w:line="240" w:lineRule="auto"/>
              <w:rPr>
                <w:rFonts w:ascii="Calibri" w:hAnsi="Calibri" w:cs="Calibri"/>
                <w:b/>
                <w:bCs/>
              </w:rPr>
            </w:pPr>
            <w:r w:rsidRPr="00D90CAD">
              <w:rPr>
                <w:rFonts w:ascii="Calibri" w:hAnsi="Calibri" w:cs="Calibri"/>
                <w:b/>
                <w:bCs/>
              </w:rPr>
              <w:lastRenderedPageBreak/>
              <w:t xml:space="preserve">PHASE 3: Erarbeitung I – Faktencheck-Werkstatt (25 Min.) </w:t>
            </w:r>
          </w:p>
          <w:p w14:paraId="0848EF16"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Ziel:</w:t>
            </w:r>
            <w:r w:rsidRPr="00675820">
              <w:rPr>
                <w:rFonts w:ascii="Calibri" w:hAnsi="Calibri" w:cs="Calibri"/>
              </w:rPr>
              <w:t xml:space="preserve"> Praktische Methoden zur Überprüfung von Gesundheitsbehauptungen erlernen und anwenden</w:t>
            </w:r>
          </w:p>
          <w:p w14:paraId="630C8145"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QQQQ-Methode</w:t>
            </w:r>
            <w:r w:rsidRPr="00675820">
              <w:rPr>
                <w:rFonts w:ascii="Calibri" w:hAnsi="Calibri" w:cs="Calibri"/>
              </w:rPr>
              <w:t xml:space="preserve"> (Quelle / Qualität / Querbezüge / Qualitätssiegel) kennenlernen im </w:t>
            </w:r>
            <w:r w:rsidRPr="00D90CAD">
              <w:rPr>
                <w:rFonts w:ascii="Calibri" w:hAnsi="Calibri" w:cs="Calibri"/>
                <w:b/>
                <w:bCs/>
              </w:rPr>
              <w:t>Plenum</w:t>
            </w:r>
            <w:r w:rsidRPr="00675820">
              <w:rPr>
                <w:rFonts w:ascii="Calibri" w:hAnsi="Calibri" w:cs="Calibri"/>
              </w:rPr>
              <w:t xml:space="preserve"> anhand von </w:t>
            </w:r>
            <w:r w:rsidRPr="00D90CAD">
              <w:rPr>
                <w:rFonts w:ascii="Calibri" w:hAnsi="Calibri" w:cs="Calibri"/>
                <w:b/>
                <w:bCs/>
              </w:rPr>
              <w:t>A</w:t>
            </w:r>
            <w:r w:rsidR="00D90CAD" w:rsidRPr="00D90CAD">
              <w:rPr>
                <w:rFonts w:ascii="Calibri" w:hAnsi="Calibri" w:cs="Calibri"/>
                <w:b/>
                <w:bCs/>
              </w:rPr>
              <w:t>rbeitsblatt</w:t>
            </w:r>
            <w:r w:rsidRPr="00D90CAD">
              <w:rPr>
                <w:rFonts w:ascii="Calibri" w:hAnsi="Calibri" w:cs="Calibri"/>
                <w:b/>
                <w:bCs/>
              </w:rPr>
              <w:t xml:space="preserve"> 2</w:t>
            </w:r>
          </w:p>
          <w:p w14:paraId="749D7600" w14:textId="6F53A216"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Gruppenarbeit</w:t>
            </w:r>
            <w:r w:rsidRPr="00675820">
              <w:rPr>
                <w:rFonts w:ascii="Calibri" w:hAnsi="Calibri" w:cs="Calibri"/>
              </w:rPr>
              <w:t xml:space="preserve"> (3–4 Personen) überprüfen die Lernenden </w:t>
            </w:r>
            <w:r w:rsidR="005D27D6">
              <w:rPr>
                <w:rFonts w:ascii="Calibri" w:hAnsi="Calibri" w:cs="Calibri"/>
              </w:rPr>
              <w:t xml:space="preserve">je eine der </w:t>
            </w:r>
            <w:r w:rsidRPr="00675820">
              <w:rPr>
                <w:rFonts w:ascii="Calibri" w:hAnsi="Calibri" w:cs="Calibri"/>
              </w:rPr>
              <w:t>Gesundheitsbehauptungen (</w:t>
            </w:r>
            <w:r w:rsidRPr="00D90CAD">
              <w:rPr>
                <w:rFonts w:ascii="Calibri" w:hAnsi="Calibri" w:cs="Calibri"/>
                <w:b/>
                <w:bCs/>
              </w:rPr>
              <w:t>A</w:t>
            </w:r>
            <w:r w:rsidR="00D90CAD" w:rsidRPr="00D90CAD">
              <w:rPr>
                <w:rFonts w:ascii="Calibri" w:hAnsi="Calibri" w:cs="Calibri"/>
                <w:b/>
                <w:bCs/>
              </w:rPr>
              <w:t xml:space="preserve">rbeitsblatt </w:t>
            </w:r>
            <w:r w:rsidRPr="00D90CAD">
              <w:rPr>
                <w:rFonts w:ascii="Calibri" w:hAnsi="Calibri" w:cs="Calibri"/>
                <w:b/>
                <w:bCs/>
              </w:rPr>
              <w:t>3</w:t>
            </w:r>
            <w:r w:rsidR="00D90CAD" w:rsidRPr="00D90CAD">
              <w:rPr>
                <w:rFonts w:ascii="Calibri" w:hAnsi="Calibri" w:cs="Calibri"/>
                <w:b/>
                <w:bCs/>
              </w:rPr>
              <w:t xml:space="preserve"> </w:t>
            </w:r>
            <w:r w:rsidRPr="00D90CAD">
              <w:rPr>
                <w:rFonts w:ascii="Calibri" w:hAnsi="Calibri" w:cs="Calibri"/>
                <w:b/>
                <w:bCs/>
              </w:rPr>
              <w:t>a–d</w:t>
            </w:r>
            <w:r w:rsidRPr="00675820">
              <w:rPr>
                <w:rFonts w:ascii="Calibri" w:hAnsi="Calibri" w:cs="Calibri"/>
              </w:rPr>
              <w:t>)</w:t>
            </w:r>
          </w:p>
          <w:p w14:paraId="6C88BE75" w14:textId="528AB8AE" w:rsidR="00D90CAD" w:rsidRDefault="005D27D6" w:rsidP="00675820">
            <w:pPr>
              <w:widowControl w:val="0"/>
              <w:pBdr>
                <w:top w:val="nil"/>
                <w:left w:val="nil"/>
                <w:bottom w:val="nil"/>
                <w:right w:val="nil"/>
                <w:between w:val="nil"/>
              </w:pBdr>
              <w:spacing w:line="240" w:lineRule="auto"/>
              <w:rPr>
                <w:rFonts w:ascii="Calibri" w:hAnsi="Calibri" w:cs="Calibri"/>
              </w:rPr>
            </w:pPr>
            <w:r>
              <w:rPr>
                <w:rFonts w:ascii="Calibri" w:hAnsi="Calibri" w:cs="Calibri"/>
              </w:rPr>
              <w:t>I</w:t>
            </w:r>
            <w:r w:rsidR="00000000" w:rsidRPr="00675820">
              <w:rPr>
                <w:rFonts w:ascii="Calibri" w:hAnsi="Calibri" w:cs="Calibri"/>
              </w:rPr>
              <w:t xml:space="preserve">m </w:t>
            </w:r>
            <w:r w:rsidR="00000000" w:rsidRPr="00D90CAD">
              <w:rPr>
                <w:rFonts w:ascii="Calibri" w:hAnsi="Calibri" w:cs="Calibri"/>
                <w:b/>
                <w:bCs/>
              </w:rPr>
              <w:t>Plenum</w:t>
            </w:r>
            <w:r w:rsidR="00002C2C">
              <w:rPr>
                <w:rFonts w:ascii="Calibri" w:hAnsi="Calibri" w:cs="Calibri"/>
              </w:rPr>
              <w:t>: S</w:t>
            </w:r>
            <w:r>
              <w:rPr>
                <w:rFonts w:ascii="Calibri" w:hAnsi="Calibri" w:cs="Calibri"/>
              </w:rPr>
              <w:t>ammeln der Ergebnisse durch die Lehrkraft</w:t>
            </w:r>
          </w:p>
          <w:p w14:paraId="5614C792" w14:textId="1D776102"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Gesundheitsbezug:</w:t>
            </w:r>
            <w:r w:rsidRPr="00675820">
              <w:rPr>
                <w:rFonts w:ascii="Calibri" w:hAnsi="Calibri" w:cs="Calibri"/>
              </w:rPr>
              <w:t xml:space="preserve"> Unkritisch übernommene Gesundheitstipps können zu schädlichen Entscheidungen führen – die QQQQ-Methode schützt vor gesundheitlichen Fehlentscheidungen und stärkt Selbstbestimmung über den eigenen Körper. </w:t>
            </w:r>
            <w:r w:rsidR="00C86BC3" w:rsidRPr="00C86BC3">
              <w:rPr>
                <w:rFonts w:ascii="Calibri" w:hAnsi="Calibri" w:cs="Calibri"/>
              </w:rPr>
              <w:t>Falschinformationen zu Ernährung, Nahrungsergänzung oder Medikamenten können direkte körperliche Risiken erzeugen</w:t>
            </w:r>
            <w:r w:rsidR="00002C2C">
              <w:rPr>
                <w:rFonts w:ascii="Calibri" w:hAnsi="Calibri" w:cs="Calibri"/>
              </w:rPr>
              <w:t>.</w:t>
            </w:r>
          </w:p>
        </w:tc>
        <w:tc>
          <w:tcPr>
            <w:tcW w:w="8080" w:type="dxa"/>
            <w:tcMar>
              <w:top w:w="100" w:type="dxa"/>
              <w:left w:w="100" w:type="dxa"/>
              <w:bottom w:w="100" w:type="dxa"/>
              <w:right w:w="100" w:type="dxa"/>
            </w:tcMar>
          </w:tcPr>
          <w:p w14:paraId="143E9941"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w:t>
            </w:r>
            <w:r w:rsidRPr="00675820">
              <w:rPr>
                <w:rFonts w:ascii="Calibri" w:hAnsi="Calibri" w:cs="Calibri"/>
              </w:rPr>
              <w:t xml:space="preserve"> vereinfachte QQQQ-Checkliste, klare Mythen vs. Fakten, vorgegebene Quellen</w:t>
            </w:r>
          </w:p>
          <w:p w14:paraId="76390BF2" w14:textId="408A0963"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II</w:t>
            </w:r>
            <w:r w:rsidRPr="00675820">
              <w:rPr>
                <w:rFonts w:ascii="Calibri" w:hAnsi="Calibri" w:cs="Calibri"/>
              </w:rPr>
              <w:t xml:space="preserve"> zusätzlich: Studienqualität bewerten, Interessenkonflikte erkennen, eigene Recherche</w:t>
            </w:r>
          </w:p>
          <w:p w14:paraId="058C46F1" w14:textId="77777777" w:rsidR="00AB7F8D" w:rsidRPr="00675820" w:rsidRDefault="00AB7F8D" w:rsidP="00675820">
            <w:pPr>
              <w:widowControl w:val="0"/>
              <w:pBdr>
                <w:top w:val="nil"/>
                <w:left w:val="nil"/>
                <w:bottom w:val="nil"/>
                <w:right w:val="nil"/>
                <w:between w:val="nil"/>
              </w:pBdr>
              <w:spacing w:line="240" w:lineRule="auto"/>
              <w:rPr>
                <w:rFonts w:ascii="Calibri" w:hAnsi="Calibri" w:cs="Calibri"/>
              </w:rPr>
            </w:pPr>
          </w:p>
          <w:p w14:paraId="5D991B9B" w14:textId="77777777" w:rsidR="00D90CAD" w:rsidRPr="00D90CAD" w:rsidRDefault="00D90CAD" w:rsidP="00D90CAD">
            <w:pPr>
              <w:widowControl w:val="0"/>
              <w:pBdr>
                <w:top w:val="nil"/>
                <w:left w:val="nil"/>
                <w:bottom w:val="nil"/>
                <w:right w:val="nil"/>
                <w:between w:val="nil"/>
              </w:pBdr>
              <w:spacing w:line="240" w:lineRule="auto"/>
              <w:rPr>
                <w:rFonts w:ascii="Calibri" w:hAnsi="Calibri" w:cs="Calibri"/>
                <w:b/>
                <w:bCs/>
                <w:lang w:val="de-DE"/>
              </w:rPr>
            </w:pPr>
            <w:r w:rsidRPr="00D90CAD">
              <w:rPr>
                <w:rFonts w:ascii="Calibri" w:hAnsi="Calibri" w:cs="Calibri"/>
                <w:b/>
                <w:bCs/>
                <w:lang w:val="de-DE"/>
              </w:rPr>
              <w:t>MIT ERWEITERUNG GRUNDSCHULE</w:t>
            </w:r>
          </w:p>
          <w:p w14:paraId="5FF13D98" w14:textId="7F4EC1C6" w:rsidR="00AB7F8D" w:rsidRPr="00675820" w:rsidRDefault="00000000" w:rsidP="00675820">
            <w:pPr>
              <w:widowControl w:val="0"/>
              <w:spacing w:line="240" w:lineRule="auto"/>
              <w:rPr>
                <w:rFonts w:ascii="Calibri" w:hAnsi="Calibri" w:cs="Calibri"/>
              </w:rPr>
            </w:pPr>
            <w:r w:rsidRPr="00675820">
              <w:rPr>
                <w:rFonts w:ascii="Calibri" w:hAnsi="Calibri" w:cs="Calibri"/>
              </w:rPr>
              <w:t>Statt QQQQ-Methode: Primarstufe – Detektiv-Arbeitsblatt mit drei kindgerechten Fragen und Zeichnungen: 1. „Wer sagt das?" (Mama, ein Arzt, jemand im Internet?) 2. „Warum sagt die Person das?" (Will sie helfen? Will sie etwas verkaufen?) 3. „Fragt noch jemand anders?" Die Lernenden wenden die drei Fragen in 2er-Paaren auf 2–3 kindgerechte Mini-Szenarien an (je 3 Sätze, von Lehrkraft vorgelesen).</w:t>
            </w:r>
          </w:p>
        </w:tc>
      </w:tr>
      <w:tr w:rsidR="00AB7F8D" w:rsidRPr="00675820" w14:paraId="102B6446" w14:textId="77777777" w:rsidTr="00002C2C">
        <w:tc>
          <w:tcPr>
            <w:tcW w:w="7503" w:type="dxa"/>
            <w:tcMar>
              <w:top w:w="100" w:type="dxa"/>
              <w:left w:w="100" w:type="dxa"/>
              <w:bottom w:w="100" w:type="dxa"/>
              <w:right w:w="100" w:type="dxa"/>
            </w:tcMar>
          </w:tcPr>
          <w:p w14:paraId="5239930B" w14:textId="77777777" w:rsidR="00D90CAD" w:rsidRPr="00D90CAD" w:rsidRDefault="00D90CAD" w:rsidP="00002C2C">
            <w:pPr>
              <w:widowControl w:val="0"/>
              <w:pBdr>
                <w:top w:val="nil"/>
                <w:left w:val="nil"/>
                <w:bottom w:val="nil"/>
                <w:right w:val="nil"/>
                <w:between w:val="nil"/>
              </w:pBdr>
              <w:spacing w:after="60" w:line="240" w:lineRule="auto"/>
              <w:rPr>
                <w:rFonts w:ascii="Calibri" w:hAnsi="Calibri" w:cs="Calibri"/>
                <w:b/>
                <w:bCs/>
              </w:rPr>
            </w:pPr>
            <w:r w:rsidRPr="00D90CAD">
              <w:rPr>
                <w:rFonts w:ascii="Calibri" w:hAnsi="Calibri" w:cs="Calibri"/>
                <w:b/>
                <w:bCs/>
              </w:rPr>
              <w:t>PHASE 4: Erarbeitung II – Körperbilder &amp; Gesundheitsmythen (15 Min.)</w:t>
            </w:r>
          </w:p>
          <w:p w14:paraId="438CC0C2"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 xml:space="preserve">Ziel: </w:t>
            </w:r>
            <w:r w:rsidRPr="00675820">
              <w:rPr>
                <w:rFonts w:ascii="Calibri" w:hAnsi="Calibri" w:cs="Calibri"/>
              </w:rPr>
              <w:t>Verbindung zwischen konstruierten Körperbildern und Gesundheitsmythen erkennen</w:t>
            </w:r>
          </w:p>
          <w:p w14:paraId="2C2829FE"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Gruppenarbeit</w:t>
            </w:r>
            <w:r w:rsidRPr="00675820">
              <w:rPr>
                <w:rFonts w:ascii="Calibri" w:hAnsi="Calibri" w:cs="Calibri"/>
              </w:rPr>
              <w:t xml:space="preserve"> analysieren die Lernenden 3 fiktive Influencer-Profile (Fitness / Ernährung / Beauty) anhand von </w:t>
            </w:r>
            <w:r w:rsidRPr="00D90CAD">
              <w:rPr>
                <w:rFonts w:ascii="Calibri" w:hAnsi="Calibri" w:cs="Calibri"/>
                <w:b/>
                <w:bCs/>
              </w:rPr>
              <w:t>A</w:t>
            </w:r>
            <w:r w:rsidR="00D90CAD" w:rsidRPr="00D90CAD">
              <w:rPr>
                <w:rFonts w:ascii="Calibri" w:hAnsi="Calibri" w:cs="Calibri"/>
                <w:b/>
                <w:bCs/>
              </w:rPr>
              <w:t>rbeitsblatt</w:t>
            </w:r>
            <w:r w:rsidRPr="00D90CAD">
              <w:rPr>
                <w:rFonts w:ascii="Calibri" w:hAnsi="Calibri" w:cs="Calibri"/>
                <w:b/>
                <w:bCs/>
              </w:rPr>
              <w:t xml:space="preserve"> 4</w:t>
            </w:r>
            <w:r w:rsidRPr="00675820">
              <w:rPr>
                <w:rFonts w:ascii="Calibri" w:hAnsi="Calibri" w:cs="Calibri"/>
              </w:rPr>
              <w:t xml:space="preserve">. Leitfragen: „Welches Körperbild wird vermittelt? Welche Mythen? Wer profitiert?" </w:t>
            </w:r>
          </w:p>
          <w:p w14:paraId="0CED5084" w14:textId="77777777" w:rsidR="00AB7F8D" w:rsidRDefault="00D90CAD" w:rsidP="00675820">
            <w:pPr>
              <w:widowControl w:val="0"/>
              <w:pBdr>
                <w:top w:val="nil"/>
                <w:left w:val="nil"/>
                <w:bottom w:val="nil"/>
                <w:right w:val="nil"/>
                <w:between w:val="nil"/>
              </w:pBdr>
              <w:spacing w:line="240" w:lineRule="auto"/>
              <w:rPr>
                <w:rFonts w:ascii="Calibri" w:hAnsi="Calibri" w:cs="Calibri"/>
              </w:rPr>
            </w:pPr>
            <w:r>
              <w:rPr>
                <w:rFonts w:ascii="Calibri" w:hAnsi="Calibri" w:cs="Calibri"/>
              </w:rPr>
              <w:t xml:space="preserve">Im </w:t>
            </w:r>
            <w:r w:rsidRPr="00D90CAD">
              <w:rPr>
                <w:rFonts w:ascii="Calibri" w:hAnsi="Calibri" w:cs="Calibri"/>
                <w:b/>
                <w:bCs/>
              </w:rPr>
              <w:t>Plenum</w:t>
            </w:r>
            <w:r w:rsidRPr="00675820">
              <w:rPr>
                <w:rFonts w:ascii="Calibri" w:hAnsi="Calibri" w:cs="Calibri"/>
              </w:rPr>
              <w:t>: „Wie realistisch sind diese Ideale? Welche Risiken entstehen?"</w:t>
            </w:r>
          </w:p>
          <w:p w14:paraId="32417428" w14:textId="09E12825" w:rsidR="00C86BC3" w:rsidRPr="00675820" w:rsidRDefault="00C86BC3" w:rsidP="00675820">
            <w:pPr>
              <w:widowControl w:val="0"/>
              <w:pBdr>
                <w:top w:val="nil"/>
                <w:left w:val="nil"/>
                <w:bottom w:val="nil"/>
                <w:right w:val="nil"/>
                <w:between w:val="nil"/>
              </w:pBdr>
              <w:spacing w:line="240" w:lineRule="auto"/>
              <w:rPr>
                <w:rFonts w:ascii="Calibri" w:hAnsi="Calibri" w:cs="Calibri"/>
              </w:rPr>
            </w:pPr>
            <w:r w:rsidRPr="00002C2C">
              <w:rPr>
                <w:rFonts w:ascii="Calibri" w:hAnsi="Calibri" w:cs="Calibri"/>
                <w:b/>
                <w:bCs/>
              </w:rPr>
              <w:t>Gesundheitsbezug:</w:t>
            </w:r>
            <w:r w:rsidRPr="00C86BC3">
              <w:rPr>
                <w:rFonts w:ascii="Calibri" w:hAnsi="Calibri" w:cs="Calibri"/>
              </w:rPr>
              <w:t xml:space="preserve"> Idealisierte Körperbilder in Social Media erzeugen realen Druck – Vergleiche mit unrealistischen Standards können Selbstwertprobleme, Schuldgefühle und im Extremfall ungesunde Verhaltensweisen wie Übertraining oder Essstörungen begünstigen. Die Analyse der Influencer-Profile macht diesen Zusammenhang konkret erfahrbar.</w:t>
            </w:r>
          </w:p>
        </w:tc>
        <w:tc>
          <w:tcPr>
            <w:tcW w:w="8080" w:type="dxa"/>
            <w:tcMar>
              <w:top w:w="100" w:type="dxa"/>
              <w:left w:w="100" w:type="dxa"/>
              <w:bottom w:w="100" w:type="dxa"/>
              <w:right w:w="100" w:type="dxa"/>
            </w:tcMar>
          </w:tcPr>
          <w:p w14:paraId="5AF5831F"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w:t>
            </w:r>
            <w:r w:rsidRPr="00675820">
              <w:rPr>
                <w:rFonts w:ascii="Calibri" w:hAnsi="Calibri" w:cs="Calibri"/>
              </w:rPr>
              <w:t xml:space="preserve"> Beschreiben und Erkennen von Unrealistischem, persönliche Einschätzung</w:t>
            </w:r>
          </w:p>
          <w:p w14:paraId="1411F687" w14:textId="65D1FC2E"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II</w:t>
            </w:r>
            <w:r w:rsidRPr="00675820">
              <w:rPr>
                <w:rFonts w:ascii="Calibri" w:hAnsi="Calibri" w:cs="Calibri"/>
              </w:rPr>
              <w:t xml:space="preserve"> zusätzlich: Geschäftsmodelle analysieren, gesellschaftliche Auswirkungen, Bodyshaming, Essstörungen</w:t>
            </w:r>
          </w:p>
        </w:tc>
      </w:tr>
      <w:tr w:rsidR="00AB7F8D" w:rsidRPr="00675820" w14:paraId="5DEBF2A0" w14:textId="77777777" w:rsidTr="00002C2C">
        <w:tc>
          <w:tcPr>
            <w:tcW w:w="7503" w:type="dxa"/>
            <w:tcMar>
              <w:top w:w="100" w:type="dxa"/>
              <w:left w:w="100" w:type="dxa"/>
              <w:bottom w:w="100" w:type="dxa"/>
              <w:right w:w="100" w:type="dxa"/>
            </w:tcMar>
          </w:tcPr>
          <w:p w14:paraId="14E90D8C" w14:textId="77777777" w:rsidR="00D90CAD" w:rsidRPr="00D90CAD" w:rsidRDefault="00D90CAD" w:rsidP="00002C2C">
            <w:pPr>
              <w:widowControl w:val="0"/>
              <w:pBdr>
                <w:top w:val="nil"/>
                <w:left w:val="nil"/>
                <w:bottom w:val="nil"/>
                <w:right w:val="nil"/>
                <w:between w:val="nil"/>
              </w:pBdr>
              <w:spacing w:after="60" w:line="240" w:lineRule="auto"/>
              <w:rPr>
                <w:rFonts w:ascii="Calibri" w:hAnsi="Calibri" w:cs="Calibri"/>
                <w:b/>
                <w:bCs/>
              </w:rPr>
            </w:pPr>
            <w:r w:rsidRPr="00D90CAD">
              <w:rPr>
                <w:rFonts w:ascii="Calibri" w:hAnsi="Calibri" w:cs="Calibri"/>
                <w:b/>
                <w:bCs/>
              </w:rPr>
              <w:t xml:space="preserve">PHASE 5: Vertiefung – Wer steckt dahinter? (10 Min.) </w:t>
            </w:r>
          </w:p>
          <w:p w14:paraId="34DF049D"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Ziel:</w:t>
            </w:r>
            <w:r w:rsidRPr="00675820">
              <w:rPr>
                <w:rFonts w:ascii="Calibri" w:hAnsi="Calibri" w:cs="Calibri"/>
              </w:rPr>
              <w:t xml:space="preserve"> Kommerzielle und algorithmische Interessen hinter Gesundheitsmythen erkennen; kritisches Bewusstsein schärfen</w:t>
            </w:r>
          </w:p>
          <w:p w14:paraId="0A4891D7" w14:textId="5E5F7972"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Impulsfrage im </w:t>
            </w:r>
            <w:r w:rsidRPr="00D90CAD">
              <w:rPr>
                <w:rFonts w:ascii="Calibri" w:hAnsi="Calibri" w:cs="Calibri"/>
                <w:b/>
                <w:bCs/>
              </w:rPr>
              <w:t>Plenum</w:t>
            </w:r>
            <w:r w:rsidRPr="00675820">
              <w:rPr>
                <w:rFonts w:ascii="Calibri" w:hAnsi="Calibri" w:cs="Calibri"/>
              </w:rPr>
              <w:t xml:space="preserve">: „Wem nützt es, wenn Gesundheitsmythen geglaubt werden?" Kurzauswertung der Influencer-Analyse in </w:t>
            </w:r>
            <w:r w:rsidRPr="00D90CAD">
              <w:rPr>
                <w:rFonts w:ascii="Calibri" w:hAnsi="Calibri" w:cs="Calibri"/>
                <w:b/>
                <w:bCs/>
              </w:rPr>
              <w:t>Gruppenarbeit</w:t>
            </w:r>
            <w:r w:rsidRPr="00675820">
              <w:rPr>
                <w:rFonts w:ascii="Calibri" w:hAnsi="Calibri" w:cs="Calibri"/>
              </w:rPr>
              <w:t>: Werbung, Affiliate-Links, Geschäftsmodelle</w:t>
            </w:r>
          </w:p>
          <w:p w14:paraId="7A29A020"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Diskussion im </w:t>
            </w:r>
            <w:r w:rsidRPr="00D90CAD">
              <w:rPr>
                <w:rFonts w:ascii="Calibri" w:hAnsi="Calibri" w:cs="Calibri"/>
                <w:b/>
                <w:bCs/>
              </w:rPr>
              <w:t>Plenum</w:t>
            </w:r>
            <w:r w:rsidRPr="00675820">
              <w:rPr>
                <w:rFonts w:ascii="Calibri" w:hAnsi="Calibri" w:cs="Calibri"/>
              </w:rPr>
              <w:t xml:space="preserve">: „Macht es einen Unterschied, ob jemand bezahlt wurde?" </w:t>
            </w:r>
          </w:p>
          <w:p w14:paraId="6BB292FD" w14:textId="1D0F973C"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Gesundheitsbezug:</w:t>
            </w:r>
            <w:r w:rsidRPr="00675820">
              <w:rPr>
                <w:rFonts w:ascii="Calibri" w:hAnsi="Calibri" w:cs="Calibri"/>
              </w:rPr>
              <w:t xml:space="preserve"> Kommerzielle Gesundheitsmythen erzeugen gezielt Unsicherheit über den eigenen Körper – das Erkennen dieser Mechanismen schützt vor Druck, Schamgefühlen und unrealistischen Körperidealen.</w:t>
            </w:r>
          </w:p>
        </w:tc>
        <w:tc>
          <w:tcPr>
            <w:tcW w:w="8080" w:type="dxa"/>
            <w:tcMar>
              <w:top w:w="100" w:type="dxa"/>
              <w:left w:w="100" w:type="dxa"/>
              <w:bottom w:w="100" w:type="dxa"/>
              <w:right w:w="100" w:type="dxa"/>
            </w:tcMar>
          </w:tcPr>
          <w:p w14:paraId="48BDBB3B"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w:t>
            </w:r>
            <w:r w:rsidRPr="00675820">
              <w:rPr>
                <w:rFonts w:ascii="Calibri" w:hAnsi="Calibri" w:cs="Calibri"/>
              </w:rPr>
              <w:t xml:space="preserve"> Werbung erkennen, einfache Interessen benennen</w:t>
            </w:r>
          </w:p>
          <w:p w14:paraId="3CBDF1A4" w14:textId="31C49A48"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II</w:t>
            </w:r>
            <w:r w:rsidRPr="00675820">
              <w:rPr>
                <w:rFonts w:ascii="Calibri" w:hAnsi="Calibri" w:cs="Calibri"/>
              </w:rPr>
              <w:t xml:space="preserve"> zusätzlich: EU-Regulierung, Transparenzpflichten, gesellschaftliche Verantwortung von Plattformen</w:t>
            </w:r>
          </w:p>
        </w:tc>
      </w:tr>
      <w:tr w:rsidR="00AB7F8D" w:rsidRPr="00675820" w14:paraId="707E5CA1" w14:textId="77777777" w:rsidTr="00002C2C">
        <w:tc>
          <w:tcPr>
            <w:tcW w:w="7503" w:type="dxa"/>
            <w:tcMar>
              <w:top w:w="100" w:type="dxa"/>
              <w:left w:w="100" w:type="dxa"/>
              <w:bottom w:w="100" w:type="dxa"/>
              <w:right w:w="100" w:type="dxa"/>
            </w:tcMar>
          </w:tcPr>
          <w:p w14:paraId="24991E36" w14:textId="258533BC" w:rsidR="00C631BA" w:rsidRPr="00C631BA" w:rsidRDefault="00C631BA" w:rsidP="00002C2C">
            <w:pPr>
              <w:widowControl w:val="0"/>
              <w:pBdr>
                <w:top w:val="nil"/>
                <w:left w:val="nil"/>
                <w:bottom w:val="nil"/>
                <w:right w:val="nil"/>
                <w:between w:val="nil"/>
              </w:pBdr>
              <w:spacing w:after="60" w:line="240" w:lineRule="auto"/>
              <w:rPr>
                <w:rFonts w:ascii="Calibri" w:hAnsi="Calibri" w:cs="Calibri"/>
                <w:b/>
                <w:bCs/>
              </w:rPr>
            </w:pPr>
            <w:r w:rsidRPr="00C631BA">
              <w:rPr>
                <w:rFonts w:ascii="Calibri" w:hAnsi="Calibri" w:cs="Calibri"/>
                <w:b/>
                <w:bCs/>
              </w:rPr>
              <w:lastRenderedPageBreak/>
              <w:t xml:space="preserve">PHASE </w:t>
            </w:r>
            <w:r w:rsidR="00002C2C">
              <w:rPr>
                <w:rFonts w:ascii="Calibri" w:hAnsi="Calibri" w:cs="Calibri"/>
                <w:b/>
                <w:bCs/>
              </w:rPr>
              <w:t>6</w:t>
            </w:r>
            <w:r w:rsidRPr="00C631BA">
              <w:rPr>
                <w:rFonts w:ascii="Calibri" w:hAnsi="Calibri" w:cs="Calibri"/>
                <w:b/>
                <w:bCs/>
              </w:rPr>
              <w:t>: Reflexion (5 Min.)</w:t>
            </w:r>
          </w:p>
          <w:p w14:paraId="33915B33" w14:textId="77777777" w:rsidR="00C631BA" w:rsidRDefault="00000000" w:rsidP="00675820">
            <w:pPr>
              <w:widowControl w:val="0"/>
              <w:pBdr>
                <w:top w:val="nil"/>
                <w:left w:val="nil"/>
                <w:bottom w:val="nil"/>
                <w:right w:val="nil"/>
                <w:between w:val="nil"/>
              </w:pBdr>
              <w:spacing w:line="240" w:lineRule="auto"/>
              <w:rPr>
                <w:rFonts w:ascii="Calibri" w:hAnsi="Calibri" w:cs="Calibri"/>
              </w:rPr>
            </w:pPr>
            <w:r w:rsidRPr="00C631BA">
              <w:rPr>
                <w:rFonts w:ascii="Calibri" w:hAnsi="Calibri" w:cs="Calibri"/>
                <w:b/>
                <w:bCs/>
              </w:rPr>
              <w:t xml:space="preserve">Ziel: </w:t>
            </w:r>
            <w:r w:rsidRPr="00675820">
              <w:rPr>
                <w:rFonts w:ascii="Calibri" w:hAnsi="Calibri" w:cs="Calibri"/>
              </w:rPr>
              <w:t>Rückblick auf den Lernprozess – kein Produkt, kein Handlungsdruck</w:t>
            </w:r>
          </w:p>
          <w:p w14:paraId="0F7A81D5" w14:textId="77777777" w:rsidR="00C631BA" w:rsidRDefault="00000000" w:rsidP="00675820">
            <w:pPr>
              <w:widowControl w:val="0"/>
              <w:pBdr>
                <w:top w:val="nil"/>
                <w:left w:val="nil"/>
                <w:bottom w:val="nil"/>
                <w:right w:val="nil"/>
                <w:between w:val="nil"/>
              </w:pBdr>
              <w:spacing w:line="240" w:lineRule="auto"/>
              <w:rPr>
                <w:rFonts w:ascii="Calibri" w:hAnsi="Calibri" w:cs="Calibri"/>
              </w:rPr>
            </w:pPr>
            <w:r w:rsidRPr="00C631BA">
              <w:rPr>
                <w:rFonts w:ascii="Calibri" w:hAnsi="Calibri" w:cs="Calibri"/>
                <w:b/>
                <w:bCs/>
              </w:rPr>
              <w:t>Blitzlicht-</w:t>
            </w:r>
            <w:r w:rsidRPr="00675820">
              <w:rPr>
                <w:rFonts w:ascii="Calibri" w:hAnsi="Calibri" w:cs="Calibri"/>
              </w:rPr>
              <w:t xml:space="preserve">Abschlussrunde im Plenum: „Was nehme ich heute mit? Was hat mich überrascht? Was beschäftigt mich noch?" </w:t>
            </w:r>
          </w:p>
          <w:p w14:paraId="70465D9C" w14:textId="77777777" w:rsidR="00C631BA"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Offene Fragen werden gesammelt – ohne Auflösung, als Impuls zum Weiterdenken</w:t>
            </w:r>
          </w:p>
          <w:p w14:paraId="19454EAE" w14:textId="57572D1C"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C631BA">
              <w:rPr>
                <w:rFonts w:ascii="Calibri" w:hAnsi="Calibri" w:cs="Calibri"/>
                <w:b/>
                <w:bCs/>
              </w:rPr>
              <w:t>Optional:</w:t>
            </w:r>
            <w:r w:rsidRPr="00675820">
              <w:rPr>
                <w:rFonts w:ascii="Calibri" w:hAnsi="Calibri" w:cs="Calibri"/>
              </w:rPr>
              <w:t xml:space="preserve"> Kurze anonyme Selbstreflexion auf Notizzettel: „Welchen Gesundheitstipp werde ich das nächste Mal hinterfragen?"</w:t>
            </w:r>
          </w:p>
        </w:tc>
        <w:tc>
          <w:tcPr>
            <w:tcW w:w="8080" w:type="dxa"/>
            <w:tcMar>
              <w:top w:w="100" w:type="dxa"/>
              <w:left w:w="100" w:type="dxa"/>
              <w:bottom w:w="100" w:type="dxa"/>
              <w:right w:w="100" w:type="dxa"/>
            </w:tcMar>
          </w:tcPr>
          <w:p w14:paraId="12E82FCC" w14:textId="77777777"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Einheitlich für Sek I und Sek II. Niedrigschwellig, freiwillig, kein Bewertungsdruck.</w:t>
            </w:r>
          </w:p>
        </w:tc>
      </w:tr>
      <w:tr w:rsidR="00AB7F8D" w:rsidRPr="00675820" w14:paraId="5474F71B" w14:textId="77777777" w:rsidTr="00002C2C">
        <w:tc>
          <w:tcPr>
            <w:tcW w:w="7503" w:type="dxa"/>
            <w:tcMar>
              <w:top w:w="100" w:type="dxa"/>
              <w:left w:w="100" w:type="dxa"/>
              <w:bottom w:w="100" w:type="dxa"/>
              <w:right w:w="100" w:type="dxa"/>
            </w:tcMar>
          </w:tcPr>
          <w:p w14:paraId="3AB47D2E" w14:textId="21A0DFCE" w:rsidR="00AB7F8D" w:rsidRPr="00C631BA" w:rsidRDefault="00000000" w:rsidP="00002C2C">
            <w:pPr>
              <w:widowControl w:val="0"/>
              <w:pBdr>
                <w:top w:val="nil"/>
                <w:left w:val="nil"/>
                <w:bottom w:val="nil"/>
                <w:right w:val="nil"/>
                <w:between w:val="nil"/>
              </w:pBdr>
              <w:spacing w:after="60" w:line="240" w:lineRule="auto"/>
              <w:rPr>
                <w:rFonts w:ascii="Calibri" w:hAnsi="Calibri" w:cs="Calibri"/>
                <w:b/>
                <w:bCs/>
              </w:rPr>
            </w:pPr>
            <w:r w:rsidRPr="00C631BA">
              <w:rPr>
                <w:rFonts w:ascii="Calibri" w:hAnsi="Calibri" w:cs="Calibri"/>
                <w:b/>
                <w:bCs/>
              </w:rPr>
              <w:t>Fakultativ: Follow-up</w:t>
            </w:r>
            <w:r w:rsidR="00002C2C">
              <w:rPr>
                <w:rFonts w:ascii="Calibri" w:hAnsi="Calibri" w:cs="Calibri"/>
                <w:b/>
                <w:bCs/>
              </w:rPr>
              <w:t xml:space="preserve"> (nach 1-2 Wochen)</w:t>
            </w:r>
          </w:p>
          <w:p w14:paraId="20CC6916" w14:textId="5593CBBF"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Was habt ihr in den letzten zwei Wochen an Gesundheitsbehauptungen gesehen?</w:t>
            </w:r>
            <w:r w:rsidR="00C631BA">
              <w:rPr>
                <w:rFonts w:ascii="Calibri" w:hAnsi="Calibri" w:cs="Calibri"/>
              </w:rPr>
              <w:t xml:space="preserve"> </w:t>
            </w:r>
            <w:r w:rsidRPr="00675820">
              <w:rPr>
                <w:rFonts w:ascii="Calibri" w:hAnsi="Calibri" w:cs="Calibri"/>
              </w:rPr>
              <w:t xml:space="preserve">Wurden Faktencheck-Strategien angewandt? Was hat funktioniert? </w:t>
            </w:r>
          </w:p>
        </w:tc>
        <w:tc>
          <w:tcPr>
            <w:tcW w:w="8080" w:type="dxa"/>
            <w:tcMar>
              <w:top w:w="100" w:type="dxa"/>
              <w:left w:w="100" w:type="dxa"/>
              <w:bottom w:w="100" w:type="dxa"/>
              <w:right w:w="100" w:type="dxa"/>
            </w:tcMar>
          </w:tcPr>
          <w:p w14:paraId="5CE83CE5" w14:textId="77777777" w:rsidR="00AB7F8D" w:rsidRPr="00675820" w:rsidRDefault="00AB7F8D" w:rsidP="00675820">
            <w:pPr>
              <w:widowControl w:val="0"/>
              <w:pBdr>
                <w:top w:val="nil"/>
                <w:left w:val="nil"/>
                <w:bottom w:val="nil"/>
                <w:right w:val="nil"/>
                <w:between w:val="nil"/>
              </w:pBdr>
              <w:spacing w:line="240" w:lineRule="auto"/>
              <w:rPr>
                <w:rFonts w:ascii="Calibri" w:hAnsi="Calibri" w:cs="Calibri"/>
              </w:rPr>
            </w:pPr>
          </w:p>
        </w:tc>
      </w:tr>
    </w:tbl>
    <w:p w14:paraId="26389F73" w14:textId="77777777" w:rsidR="00AB7F8D" w:rsidRPr="00675820" w:rsidRDefault="00AB7F8D" w:rsidP="00675820">
      <w:pPr>
        <w:spacing w:line="240" w:lineRule="auto"/>
        <w:rPr>
          <w:rFonts w:ascii="Calibri" w:hAnsi="Calibri" w:cs="Calibri"/>
        </w:rPr>
      </w:pPr>
    </w:p>
    <w:p w14:paraId="6549D40B" w14:textId="77777777" w:rsidR="00AB7F8D" w:rsidRPr="00675820" w:rsidRDefault="00AB7F8D" w:rsidP="00675820">
      <w:pPr>
        <w:spacing w:line="240" w:lineRule="auto"/>
        <w:rPr>
          <w:rFonts w:ascii="Calibri" w:hAnsi="Calibri" w:cs="Calibri"/>
        </w:rPr>
      </w:pPr>
    </w:p>
    <w:p w14:paraId="5C589EF5" w14:textId="77777777" w:rsidR="00AB7F8D" w:rsidRPr="00675820" w:rsidRDefault="00AB7F8D" w:rsidP="00675820">
      <w:pPr>
        <w:spacing w:line="240" w:lineRule="auto"/>
        <w:rPr>
          <w:rFonts w:ascii="Calibri" w:hAnsi="Calibri" w:cs="Calibri"/>
        </w:rPr>
      </w:pPr>
    </w:p>
    <w:sectPr w:rsidR="00AB7F8D" w:rsidRPr="00675820" w:rsidSect="006172A7">
      <w:pgSz w:w="16838" w:h="11906" w:orient="landscape"/>
      <w:pgMar w:top="737" w:right="737" w:bottom="737" w:left="73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DD316F3-BA08-4711-92B9-A1FB2BE9A039}"/>
  </w:font>
  <w:font w:name="Calibri">
    <w:panose1 w:val="020F0502020204030204"/>
    <w:charset w:val="00"/>
    <w:family w:val="swiss"/>
    <w:pitch w:val="variable"/>
    <w:sig w:usb0="E4002EFF" w:usb1="C200247B" w:usb2="00000009" w:usb3="00000000" w:csb0="000001FF" w:csb1="00000000"/>
    <w:embedRegular r:id="rId2" w:fontKey="{658C0487-09AB-48D0-A3B5-4D9F46AC60DE}"/>
    <w:embedBold r:id="rId3" w:fontKey="{F8100BCF-9BC6-491C-9387-15DC8BE29845}"/>
  </w:font>
  <w:font w:name="Segoe UI Symbol">
    <w:panose1 w:val="020B0502040204020203"/>
    <w:charset w:val="00"/>
    <w:family w:val="swiss"/>
    <w:pitch w:val="variable"/>
    <w:sig w:usb0="800001E3" w:usb1="1200FFEF" w:usb2="00040000" w:usb3="00000000" w:csb0="00000001" w:csb1="00000000"/>
    <w:embedBold r:id="rId4" w:fontKey="{AE41838C-2A4E-4661-9D58-673363AB674E}"/>
  </w:font>
  <w:font w:name="Cambria">
    <w:panose1 w:val="02040503050406030204"/>
    <w:charset w:val="00"/>
    <w:family w:val="roman"/>
    <w:pitch w:val="variable"/>
    <w:sig w:usb0="E00006FF" w:usb1="420024FF" w:usb2="02000000" w:usb3="00000000" w:csb0="0000019F" w:csb1="00000000"/>
    <w:embedRegular r:id="rId5" w:fontKey="{67A083CC-25F2-4DF8-8E5C-1018B8DB28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917BB"/>
    <w:multiLevelType w:val="multilevel"/>
    <w:tmpl w:val="841C9A80"/>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03E46D1"/>
    <w:multiLevelType w:val="multilevel"/>
    <w:tmpl w:val="0CDA5EE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E503733"/>
    <w:multiLevelType w:val="hybridMultilevel"/>
    <w:tmpl w:val="AA60B2FA"/>
    <w:lvl w:ilvl="0" w:tplc="C28E6754">
      <w:start w:val="1"/>
      <w:numFmt w:val="bullet"/>
      <w:lvlText w:val=""/>
      <w:lvlJc w:val="left"/>
      <w:pPr>
        <w:ind w:left="1440" w:hanging="360"/>
      </w:pPr>
      <w:rPr>
        <w:rFonts w:ascii="Symbol" w:hAnsi="Symbol"/>
      </w:rPr>
    </w:lvl>
    <w:lvl w:ilvl="1" w:tplc="893C4026">
      <w:start w:val="1"/>
      <w:numFmt w:val="bullet"/>
      <w:lvlText w:val=""/>
      <w:lvlJc w:val="left"/>
      <w:pPr>
        <w:ind w:left="1440" w:hanging="360"/>
      </w:pPr>
      <w:rPr>
        <w:rFonts w:ascii="Symbol" w:hAnsi="Symbol"/>
      </w:rPr>
    </w:lvl>
    <w:lvl w:ilvl="2" w:tplc="3DECDCB0">
      <w:start w:val="1"/>
      <w:numFmt w:val="bullet"/>
      <w:lvlText w:val=""/>
      <w:lvlJc w:val="left"/>
      <w:pPr>
        <w:ind w:left="1440" w:hanging="360"/>
      </w:pPr>
      <w:rPr>
        <w:rFonts w:ascii="Symbol" w:hAnsi="Symbol"/>
      </w:rPr>
    </w:lvl>
    <w:lvl w:ilvl="3" w:tplc="F84AC0A4">
      <w:start w:val="1"/>
      <w:numFmt w:val="bullet"/>
      <w:lvlText w:val=""/>
      <w:lvlJc w:val="left"/>
      <w:pPr>
        <w:ind w:left="1440" w:hanging="360"/>
      </w:pPr>
      <w:rPr>
        <w:rFonts w:ascii="Symbol" w:hAnsi="Symbol"/>
      </w:rPr>
    </w:lvl>
    <w:lvl w:ilvl="4" w:tplc="E0D6F680">
      <w:start w:val="1"/>
      <w:numFmt w:val="bullet"/>
      <w:lvlText w:val=""/>
      <w:lvlJc w:val="left"/>
      <w:pPr>
        <w:ind w:left="1440" w:hanging="360"/>
      </w:pPr>
      <w:rPr>
        <w:rFonts w:ascii="Symbol" w:hAnsi="Symbol"/>
      </w:rPr>
    </w:lvl>
    <w:lvl w:ilvl="5" w:tplc="539036EA">
      <w:start w:val="1"/>
      <w:numFmt w:val="bullet"/>
      <w:lvlText w:val=""/>
      <w:lvlJc w:val="left"/>
      <w:pPr>
        <w:ind w:left="1440" w:hanging="360"/>
      </w:pPr>
      <w:rPr>
        <w:rFonts w:ascii="Symbol" w:hAnsi="Symbol"/>
      </w:rPr>
    </w:lvl>
    <w:lvl w:ilvl="6" w:tplc="41ACC5CA">
      <w:start w:val="1"/>
      <w:numFmt w:val="bullet"/>
      <w:lvlText w:val=""/>
      <w:lvlJc w:val="left"/>
      <w:pPr>
        <w:ind w:left="1440" w:hanging="360"/>
      </w:pPr>
      <w:rPr>
        <w:rFonts w:ascii="Symbol" w:hAnsi="Symbol"/>
      </w:rPr>
    </w:lvl>
    <w:lvl w:ilvl="7" w:tplc="64C691B8">
      <w:start w:val="1"/>
      <w:numFmt w:val="bullet"/>
      <w:lvlText w:val=""/>
      <w:lvlJc w:val="left"/>
      <w:pPr>
        <w:ind w:left="1440" w:hanging="360"/>
      </w:pPr>
      <w:rPr>
        <w:rFonts w:ascii="Symbol" w:hAnsi="Symbol"/>
      </w:rPr>
    </w:lvl>
    <w:lvl w:ilvl="8" w:tplc="BEFC8132">
      <w:start w:val="1"/>
      <w:numFmt w:val="bullet"/>
      <w:lvlText w:val=""/>
      <w:lvlJc w:val="left"/>
      <w:pPr>
        <w:ind w:left="1440" w:hanging="360"/>
      </w:pPr>
      <w:rPr>
        <w:rFonts w:ascii="Symbol" w:hAnsi="Symbol"/>
      </w:rPr>
    </w:lvl>
  </w:abstractNum>
  <w:abstractNum w:abstractNumId="3" w15:restartNumberingAfterBreak="0">
    <w:nsid w:val="72F314D7"/>
    <w:multiLevelType w:val="multilevel"/>
    <w:tmpl w:val="54ACD83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5D83F1E"/>
    <w:multiLevelType w:val="hybridMultilevel"/>
    <w:tmpl w:val="23CCB632"/>
    <w:lvl w:ilvl="0" w:tplc="4E020AA0">
      <w:start w:val="1"/>
      <w:numFmt w:val="bullet"/>
      <w:lvlText w:val=""/>
      <w:lvlJc w:val="left"/>
      <w:pPr>
        <w:ind w:left="1440" w:hanging="360"/>
      </w:pPr>
      <w:rPr>
        <w:rFonts w:ascii="Symbol" w:hAnsi="Symbol"/>
      </w:rPr>
    </w:lvl>
    <w:lvl w:ilvl="1" w:tplc="1B527CDE">
      <w:start w:val="1"/>
      <w:numFmt w:val="bullet"/>
      <w:lvlText w:val=""/>
      <w:lvlJc w:val="left"/>
      <w:pPr>
        <w:ind w:left="1440" w:hanging="360"/>
      </w:pPr>
      <w:rPr>
        <w:rFonts w:ascii="Symbol" w:hAnsi="Symbol"/>
      </w:rPr>
    </w:lvl>
    <w:lvl w:ilvl="2" w:tplc="F3663DEE">
      <w:start w:val="1"/>
      <w:numFmt w:val="bullet"/>
      <w:lvlText w:val=""/>
      <w:lvlJc w:val="left"/>
      <w:pPr>
        <w:ind w:left="1440" w:hanging="360"/>
      </w:pPr>
      <w:rPr>
        <w:rFonts w:ascii="Symbol" w:hAnsi="Symbol"/>
      </w:rPr>
    </w:lvl>
    <w:lvl w:ilvl="3" w:tplc="300A7D16">
      <w:start w:val="1"/>
      <w:numFmt w:val="bullet"/>
      <w:lvlText w:val=""/>
      <w:lvlJc w:val="left"/>
      <w:pPr>
        <w:ind w:left="1440" w:hanging="360"/>
      </w:pPr>
      <w:rPr>
        <w:rFonts w:ascii="Symbol" w:hAnsi="Symbol"/>
      </w:rPr>
    </w:lvl>
    <w:lvl w:ilvl="4" w:tplc="1ABA9FA8">
      <w:start w:val="1"/>
      <w:numFmt w:val="bullet"/>
      <w:lvlText w:val=""/>
      <w:lvlJc w:val="left"/>
      <w:pPr>
        <w:ind w:left="1440" w:hanging="360"/>
      </w:pPr>
      <w:rPr>
        <w:rFonts w:ascii="Symbol" w:hAnsi="Symbol"/>
      </w:rPr>
    </w:lvl>
    <w:lvl w:ilvl="5" w:tplc="6D76D0A2">
      <w:start w:val="1"/>
      <w:numFmt w:val="bullet"/>
      <w:lvlText w:val=""/>
      <w:lvlJc w:val="left"/>
      <w:pPr>
        <w:ind w:left="1440" w:hanging="360"/>
      </w:pPr>
      <w:rPr>
        <w:rFonts w:ascii="Symbol" w:hAnsi="Symbol"/>
      </w:rPr>
    </w:lvl>
    <w:lvl w:ilvl="6" w:tplc="7994A87A">
      <w:start w:val="1"/>
      <w:numFmt w:val="bullet"/>
      <w:lvlText w:val=""/>
      <w:lvlJc w:val="left"/>
      <w:pPr>
        <w:ind w:left="1440" w:hanging="360"/>
      </w:pPr>
      <w:rPr>
        <w:rFonts w:ascii="Symbol" w:hAnsi="Symbol"/>
      </w:rPr>
    </w:lvl>
    <w:lvl w:ilvl="7" w:tplc="ECAE8F06">
      <w:start w:val="1"/>
      <w:numFmt w:val="bullet"/>
      <w:lvlText w:val=""/>
      <w:lvlJc w:val="left"/>
      <w:pPr>
        <w:ind w:left="1440" w:hanging="360"/>
      </w:pPr>
      <w:rPr>
        <w:rFonts w:ascii="Symbol" w:hAnsi="Symbol"/>
      </w:rPr>
    </w:lvl>
    <w:lvl w:ilvl="8" w:tplc="7F740F4A">
      <w:start w:val="1"/>
      <w:numFmt w:val="bullet"/>
      <w:lvlText w:val=""/>
      <w:lvlJc w:val="left"/>
      <w:pPr>
        <w:ind w:left="1440" w:hanging="360"/>
      </w:pPr>
      <w:rPr>
        <w:rFonts w:ascii="Symbol" w:hAnsi="Symbol"/>
      </w:rPr>
    </w:lvl>
  </w:abstractNum>
  <w:abstractNum w:abstractNumId="5" w15:restartNumberingAfterBreak="0">
    <w:nsid w:val="76AC021C"/>
    <w:multiLevelType w:val="hybridMultilevel"/>
    <w:tmpl w:val="5B785CE4"/>
    <w:lvl w:ilvl="0" w:tplc="1144A11A">
      <w:start w:val="1"/>
      <w:numFmt w:val="bullet"/>
      <w:lvlText w:val=""/>
      <w:lvlJc w:val="left"/>
      <w:pPr>
        <w:ind w:left="1440" w:hanging="360"/>
      </w:pPr>
      <w:rPr>
        <w:rFonts w:ascii="Symbol" w:hAnsi="Symbol"/>
      </w:rPr>
    </w:lvl>
    <w:lvl w:ilvl="1" w:tplc="DE2CDFAC">
      <w:start w:val="1"/>
      <w:numFmt w:val="bullet"/>
      <w:lvlText w:val=""/>
      <w:lvlJc w:val="left"/>
      <w:pPr>
        <w:ind w:left="1440" w:hanging="360"/>
      </w:pPr>
      <w:rPr>
        <w:rFonts w:ascii="Symbol" w:hAnsi="Symbol"/>
      </w:rPr>
    </w:lvl>
    <w:lvl w:ilvl="2" w:tplc="85A20110">
      <w:start w:val="1"/>
      <w:numFmt w:val="bullet"/>
      <w:lvlText w:val=""/>
      <w:lvlJc w:val="left"/>
      <w:pPr>
        <w:ind w:left="1440" w:hanging="360"/>
      </w:pPr>
      <w:rPr>
        <w:rFonts w:ascii="Symbol" w:hAnsi="Symbol"/>
      </w:rPr>
    </w:lvl>
    <w:lvl w:ilvl="3" w:tplc="FF7CF4AC">
      <w:start w:val="1"/>
      <w:numFmt w:val="bullet"/>
      <w:lvlText w:val=""/>
      <w:lvlJc w:val="left"/>
      <w:pPr>
        <w:ind w:left="1440" w:hanging="360"/>
      </w:pPr>
      <w:rPr>
        <w:rFonts w:ascii="Symbol" w:hAnsi="Symbol"/>
      </w:rPr>
    </w:lvl>
    <w:lvl w:ilvl="4" w:tplc="0BF40562">
      <w:start w:val="1"/>
      <w:numFmt w:val="bullet"/>
      <w:lvlText w:val=""/>
      <w:lvlJc w:val="left"/>
      <w:pPr>
        <w:ind w:left="1440" w:hanging="360"/>
      </w:pPr>
      <w:rPr>
        <w:rFonts w:ascii="Symbol" w:hAnsi="Symbol"/>
      </w:rPr>
    </w:lvl>
    <w:lvl w:ilvl="5" w:tplc="E30825A6">
      <w:start w:val="1"/>
      <w:numFmt w:val="bullet"/>
      <w:lvlText w:val=""/>
      <w:lvlJc w:val="left"/>
      <w:pPr>
        <w:ind w:left="1440" w:hanging="360"/>
      </w:pPr>
      <w:rPr>
        <w:rFonts w:ascii="Symbol" w:hAnsi="Symbol"/>
      </w:rPr>
    </w:lvl>
    <w:lvl w:ilvl="6" w:tplc="B742E9C4">
      <w:start w:val="1"/>
      <w:numFmt w:val="bullet"/>
      <w:lvlText w:val=""/>
      <w:lvlJc w:val="left"/>
      <w:pPr>
        <w:ind w:left="1440" w:hanging="360"/>
      </w:pPr>
      <w:rPr>
        <w:rFonts w:ascii="Symbol" w:hAnsi="Symbol"/>
      </w:rPr>
    </w:lvl>
    <w:lvl w:ilvl="7" w:tplc="9926F4F6">
      <w:start w:val="1"/>
      <w:numFmt w:val="bullet"/>
      <w:lvlText w:val=""/>
      <w:lvlJc w:val="left"/>
      <w:pPr>
        <w:ind w:left="1440" w:hanging="360"/>
      </w:pPr>
      <w:rPr>
        <w:rFonts w:ascii="Symbol" w:hAnsi="Symbol"/>
      </w:rPr>
    </w:lvl>
    <w:lvl w:ilvl="8" w:tplc="1D72F6F0">
      <w:start w:val="1"/>
      <w:numFmt w:val="bullet"/>
      <w:lvlText w:val=""/>
      <w:lvlJc w:val="left"/>
      <w:pPr>
        <w:ind w:left="1440" w:hanging="360"/>
      </w:pPr>
      <w:rPr>
        <w:rFonts w:ascii="Symbol" w:hAnsi="Symbol"/>
      </w:rPr>
    </w:lvl>
  </w:abstractNum>
  <w:num w:numId="1" w16cid:durableId="325599020">
    <w:abstractNumId w:val="3"/>
  </w:num>
  <w:num w:numId="2" w16cid:durableId="524247425">
    <w:abstractNumId w:val="1"/>
  </w:num>
  <w:num w:numId="3" w16cid:durableId="1857841959">
    <w:abstractNumId w:val="2"/>
  </w:num>
  <w:num w:numId="4" w16cid:durableId="30229026">
    <w:abstractNumId w:val="4"/>
  </w:num>
  <w:num w:numId="5" w16cid:durableId="16659271">
    <w:abstractNumId w:val="5"/>
  </w:num>
  <w:num w:numId="6" w16cid:durableId="127864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F8D"/>
    <w:rsid w:val="00002C2C"/>
    <w:rsid w:val="00577CEF"/>
    <w:rsid w:val="005C3202"/>
    <w:rsid w:val="005D27D6"/>
    <w:rsid w:val="006172A7"/>
    <w:rsid w:val="00675820"/>
    <w:rsid w:val="007F0E95"/>
    <w:rsid w:val="00896777"/>
    <w:rsid w:val="00997CD0"/>
    <w:rsid w:val="00AA4AFF"/>
    <w:rsid w:val="00AB7F8D"/>
    <w:rsid w:val="00B4395C"/>
    <w:rsid w:val="00C631BA"/>
    <w:rsid w:val="00C86BC3"/>
    <w:rsid w:val="00D90CAD"/>
    <w:rsid w:val="00E133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DC641"/>
  <w15:docId w15:val="{65932FE3-D103-4FC0-ABA6-B5B2153C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bCs/>
      <w:sz w:val="48"/>
      <w:szCs w:val="48"/>
    </w:rPr>
  </w:style>
  <w:style w:type="paragraph" w:styleId="berschrift2">
    <w:name w:val="heading 2"/>
    <w:basedOn w:val="Standard"/>
    <w:next w:val="Standard"/>
    <w:uiPriority w:val="9"/>
    <w:unhideWhenUsed/>
    <w:qFormat/>
    <w:pPr>
      <w:keepNext/>
      <w:keepLines/>
      <w:spacing w:before="360" w:after="80"/>
      <w:outlineLvl w:val="1"/>
    </w:pPr>
    <w:rPr>
      <w:b/>
      <w:bCs/>
      <w:sz w:val="36"/>
      <w:szCs w:val="36"/>
    </w:rPr>
  </w:style>
  <w:style w:type="paragraph" w:styleId="berschrift3">
    <w:name w:val="heading 3"/>
    <w:basedOn w:val="Standard"/>
    <w:next w:val="Standard"/>
    <w:uiPriority w:val="9"/>
    <w:unhideWhenUsed/>
    <w:qFormat/>
    <w:pPr>
      <w:keepNext/>
      <w:keepLines/>
      <w:spacing w:before="280" w:after="80"/>
      <w:outlineLvl w:val="2"/>
    </w:pPr>
    <w:rPr>
      <w:b/>
      <w:bCs/>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bCs/>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bCs/>
    </w:rPr>
  </w:style>
  <w:style w:type="paragraph" w:styleId="berschrift6">
    <w:name w:val="heading 6"/>
    <w:basedOn w:val="Standard"/>
    <w:next w:val="Standard"/>
    <w:uiPriority w:val="9"/>
    <w:semiHidden/>
    <w:unhideWhenUsed/>
    <w:qFormat/>
    <w:pPr>
      <w:keepNext/>
      <w:keepLines/>
      <w:spacing w:before="200" w:after="40"/>
      <w:outlineLvl w:val="5"/>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Kommentarzeichen">
    <w:name w:val="annotation reference"/>
    <w:basedOn w:val="Absatz-Standardschriftart"/>
    <w:uiPriority w:val="99"/>
    <w:semiHidden/>
    <w:unhideWhenUsed/>
    <w:rsid w:val="00675820"/>
    <w:rPr>
      <w:sz w:val="16"/>
      <w:szCs w:val="16"/>
    </w:rPr>
  </w:style>
  <w:style w:type="paragraph" w:styleId="Kommentartext">
    <w:name w:val="annotation text"/>
    <w:basedOn w:val="Standard"/>
    <w:link w:val="KommentartextZchn"/>
    <w:uiPriority w:val="99"/>
    <w:unhideWhenUsed/>
    <w:rsid w:val="00675820"/>
    <w:pPr>
      <w:spacing w:line="240" w:lineRule="auto"/>
    </w:pPr>
    <w:rPr>
      <w:sz w:val="20"/>
      <w:szCs w:val="20"/>
    </w:rPr>
  </w:style>
  <w:style w:type="character" w:customStyle="1" w:styleId="KommentartextZchn">
    <w:name w:val="Kommentartext Zchn"/>
    <w:basedOn w:val="Absatz-Standardschriftart"/>
    <w:link w:val="Kommentartext"/>
    <w:uiPriority w:val="99"/>
    <w:rsid w:val="00675820"/>
    <w:rPr>
      <w:sz w:val="20"/>
      <w:szCs w:val="20"/>
    </w:rPr>
  </w:style>
  <w:style w:type="paragraph" w:styleId="Kommentarthema">
    <w:name w:val="annotation subject"/>
    <w:basedOn w:val="Kommentartext"/>
    <w:next w:val="Kommentartext"/>
    <w:link w:val="KommentarthemaZchn"/>
    <w:uiPriority w:val="99"/>
    <w:semiHidden/>
    <w:unhideWhenUsed/>
    <w:rsid w:val="00675820"/>
    <w:rPr>
      <w:b/>
      <w:bCs/>
    </w:rPr>
  </w:style>
  <w:style w:type="character" w:customStyle="1" w:styleId="KommentarthemaZchn">
    <w:name w:val="Kommentarthema Zchn"/>
    <w:basedOn w:val="KommentartextZchn"/>
    <w:link w:val="Kommentarthema"/>
    <w:uiPriority w:val="99"/>
    <w:semiHidden/>
    <w:rsid w:val="00675820"/>
    <w:rPr>
      <w:b/>
      <w:bCs/>
      <w:sz w:val="20"/>
      <w:szCs w:val="20"/>
    </w:rPr>
  </w:style>
  <w:style w:type="table" w:styleId="Tabellenraster">
    <w:name w:val="Table Grid"/>
    <w:basedOn w:val="NormaleTabelle"/>
    <w:uiPriority w:val="39"/>
    <w:rsid w:val="0067582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C86BC3"/>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1042</Words>
  <Characters>7666</Characters>
  <Application>Microsoft Office Word</Application>
  <DocSecurity>0</DocSecurity>
  <Lines>147</Lines>
  <Paragraphs>101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Fabienne Schmaus</cp:lastModifiedBy>
  <cp:revision>5</cp:revision>
  <dcterms:created xsi:type="dcterms:W3CDTF">2026-04-09T08:49:00Z</dcterms:created>
  <dcterms:modified xsi:type="dcterms:W3CDTF">2026-04-09T09:49:00Z</dcterms:modified>
</cp:coreProperties>
</file>