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2x8wpvkzvnz" w:id="0"/>
      <w:bookmarkEnd w:id="0"/>
      <w:r w:rsidDel="00000000" w:rsidR="00000000" w:rsidRPr="00000000">
        <w:rPr>
          <w:b w:val="1"/>
          <w:bCs w:val="1"/>
          <w:rtl w:val="0"/>
        </w:rPr>
        <w:t xml:space="preserve">Durchblickt! // Leitlinien 2026</w:t>
      </w:r>
      <w:r w:rsidDel="00000000" w:rsidR="00000000" w:rsidRPr="00000000">
        <w:rPr>
          <w:rtl w:val="0"/>
        </w:rPr>
      </w:r>
    </w:p>
    <w:tbl>
      <w:tblPr>
        <w:tblStyle w:val="Table1"/>
        <w:tblW w:w="145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86"/>
        <w:gridCol w:w="7286"/>
        <w:tblGridChange w:id="0">
          <w:tblGrid>
            <w:gridCol w:w="7286"/>
            <w:gridCol w:w="728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Umsetzung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Binnendifferenzierung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Durchgehend Sek I/Sek II-Varianten in allen Phasen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Klarer Fokus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Eine Leitfrage: Digitale Identität zwischen Selbstausdruck und Selbstinszenierung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Andocken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Baut auf LH1, LH29, LH19, LH14, LH7 auf – ohne inhaltliche Dopplung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Gesundheitsbezug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Psychische und soziale Gesundheit in jeder Phase verankert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"Langlebigkeit"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Psychologische Grundlagen statt plattformspezifischer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Strukturelle Kontinuität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Bewährter 5-Phasen-Aufbau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Einheit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 Minuten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yatheoi6zp4i" w:id="1"/>
      <w:bookmarkEnd w:id="1"/>
      <w:r w:rsidDel="00000000" w:rsidR="00000000" w:rsidRPr="00000000">
        <w:rPr>
          <w:b w:val="1"/>
          <w:bCs w:val="1"/>
          <w:rtl w:val="0"/>
        </w:rPr>
        <w:t xml:space="preserve">Grobkonzept 2. Handreichung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knl3ywhut8tt" w:id="2"/>
      <w:bookmarkEnd w:id="2"/>
      <w:r w:rsidDel="00000000" w:rsidR="00000000" w:rsidRPr="00000000">
        <w:rPr>
          <w:b w:val="1"/>
          <w:bCs w:val="1"/>
          <w:rtl w:val="0"/>
        </w:rPr>
        <w:t xml:space="preserve">Arbeitstitel:</w:t>
      </w:r>
      <w:r w:rsidDel="00000000" w:rsidR="00000000" w:rsidRPr="00000000">
        <w:rPr>
          <w:rtl w:val="0"/>
        </w:rPr>
        <w:t xml:space="preserve"> Wer bin ich online? – Digitale Identität zwischen Selbstausdruck und Selbstinszenierung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e5auhttpmedk" w:id="3"/>
      <w:bookmarkEnd w:id="3"/>
      <w:r w:rsidDel="00000000" w:rsidR="00000000" w:rsidRPr="00000000">
        <w:rPr>
          <w:b w:val="1"/>
          <w:bCs w:val="1"/>
          <w:rtl w:val="0"/>
        </w:rPr>
        <w:t xml:space="preserve">1. Kernbotschaften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Digitale Identität ist gestaltbar – Online-Profile sind konstruiert; niemand zeigt die ganze Wahrheit über sich.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Online-Selbstdarstellung ist nie neutral – Sie dient psychologischen Bedürfnissen (Anerkennung, Zugehörigkeit, Selbstwert) und beeinflusst, wie andere und wir selbst uns wahrnehmen.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Soziale Vergleiche können schaden – Der ständige Vergleich mit kuratierten, idealisierten Profilen belastet Selbstwertgefühl und Wohlbefinden.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Authentizität ist Gesundheitsschutz – Bewusste Reflexion über die eigene Online-Präsenz und das Verständnis für den Unterschied zwischen Selbstausdruck und Selbstinszenierung fördern mentale Gesundheit.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nrw36qjlu95" w:id="4"/>
      <w:bookmarkEnd w:id="4"/>
      <w:r w:rsidDel="00000000" w:rsidR="00000000" w:rsidRPr="00000000">
        <w:rPr>
          <w:b w:val="1"/>
          <w:bCs w:val="1"/>
          <w:rtl w:val="0"/>
        </w:rPr>
        <w:t xml:space="preserve">2. Anknüpfungspunkte an bestehende Einheiten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LH1 Datenschutz – Identitätsbegriff (wird vorausgesetzt/kurz aktiviert)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LH29 Selbstwahrnehmung und Selbstbewusstsein – Grundverständnis Selbstbild (wird vorausgesetzt)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LH19 Körperbilder im Internet – Bildmanipulation, unrealistische Darstellungen, Schönheitsideale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LH7 Die Welt der Influencer:innen – Inszenierungsstrategien, Authentizitätsfragen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ul00yqy2hper" w:id="5"/>
      <w:bookmarkEnd w:id="5"/>
      <w:r w:rsidDel="00000000" w:rsidR="00000000" w:rsidRPr="00000000">
        <w:rPr>
          <w:b w:val="1"/>
          <w:bCs w:val="1"/>
          <w:rtl w:val="0"/>
        </w:rPr>
        <w:t xml:space="preserve">3. Gesundheitsbezug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hdjdpkfrgj37" w:id="6"/>
      <w:bookmarkEnd w:id="6"/>
      <w:r w:rsidDel="00000000" w:rsidR="00000000" w:rsidRPr="00000000">
        <w:rPr>
          <w:b w:val="1"/>
          <w:bCs w:val="1"/>
          <w:rtl w:val="0"/>
        </w:rPr>
        <w:t xml:space="preserve">Psychische Gesundheit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Sozialer Vergleich → Unzufriedenheit mit sich selbst, beeinträchtigtes Selbstwertgefühl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Perfektionsdruck → Stress, Angst vor negativem Feedback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Abhängigkeit von externer Bestätigung (Likes, Kommentare)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Diskrepanz zwischen Online-Persona und realem Selbst (Identitätsstress)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f3kcv98tprd4" w:id="7"/>
      <w:bookmarkEnd w:id="7"/>
      <w:r w:rsidDel="00000000" w:rsidR="00000000" w:rsidRPr="00000000">
        <w:rPr>
          <w:b w:val="1"/>
          <w:bCs w:val="1"/>
          <w:rtl w:val="0"/>
        </w:rPr>
        <w:t xml:space="preserve">Soziale Gesundheit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Qualität von Beziehungen (online vs. offline)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Authentizität als Basis für echte Beziehungen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Gruppendruck durch Erwartungen an Online-Präsenz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Risiko der Isolation trotz hoher Online-Präsenz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7n2h4k9olj4h" w:id="8"/>
      <w:bookmarkEnd w:id="8"/>
      <w:r w:rsidDel="00000000" w:rsidR="00000000" w:rsidRPr="00000000">
        <w:rPr>
          <w:b w:val="1"/>
          <w:bCs w:val="1"/>
          <w:rtl w:val="0"/>
        </w:rPr>
        <w:t xml:space="preserve">Medienkompetenz als Schutzfaktor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Bewusstsein für Konstruiertheit von Online-Profilen (eigene und fremde)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Fähigkeit zur kritischen Selbstreflexion der eigenen Präsentation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Balance zwischen Selbstausdruck und Selbstschutz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49mrrwfqjqs2" w:id="9"/>
      <w:bookmarkEnd w:id="9"/>
      <w:r w:rsidDel="00000000" w:rsidR="00000000" w:rsidRPr="00000000">
        <w:rPr>
          <w:b w:val="1"/>
          <w:bCs w:val="1"/>
          <w:rtl w:val="0"/>
        </w:rPr>
        <w:t xml:space="preserve">4. KMK-Kompetenzbereiche</w:t>
      </w:r>
      <w:r w:rsidDel="00000000" w:rsidR="00000000" w:rsidRPr="00000000">
        <w:rPr>
          <w:rtl w:val="0"/>
        </w:rPr>
        <w:t xml:space="preserve"> (Schwerpunkt: Bereiche 3, 4 und 6)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iltqp8z0e1r0" w:id="10"/>
      <w:bookmarkEnd w:id="10"/>
      <w:r w:rsidDel="00000000" w:rsidR="00000000" w:rsidRPr="00000000">
        <w:rPr>
          <w:b w:val="1"/>
          <w:bCs w:val="1"/>
          <w:rtl w:val="0"/>
        </w:rPr>
        <w:t xml:space="preserve">5. Dimensionen digitaler Gesundheitskompetenz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DGK 2: Verstehen, wie Online-Selbstdarstellung funktioniert und wirkt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DGK 3: Kritische Reflexion und Bewertung von Online-Inhalten und Profilen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DGK 4: Bewusste Gestaltung der eigenen digitalen Identität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DGK 5: Psychische Gesundheit durch reflektierte Selbstdarstellung schützen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DGK 7: Bewusste Entscheidungen über Selbstoffenbarung; Inhalte reflektiert und authentisch erstellen</w:t>
      </w:r>
    </w:p>
    <w:p w:rsidR="00000000" w:rsidDel="00000000" w:rsidP="00000000" w:rsidRDefault="00000000" w:rsidRPr="00000000" w14:paraId="00000037">
      <w:pPr>
        <w:pStyle w:val="Heading2"/>
        <w:rPr>
          <w:b w:val="1"/>
          <w:bCs w:val="1"/>
        </w:rPr>
      </w:pPr>
      <w:bookmarkStart w:colFirst="0" w:colLast="0" w:name="_ec1rvdix7uk9" w:id="11"/>
      <w:bookmarkEnd w:id="11"/>
      <w:r w:rsidDel="00000000" w:rsidR="00000000" w:rsidRPr="00000000">
        <w:rPr>
          <w:b w:val="1"/>
          <w:bCs w:val="1"/>
          <w:rtl w:val="0"/>
        </w:rPr>
        <w:t xml:space="preserve">6. Ablaufstruktur (90 Minuten)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5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86"/>
        <w:gridCol w:w="7286"/>
        <w:tblGridChange w:id="0">
          <w:tblGrid>
            <w:gridCol w:w="7286"/>
            <w:gridCol w:w="728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Video-Idee: </w:t>
            </w:r>
            <w:r w:rsidDel="00000000" w:rsidR="00000000" w:rsidRPr="00000000">
              <w:rPr>
                <w:rtl w:val="0"/>
              </w:rPr>
              <w:t xml:space="preserve">Bildcollage - 4 Profile derselben Person (z.B. Instagram, TikTok, LinkedIn, privat, öffentlich). Direkter Vergleich “Alltagsprofil” vs. “Highlight-Profil” als emotionaler Einstieg. Die Frage “Wer ist die echte Person?” macht die Konstruiertheit digitaler Identität sichtbar - ohne zu moralisieren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Phase 1: Einstieg &amp; Aktivierung (15 Min.) Ziel: Thema aktivieren, Vorwissen sichtbar machen, Problembewusstsein schaffen. Bildcollage: 4 Profile derselben Person im Plenum – Impulsfragen: „Wer ist die echte Person? Welche würdest du lieber kennenlernen? Was zeigen wir online, was nicht?" Anschließend anonyme Kartenabfrage/Padlet: „Wo präsentiere ich mich online?" in Einzelarbeit → Plenum. Überleitung: „Welches Profil zeigst du von dir?" Gesundheitsbezug: Die Art, wie wir uns online präsentieren, beeinflusst unser Selbstbild und unsere Beziehungsqualität – dieser Zusammenhang wird von Beginn an sichtbar gemacht.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In Sek I Fokus auf eigene Plattformen (Instagram, TikTok, Snapchat) und eigene Erfahrungen. In Sek II zusätzlich berufliche Netzwerke (LinkedIn), unterschiedliche Kontexte; Begriffe „Selbstdarstellung", „Impression Management" einführen.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Grundschule (Kl. 3–4): Statt Bildcollage: gezeichnetes Bilderpaar (Kind beim Matschen vs. Geburtstagsfoto). Impulsfrage: „Welches Bild zeigst du deiner Klasse? Welches deiner Oma? Warum?" Kein Social Media erforderlich.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2: Hinführung &amp; Grundlagen (20 Min.) Ziel: Mechanismen der Online-Selbstdarstellung verstehen, Konstruktionsprinzipien erkennen. Kurzimpuls „Die 5 Bausteine der digitalen Identität" (Profilbild, Bio, Posts, Interaktionen, Netzwerk) im Plenum anhand einer Infografik. In Partnerarbeit Analyse (AB 1): Welche Entscheidungen treffen wir bei jedem Baustein? Was zeigen wir, was lassen wir weg? Sicherung der „Gestaltungsentscheidungen" im Plenum. Gesundheitsbezug: Jede Gestaltungsentscheidung im Profil ist eine psychologische Entscheidung – sie beeinflusst, wie wir uns selbst sehen und wie andere uns wahrnehmen, und kann Druck, Stress oder Anerkennung auslösen.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Sek I konkrete Beispiele (Profilbild, Emojis, Stories), beschreibende Analyse. In Sek II zusätzlich Theorie der Selbstpräsentation (Goffman: „Wir spielen Theater"), psychologische Mechanismen (Bedürfnisse nach Anerkennung, Zugehörigkeit).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3: Vertiefung I – Profile analysieren (20 Min.) Ziel: Selbstdarstellungsstrategien und psychologische Hintergründe erkennen. In Partnerarbeit analysieren die Lernenden anhand von AB 2 drei fiktive Profile mit unterschiedlichen Strategien: „Der Perfekte" (nur Highlights), „Der Authentische" (auch Ungeschminktes), „Der Kreative" (Ästhetik). Leitfragen: Was zeigt die Person? Was nicht? Welcher Eindruck entsteht? Welche Bedürfnisse werden erfüllt? Ergebnisse werden im Plenum gesammelt.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Sek I Beschreibung und Einordnung der Profile. In Sek II zusätzlich psychologische Mechanismen, Bedürfnisanalyse, gesellschaftliche Dimension.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Grundschule (Kl. 3–4): Statt AB 2 (Social-Media-Profile): Primarstufe – Arbeitsblatt 1 – vier gezeichnete Kinder-Avatare mit je einem Satz über sich (z.B. „Ich bin immer fröhlich!"). Leitfragen im Sitzkreis: „Glaubst du, das stimmt wirklich immer?" – „Warum schreibt das Kind das so?" Kindnahe Begriffe: „so tun als ob", „sich von der besten Seite zeigen".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4: Vertiefung II – Soziale Vergleiche &amp; Auswirkungen (20 Min.) Ziel: Auswirkungen auf Selbstbild, Wohlbefinden und mentale Gesundheit erkennen. In Gruppenarbeit (3–4 Personen) analysieren die Lernenden drei Fallbeispiele (AB 3a/b/c): „Immer die perfekten Fotos" (sozialer Vergleich, Unzufriedenheit) // „Niemand liked meine Beiträge" (Selbstwert an Metriken geknüpft) // „Mein Profil zeigt nicht, wer ich wirklich bin" (Authentizitätskonflikt). Kurzvorstellung der Gruppen (je 2 Min.) im Plenum.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Sek I Fokus auf Erkennen und Benennen von Gefühlen, konkrete Situationen. In Sek II zusätzlich psychologische Konzepte (Aufwärts-/Abwärtsvergleich, Social Comparison Theory nach Festinger), gesellschaftliche Dimension.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5: Transfer (10 Min.) Ziel: Handlungsstrategien konkret entwickeln, persönliche Haltung festigen. In Partnerarbeit entwickeln oder diskutieren die Lernenden „5 Fragen vor dem Posten" (AB 5). Meinungslinie im Plenum: „Ein authentisches Profil ist wichtiger als ein perfektes" – Positionen werden kurz begründet. Persönlicher Vorsatz auf Notizzettel (anonym, für sich behalten).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Sek I vorformulierte Fragen als Ausgangspunkt, konkrete Verhaltenstipps. In Sek II Fragen selbst entwickeln; ethische Diskussion: gesellschaftliche Verantwortung, „Recht auf Unperfektheit".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6: Reflexion (5 Min.) Ziel: Rückblick auf den Lernprozess – kein Produkt, kein Handlungsdruck. Blitzlicht-Abschlussrunde im Plenum: „Was nehme ich heute mit? Was hat mich überrascht? Was beschäftigt mich noch?" Offene Fragen werden gesammelt – ohne Auflösung, als Impuls zum Weiterdenken. Optional: Selbstreflexionsbogen zur eigenen Online-Präsenz (AB 4) – anonym, für sich behalten, kein Teilen erforderlich.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Einheitlich für Sek I und Sek II. Niedrigschwellig, freiwillig, kein Bewertungsdruck.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