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15日"/>
      <w:bookmarkEnd w:id="21"/>
      <w:r>
        <w:t xml:space="preserve">2017年12月15日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试卷</w:t>
      </w:r>
    </w:p>
    <w:p>
      <w:pPr>
        <w:pStyle w:val="Compact"/>
        <w:numPr>
          <w:numId w:val="1001"/>
          <w:ilvl w:val="0"/>
        </w:numPr>
      </w:pPr>
      <w:r>
        <w:t xml:space="preserve">默古诗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《励耘新同步》 第 30 - 36 页</w:t>
      </w:r>
    </w:p>
    <w:p>
      <w:pPr>
        <w:pStyle w:val="Compact"/>
        <w:numPr>
          <w:numId w:val="1002"/>
          <w:ilvl w:val="0"/>
        </w:numPr>
      </w:pPr>
      <w:r>
        <w:t xml:space="preserve">《励耘新同步·作业本A》 第 13, 14 页</w:t>
      </w:r>
    </w:p>
    <w:p>
      <w:pPr>
        <w:pStyle w:val="Compact"/>
        <w:numPr>
          <w:numId w:val="1002"/>
          <w:ilvl w:val="0"/>
        </w:numPr>
      </w:pPr>
      <w:r>
        <w:t xml:space="preserve">《励耘新同步·作业本B》 第 11, 12 页</w:t>
      </w:r>
    </w:p>
    <w:p>
      <w:pPr>
        <w:pStyle w:val="Compact"/>
        <w:numPr>
          <w:numId w:val="1002"/>
          <w:ilvl w:val="0"/>
        </w:numPr>
      </w:pPr>
      <w:r>
        <w:t xml:space="preserve">《走进重高》 第 226 - 231 页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报纸</w:t>
      </w:r>
    </w:p>
    <w:p>
      <w:pPr>
        <w:pStyle w:val="Compact"/>
        <w:numPr>
          <w:numId w:val="1003"/>
          <w:ilvl w:val="0"/>
        </w:numPr>
      </w:pPr>
      <w:r>
        <w:t xml:space="preserve">《作业本1》 第 46 - 51 页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试卷</w:t>
      </w:r>
    </w:p>
    <w:p>
      <w:pPr>
        <w:pStyle w:val="Compact"/>
        <w:numPr>
          <w:numId w:val="1004"/>
          <w:ilvl w:val="0"/>
        </w:numPr>
      </w:pPr>
      <w:r>
        <w:t xml:space="preserve">《作业本B》 第 56, 57 页</w:t>
      </w:r>
    </w:p>
    <w:p>
      <w:pPr>
        <w:pStyle w:val="Compact"/>
        <w:numPr>
          <w:numId w:val="1004"/>
          <w:ilvl w:val="0"/>
        </w:numPr>
      </w:pPr>
      <w:r>
        <w:t xml:space="preserve">《全品B》 第 48, 49 页</w:t>
      </w:r>
    </w:p>
    <w:p>
      <w:pPr>
        <w:pStyle w:val="Heading2"/>
      </w:pPr>
      <w:bookmarkStart w:id="26" w:name="思想品德"/>
      <w:bookmarkEnd w:id="26"/>
      <w:r>
        <w:t xml:space="preserve">思想品德：</w:t>
      </w:r>
    </w:p>
    <w:p>
      <w:pPr>
        <w:pStyle w:val="Compact"/>
        <w:numPr>
          <w:numId w:val="1005"/>
          <w:ilvl w:val="0"/>
        </w:numPr>
      </w:pPr>
      <w:r>
        <w:t xml:space="preserve">试卷</w:t>
      </w:r>
    </w:p>
    <w:p>
      <w:pPr>
        <w:pStyle w:val="Compact"/>
        <w:numPr>
          <w:numId w:val="1005"/>
          <w:ilvl w:val="0"/>
        </w:numPr>
      </w:pPr>
      <w:r>
        <w:t xml:space="preserve">《精彩练习》 第 141, 142 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7">
        <w:r>
          <w:rPr>
            <w:rStyle w:val="Hyperlink"/>
          </w:rPr>
          <w:t xml:space="preserve">The GNU Affero General Public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8837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f1033a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gnu.org/licenses/agp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gnu.org/licenses/agp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2017-12-15T09:02:05Z</dcterms:created>
  <dcterms:modified xsi:type="dcterms:W3CDTF">2017-12-15T09:02:05Z</dcterms:modified>
</cp:coreProperties>
</file>