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ord:document xmlns:a="http://schemas.openxmlformats.org/drawingml/2006/main" xmlns:c="http://schemas.openxmlformats.org/drawingml/2006/chart" xmlns:r="http://schemas.openxmlformats.org/officeDocument/2006/relationships" xmlns:word="http://schemas.openxmlformats.org/wordprocessingml/2006/main" xmlns:wp="http://schemas.openxmlformats.org/drawingml/2006/wordprocessingDrawing">
  <word:body>
    <word:p>
      <word:r>
        <word:t xml:space="preserve">附图：年度付款预算。</word:t>
      </word:r>
    </word:p>
    <word:p>
      <word:r>
        <word:drawing>
          <wp:inline>
            <wp:extent cx="2438400" cy="2438400"/>
            <wp:docPr id="1" name="Native chart"/>
            <a:graphic>
              <a:graphicData uri="http://schemas.openxmlformats.org/drawingml/2006/chart">
                <c:chart r:id="chart"/>
              </a:graphicData>
            </a:graphic>
          </wp:inline>
        </word:drawing>
      </word:r>
    </word:p>
    <word:sectPr>
      <word:pgSz word:w="11906" word:h="16838"/>
    </word:sectPr>
  </word:body>
</word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>
  <c:chart>
    <c:plotArea>
      <c:barChart>
        <c:barDir val="col"/>
        <c:ser>
          <c:idx val="0"/>
          <c:order val="0"/>
          <c:val>
            <c:numLit>
              <c:formatCode>General</c:formatCode>
              <c:ptCount val="1"/>
              <c:pt idx="0">
                <c:v>120000</c:v>
              </c:pt>
            </c:numLit>
          </c:val>
        </c:ser>
      </c:barChart>
    </c:plotArea>
  </c:chart>
</c:chartSpace>
</file>