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10.1</w:t>
      </w:r>
      <w:r>
        <w:rPr>
          <w:rFonts w:hint="eastAsia"/>
          <w:sz w:val="32"/>
          <w:szCs w:val="32"/>
          <w:lang w:val="en-US" w:eastAsia="zh-CN"/>
        </w:rPr>
        <w:t xml:space="preserve">. </w:t>
      </w:r>
      <w:r>
        <w:rPr>
          <w:rFonts w:hint="eastAsia"/>
          <w:sz w:val="32"/>
          <w:szCs w:val="32"/>
        </w:rPr>
        <w:t>Linux C语言编程概述</w:t>
      </w:r>
    </w:p>
    <w:p>
      <w:pPr>
        <w:pStyle w:val="6"/>
        <w:rPr>
          <w:sz w:val="24"/>
          <w:szCs w:val="24"/>
        </w:rPr>
      </w:pPr>
      <w:r>
        <w:rPr>
          <w:rFonts w:hint="default"/>
          <w:sz w:val="24"/>
          <w:szCs w:val="24"/>
        </w:rPr>
        <w:t>inux下的C语言程序设计与在其他环境中的C程序设计一样，主要涉及到编辑器、编译链接器、调试器及项目管理工具。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（1）编辑器 </w:t>
      </w:r>
      <w:r>
        <w:rPr>
          <w:rFonts w:hint="default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Linux下的编辑器就如Windows下的word、记事本等一样，完成对所录入文字的编辑功能。Linux中最常用的编辑器有Vi（Vim）和Emacs，它们功能强大，使用方便，广受编程爱好者的喜爱。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编译过程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（2）编译链接器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译是指源代码转化生成可执行代码的过程，在编译过程是非常复杂的，它包括词法、语法和语义的分析、中间代码的生成和优化、符号表的管理和出错处理等。在Linux中，最常用的编译器是Gcc编译器。它是GNU推出的功能强大、性能优越的多平台编译器，其执行效率与一般的编译器相比平均效率要高20%～30%，堪称为GNU的代表作品之一。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（3）调试器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调试器并不是代码执行的必备工具，而是专为程序员方便调试程序而用的。有编程经验的读者都知道，在编程的过程当中，往往调试所消耗的时间远远大于编写代码的时间。因此，有一个功能强大、使用方便的调试器是必不可少的。Gdb是绝大多数Linux开发人员所使用的调试器，它可以方便地设置断点、单步跟踪等，足以满足开发人员的需要。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（4）项目管理器 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Linux中的项目管理器“make”有些类似于Windows中Visual C++里的“工程”，它是一种控制编译或者重复编译软件的工具，另外，它还能自动管理软件编译的内容、方式和时机，使程序员能够把精力集中在代码的编写上而不是在源代码的组织上。 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参考来源：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https://www.21ic.com/app/eda/201806/769992.htm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</w:p>
    <w:p>
      <w:pPr>
        <w:pStyle w:val="6"/>
      </w:pPr>
    </w:p>
    <w:p>
      <w:pPr>
        <w:pStyle w:val="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10.1.1. GCC工具链简介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工具链软件包括BINUTILS、GCC、GLIBC、GDB等。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BINUTILS是二进制程序处理工具，包括链接器、汇编器等目标程序处理的工具。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GCC（GNU Compiler Collection）是编译器。对于C/C++语言的完整支持，需要支持glibc库。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GLIBC是应用程序编程的函数库软件包，可以编译生成静态库和共享库。完整的GCC需要支持glibc。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GDB是调试工具，可以读取可执行程序中的符号表，对程序进行源码调试。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默认情况下，GNU编译器生成的目标文件格式为elf格式。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elf文件由若干段（section）组成。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C：.text（正文段）包含程序的指令代码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.data（数据段）包含固定的数据，如常量、字符串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.bss（未初始化数据段）未初始化变量、数组等。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C++：.fini（析构函数代码）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 .init（构造函数代码）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链接生成的elf格式文件还不能直接下载到目标平台上执行，可通过objcopy工具生成最终二进制文件。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链接器的任务就是将多个目标文件的.text、.data、.bss等段连接在一起，而连接脚本告诉链接器从什么地址开始放置这些段。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Binutils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由汇编器（as）产生的目标代码（*.o）是不能直接在computer上运行的，它必须经过链接器（ld）的处理才能生成可执行代码。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#ld –s –o test test.o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add2line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将地址转换成文件名或行号对，以便调试程序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  ar 从文件中创建、修改、扩展文件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  gasp 汇编宏处理器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  nm  从目标文件列举所有变量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  objcopy  使用GNU BSD库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把目标文件的内容从一种文件格式复制到另一种格式的目标文件中。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 objdump  显示目标文件信息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可发编译二进制文件，也可以对对象文件进行反汇编，并查看机器代码。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 readelf 显示elf文件信息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 ranlib 生成索引以加快对归档文件的访问，并将其保存到这个归档文件中。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10. size 列出目标模块或文件的代码尺寸。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11. strings 打印可打印的目标代码符号（至少4个字符）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12. strip 放弃所有符号连接，一般应用程序最终都要strip处理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13. C++filt 链接器ld通过该命令可过滤C++符号和JAVA符号，防止重载函数冲突。</w:t>
      </w:r>
    </w:p>
    <w:p>
      <w:pPr>
        <w:pStyle w:val="6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14. gprof 显示程序调用段的各种数据</w:t>
      </w:r>
    </w:p>
    <w:p>
      <w:pPr>
        <w:pStyle w:val="6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参考来源：</w:t>
      </w:r>
    </w:p>
    <w:p>
      <w:pPr>
        <w:pStyle w:val="6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https://www.cnblogs.com/embedded-linux/p/6012729.html</w:t>
      </w:r>
    </w:p>
    <w:p>
      <w:pPr>
        <w:pStyle w:val="6"/>
      </w:pPr>
    </w:p>
    <w:p>
      <w:pPr>
        <w:pStyle w:val="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10.1.2. 软件开发过程</w:t>
      </w:r>
    </w:p>
    <w:p>
      <w:pPr>
        <w:pStyle w:val="6"/>
        <w:rPr>
          <w:sz w:val="24"/>
          <w:szCs w:val="24"/>
        </w:rPr>
      </w:pPr>
      <w:r>
        <w:rPr>
          <w:rFonts w:hint="default"/>
          <w:sz w:val="24"/>
          <w:szCs w:val="24"/>
        </w:rPr>
        <w:t>（1）使用vi工具编辑写源程序；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（2）保存为*.c；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（3）使用gcc编译成二进制可执行文件；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（4）./a.out执行（当gcc没有用-o选项指定可执行文件名时）；</w:t>
      </w:r>
    </w:p>
    <w:p>
      <w:pPr>
        <w:pStyle w:val="6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（5）有问题可以使用gdb进行调试；</w:t>
      </w:r>
    </w:p>
    <w:p>
      <w:pPr>
        <w:pStyle w:val="6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实例</w:t>
      </w:r>
      <w:r>
        <w:rPr>
          <w:rFonts w:hint="eastAsia"/>
          <w:sz w:val="24"/>
          <w:szCs w:val="24"/>
          <w:lang w:eastAsia="zh-CN"/>
        </w:rPr>
        <w:t>】</w:t>
      </w:r>
    </w:p>
    <w:p>
      <w:pPr>
        <w:pStyle w:val="6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参考来源：</w:t>
      </w:r>
    </w:p>
    <w:p>
      <w:pPr>
        <w:pStyle w:val="6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https://www.cnblogs.com/zl-graduate/p/5614841.html</w:t>
      </w:r>
      <w:bookmarkStart w:id="0" w:name="_GoBack"/>
      <w:bookmarkEnd w:id="0"/>
    </w:p>
    <w:p>
      <w:pPr>
        <w:pStyle w:val="6"/>
      </w:pPr>
    </w:p>
    <w:p>
      <w:pPr>
        <w:pStyle w:val="5"/>
        <w:rPr>
          <w:sz w:val="32"/>
          <w:szCs w:val="32"/>
        </w:rPr>
      </w:pPr>
      <w:r>
        <w:rPr>
          <w:rFonts w:hint="eastAsia"/>
          <w:sz w:val="32"/>
          <w:szCs w:val="32"/>
        </w:rPr>
        <w:t>10.2. gcc 编译</w:t>
      </w:r>
    </w:p>
    <w:p>
      <w:pPr>
        <w:pStyle w:val="5"/>
        <w:rPr>
          <w:sz w:val="32"/>
          <w:szCs w:val="32"/>
        </w:rPr>
      </w:pPr>
      <w:r>
        <w:rPr>
          <w:rFonts w:hint="eastAsia"/>
          <w:sz w:val="32"/>
          <w:szCs w:val="32"/>
        </w:rPr>
        <w:t>10.2.1. gcc编译器</w:t>
      </w:r>
    </w:p>
    <w:p>
      <w:pPr>
        <w:pStyle w:val="5"/>
        <w:rPr>
          <w:sz w:val="32"/>
          <w:szCs w:val="32"/>
        </w:rPr>
      </w:pPr>
      <w:r>
        <w:rPr>
          <w:rFonts w:hint="eastAsia"/>
          <w:sz w:val="32"/>
          <w:szCs w:val="32"/>
        </w:rPr>
        <w:t>10.2.2. gcc 的基本用法和常用选项</w:t>
      </w:r>
    </w:p>
    <w:p>
      <w:pPr>
        <w:pStyle w:val="5"/>
        <w:rPr>
          <w:sz w:val="32"/>
          <w:szCs w:val="32"/>
        </w:rPr>
      </w:pPr>
      <w:r>
        <w:rPr>
          <w:rFonts w:hint="eastAsia"/>
          <w:sz w:val="32"/>
          <w:szCs w:val="32"/>
        </w:rPr>
        <w:t>10.2.3. gcc使用实例</w:t>
      </w:r>
    </w:p>
    <w:p>
      <w:pPr>
        <w:pStyle w:val="5"/>
        <w:rPr>
          <w:sz w:val="32"/>
          <w:szCs w:val="32"/>
        </w:rPr>
      </w:pPr>
      <w:r>
        <w:rPr>
          <w:rFonts w:hint="eastAsia"/>
          <w:sz w:val="32"/>
          <w:szCs w:val="32"/>
        </w:rPr>
        <w:t>10.3. gdb 调试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33915"/>
    <w:rsid w:val="7222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书标3"/>
    <w:basedOn w:val="1"/>
    <w:next w:val="6"/>
    <w:qFormat/>
    <w:uiPriority w:val="0"/>
    <w:pPr>
      <w:outlineLvl w:val="2"/>
    </w:pPr>
    <w:rPr>
      <w:rFonts w:eastAsia="黑体"/>
      <w:color w:val="002060"/>
    </w:rPr>
  </w:style>
  <w:style w:type="paragraph" w:customStyle="1" w:styleId="6">
    <w:name w:val="书正文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2020-04-04T14:03:00Z</dcterms:created>
  <dc:creator>HP</dc:creator>
  <cp:lastModifiedBy>エンジェルビーツ</cp:lastModifiedBy>
  <dcterms:modified xsi:type="dcterms:W3CDTF">2020-04-05T02:10:26Z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