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pqsj44buquu" w:id="0"/>
      <w:bookmarkEnd w:id="0"/>
      <w:r w:rsidDel="00000000" w:rsidR="00000000" w:rsidRPr="00000000">
        <w:rPr>
          <w:rFonts w:ascii="Times New Roman" w:cs="Times New Roman" w:eastAsia="Times New Roman" w:hAnsi="Times New Roman"/>
          <w:b w:val="1"/>
          <w:bCs w:val="1"/>
          <w:color w:val="000000"/>
          <w:sz w:val="26"/>
          <w:szCs w:val="26"/>
          <w:rtl w:val="0"/>
        </w:rPr>
        <w:t xml:space="preserve">Design Decisions: 3D Scene Development</w:t>
      </w:r>
    </w:p>
    <w:p w:rsidR="00000000" w:rsidDel="00000000" w:rsidP="00000000" w:rsidRDefault="00000000" w:rsidRPr="00000000" w14:paraId="00000002">
      <w:pPr>
        <w:rPr/>
      </w:pPr>
      <w:r w:rsidDel="00000000" w:rsidR="00000000" w:rsidRPr="00000000">
        <w:rPr>
          <w:rtl w:val="0"/>
        </w:rPr>
        <w:t xml:space="preserve">Developer: Kinniebrew-Jenkins, Zion </w:t>
      </w:r>
      <w:r w:rsidDel="00000000" w:rsidR="00000000" w:rsidRPr="00000000">
        <w:rPr>
          <w:rtl w:val="0"/>
        </w:rPr>
      </w:r>
    </w:p>
    <w:p w:rsidR="00000000" w:rsidDel="00000000" w:rsidP="00000000" w:rsidRDefault="00000000" w:rsidRPr="00000000" w14:paraId="00000003">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kf0bo0vxptm5" w:id="1"/>
      <w:bookmarkEnd w:id="1"/>
      <w:r w:rsidDel="00000000" w:rsidR="00000000" w:rsidRPr="00000000">
        <w:rPr>
          <w:rFonts w:ascii="Times New Roman" w:cs="Times New Roman" w:eastAsia="Times New Roman" w:hAnsi="Times New Roman"/>
          <w:b w:val="1"/>
          <w:bCs w:val="1"/>
          <w:color w:val="000000"/>
          <w:sz w:val="22"/>
          <w:szCs w:val="22"/>
          <w:rtl w:val="0"/>
        </w:rPr>
        <w:t xml:space="preserve">Justification of Development Choices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primary goal for developing the 3D scene was to precisely reproduce the client's original 2D workspace image.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This was achieved by creating a functional environment that carefully balances geometric detail with scene optimization.Asset Modeling and Geometry</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chosen primary </w:t>
      </w:r>
      <w:r w:rsidDel="00000000" w:rsidR="00000000" w:rsidRPr="00000000">
        <w:rPr>
          <w:rFonts w:ascii="Times New Roman" w:cs="Times New Roman" w:eastAsia="Times New Roman" w:hAnsi="Times New Roman"/>
          <w:sz w:val="24"/>
          <w:szCs w:val="24"/>
          <w:rtl w:val="0"/>
        </w:rPr>
        <w:t xml:space="preserve">objects, a computer</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monitor, a coffee mug, notebooks, and a pencil cup</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were selected to create a cohesive and recognizable desktop workspace.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computer monitor presented the greatest geometric challenge.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 realistic and proportional silhouette was achieved through a layered design: a tapered cylinder formed the monitor's neck for an elegant curve, and a slim box created the bezel to frame the screen area.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 key design principle across all assets was strict adherence to low-polygon modeling, ensuring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efficiency.</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By keeping the total polygon count under 1,000 triangles per object, we guaranteed fast rendering times.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This optimization makes the 3D model robust for future applications, such as direct 3D printing or deployment in real-time interactive environments.Lighting and Shading Implementation</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72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scene’s illumination was meticulously engineered to meet the explicit requirement of showcasing the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Phong shading model</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This was achieved through a comprehensive dual-source lighting setup, designed to provide both dramatic focus and comprehensive visibility.</w:t>
      </w:r>
      <w:r w:rsidDel="00000000" w:rsidR="00000000" w:rsidRPr="00000000">
        <w:rPr>
          <w:rtl w:val="0"/>
        </w:rPr>
      </w:r>
    </w:p>
    <w:p w:rsidR="00000000" w:rsidDel="00000000" w:rsidP="00000000" w:rsidRDefault="00000000" w:rsidRPr="00000000" w14:paraId="0000000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240" w:line="240" w:lineRule="auto"/>
        <w:ind w:left="720"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Primary Illumination (Key Light):</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A warm-toned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Point Light</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was positioned directly above the computer monitor.</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This light source functions as the primary "hero" light, immediately drawing the viewer's focus to the central area of the workspace.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Its warm color temperature mimics natural indoor lighting, and the resulting soft spill onto the desk surface enhances the overall ambient mood and realism.</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This key light is responsible for casting the primary, defined shadows and highlights required by the Phong model to illustrate specular reflections and diffuse light.</w:t>
      </w:r>
      <w:r w:rsidDel="00000000" w:rsidR="00000000" w:rsidRPr="00000000">
        <w:rPr>
          <w:rtl w:val="0"/>
        </w:rPr>
      </w:r>
    </w:p>
    <w:p w:rsidR="00000000" w:rsidDel="00000000" w:rsidP="00000000" w:rsidRDefault="00000000" w:rsidRPr="00000000" w14:paraId="0000000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0" w:beforeAutospacing="0" w:line="240" w:lineRule="auto"/>
        <w:ind w:left="720"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Secondary Illumination (Fill Light):</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To prevent harsh, distracting black areas and ensure all objects remain visually distinct, a secondary, cool-toned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Directional Fill Light</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was introduced.</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This light is instrumental in "lifting" the shadows.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Specifically, it minimizes the dark areas on the back surfaces of the coffee mug and the stack of books.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By applying consistent, soft illumination across the entire scene, the fill light ensures that the 3D environment maintains full visibility and aesthetic appeal from any potential camera angle or viewing perspective.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This dual system effectively demonstrates the principles of three-point lighting within the constraints of the Phong shading specification.</w:t>
      </w:r>
      <w:r w:rsidDel="00000000" w:rsidR="00000000" w:rsidRPr="00000000">
        <w:rPr>
          <w:rtl w:val="0"/>
        </w:rPr>
      </w:r>
    </w:p>
    <w:p w:rsidR="00000000" w:rsidDel="00000000" w:rsidP="00000000" w:rsidRDefault="00000000" w:rsidRPr="00000000" w14:paraId="0000000A">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f8e2n1yhiej1" w:id="2"/>
      <w:bookmarkEnd w:id="2"/>
      <w:r w:rsidDel="00000000" w:rsidR="00000000" w:rsidRPr="00000000">
        <w:rPr>
          <w:rFonts w:ascii="Times New Roman" w:cs="Times New Roman" w:eastAsia="Times New Roman" w:hAnsi="Times New Roman"/>
          <w:b w:val="1"/>
          <w:bCs w:val="1"/>
          <w:color w:val="000000"/>
          <w:sz w:val="22"/>
          <w:szCs w:val="22"/>
          <w:rtl w:val="0"/>
        </w:rPr>
        <w:t xml:space="preserve">User Navigation and Camera Controls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design of the 3D scene's interaction model prioritizes giving the user absolute, granular control over their spatial experience within the environment.</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Central to this is the navigation system, which leverages intuitive, standard keyboard and mouse controls for comprehensive movement.</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Specifically, the fundamental movement across the horizontal plane and depth is managed by the WASD key </w:t>
      </w:r>
      <w:r w:rsidDel="00000000" w:rsidR="00000000" w:rsidRPr="00000000">
        <w:rPr>
          <w:rFonts w:ascii="Times New Roman" w:cs="Times New Roman" w:eastAsia="Times New Roman" w:hAnsi="Times New Roman"/>
          <w:sz w:val="24"/>
          <w:szCs w:val="24"/>
          <w:rtl w:val="0"/>
        </w:rPr>
        <w:t xml:space="preserve">cluster, a common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and familiar mapping for movement in 3D applications.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Complementing this, vertical adjustments in elevation are precisely handled by the Q and E keys, allowing for seamless ascents and descents.</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To further refine the exploration experience, a crucial non-linear control was integrated: the mouse scroll wheel.</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This input is directly linked to the camera’s movement speed, transforming the simple act of traversal into a highly nuanced action.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 user can, with a quick turn of the wheel, initiate rapid, high-speed movement to quickly traverse a vast scene.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Conversely, they can slow the movement down to an almost imperceptible crawl, enabling meticulous, detailed inspection of fine surface textures, complex geometry, or critical scene elements.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This dynamic speed control ensures the system accommodates both broad-stroke exploration and forensic-level examination.</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Beyond spatial navigation, the system offers a critical mechanism for changing the visual representation of the scene, accommodating diverse professional needs.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This is achieved through an implemented toggle that switches between Perspective and Orthographic display modes.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 simple tap of the 'P' key activates the Perspective view, which renders the scene with natural depth and vanishing points, simulating how the human eye perceives the world and providing a realistic, immersive 3D experience.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Conversely, the 'O' key instantly switches the scene to an Orthographic projection.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This 'flattened,' 2D view eliminates all perspective distortion, a feature absolutely critical for certain professional workflows.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For the client’s 3D printing preparation and design verification tasks, the orthographic projection is indispensable as it allows for the precise measurement, alignment, and manipulation of shapes strictly along the X and Z axes without the inaccuracies introduced by foreshortening and depth perception inherent in a perspective view.</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This dual-mode display ensures the environment is versatile enough for both visual presentation and technical production.</w:t>
      </w:r>
      <w:r w:rsidDel="00000000" w:rsidR="00000000" w:rsidRPr="00000000">
        <w:rPr>
          <w:rtl w:val="0"/>
        </w:rPr>
      </w:r>
    </w:p>
    <w:p w:rsidR="00000000" w:rsidDel="00000000" w:rsidP="00000000" w:rsidRDefault="00000000" w:rsidRPr="00000000" w14:paraId="00000010">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8z1vf0s4ksbt" w:id="3"/>
      <w:bookmarkEnd w:id="3"/>
      <w:r w:rsidDel="00000000" w:rsidR="00000000" w:rsidRPr="00000000">
        <w:rPr>
          <w:rFonts w:ascii="Times New Roman" w:cs="Times New Roman" w:eastAsia="Times New Roman" w:hAnsi="Times New Roman"/>
          <w:b w:val="1"/>
          <w:bCs w:val="1"/>
          <w:color w:val="000000"/>
          <w:sz w:val="22"/>
          <w:szCs w:val="22"/>
          <w:rtl w:val="0"/>
        </w:rPr>
        <w:t xml:space="preserve">Modular Functionality and Code Organization</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development of the 3D scene was underpinned by a strong adherence to modular coding best practices, a strategy crucial for ensuring the program's organization, maintainability, and reusability. Instead of consolidating all logical operations into a single, monolithic function, the scene preparation was meticulously segmented into distinct, custom functions. Key examples of this include SetupSceneLights() and DefineObjectMaterials().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Within the DefineObjectMaterials() function, a granular approach was taken to material property assignment. Specifically, the material components  Ambient, Diffuse, and Specular  were isolated for each object. This isolation was instrumental in achieving precise visual differentiation among scene elements. For instance, the marble desk was given a palpable "shininess" by fine-tuning its Specular component, which controls the highlight's intensity and size. Crucially, this adjustment was made without inadvertently affecting the desired matte, non-reflective appearance of the surrounding notebooks and papers. This modularity in material definition is what allows for the realistic, varied surface qualities seen in the final render.</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 exemplifying this modular design is the utility helper function, SetTransformations(). This function serves as an elegant encapsulation layer for the fundamental affine transformations: scaling, rotation, and translation. By bundling these operations into a single, cohesive call, the function allows for the efficient and repeatable placement and orientation of numerous objects within the 3D world. This level of control was paramount to the project's success, enabling the team to accurately and programmatically match the 3D layout to the spatial arrangement captured in the client's original photographic reference, thus ensuring high fidelity to the source material. This structured approach not only streamlines initial development but also simplifies future modifications to object placement or scene scale.</w:t>
      </w:r>
    </w:p>
    <w:p w:rsidR="00000000" w:rsidDel="00000000" w:rsidP="00000000" w:rsidRDefault="00000000" w:rsidRPr="00000000" w14:paraId="0000001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pStyle w:val="Heading1"/>
        <w:spacing w:after="240" w:before="240" w:lineRule="auto"/>
        <w:rPr>
          <w:rFonts w:ascii="Times New Roman" w:cs="Times New Roman" w:eastAsia="Times New Roman" w:hAnsi="Times New Roman"/>
        </w:rPr>
      </w:pPr>
      <w:bookmarkStart w:colFirst="0" w:colLast="0" w:name="_6ii2ixppapnp" w:id="4"/>
      <w:bookmarkEnd w:id="4"/>
      <w:r w:rsidDel="00000000" w:rsidR="00000000" w:rsidRPr="00000000">
        <w:rPr>
          <w:rFonts w:ascii="Times New Roman" w:cs="Times New Roman" w:eastAsia="Times New Roman" w:hAnsi="Times New Roman"/>
          <w:rtl w:val="0"/>
        </w:rPr>
        <w:t xml:space="preserve">References </w:t>
      </w:r>
    </w:p>
    <w:p w:rsidR="00000000" w:rsidDel="00000000" w:rsidP="00000000" w:rsidRDefault="00000000" w:rsidRPr="00000000" w14:paraId="0000002C">
      <w:pPr>
        <w:spacing w:line="480" w:lineRule="auto"/>
        <w:ind w:left="720"/>
        <w:rPr>
          <w:sz w:val="24"/>
          <w:szCs w:val="24"/>
        </w:rPr>
      </w:pPr>
      <w:r w:rsidDel="00000000" w:rsidR="00000000" w:rsidRPr="00000000">
        <w:rPr>
          <w:sz w:val="24"/>
          <w:szCs w:val="24"/>
          <w:rtl w:val="0"/>
        </w:rPr>
        <w:t xml:space="preserve">freeCodeCamp.org. (2021, April 27). </w:t>
      </w:r>
      <w:r w:rsidDel="00000000" w:rsidR="00000000" w:rsidRPr="00000000">
        <w:rPr>
          <w:i w:val="1"/>
          <w:iCs w:val="1"/>
          <w:sz w:val="24"/>
          <w:szCs w:val="24"/>
          <w:rtl w:val="0"/>
        </w:rPr>
        <w:t xml:space="preserve">OpenGL course - Create 3D and 2D graphics with C++</w:t>
      </w:r>
      <w:r w:rsidDel="00000000" w:rsidR="00000000" w:rsidRPr="00000000">
        <w:rPr>
          <w:sz w:val="24"/>
          <w:szCs w:val="24"/>
          <w:rtl w:val="0"/>
        </w:rPr>
        <w:t xml:space="preserve"> [Video]. YouTube.</w:t>
      </w:r>
      <w:hyperlink r:id="rId6">
        <w:r w:rsidDel="00000000" w:rsidR="00000000" w:rsidRPr="00000000">
          <w:rPr>
            <w:color w:val="1155cc"/>
            <w:sz w:val="24"/>
            <w:szCs w:val="24"/>
            <w:u w:val="single"/>
            <w:rtl w:val="0"/>
          </w:rPr>
          <w:t xml:space="preserve"> https://www.youtube.com/watch?v=45MIykWJ-C4</w:t>
        </w:r>
      </w:hyperlink>
      <w:r w:rsidDel="00000000" w:rsidR="00000000" w:rsidRPr="00000000">
        <w:rPr>
          <w:rtl w:val="0"/>
        </w:rPr>
      </w:r>
    </w:p>
    <w:p w:rsidR="00000000" w:rsidDel="00000000" w:rsidP="00000000" w:rsidRDefault="00000000" w:rsidRPr="00000000" w14:paraId="0000002D">
      <w:pPr>
        <w:spacing w:line="480" w:lineRule="auto"/>
        <w:ind w:left="720"/>
        <w:rPr>
          <w:sz w:val="24"/>
          <w:szCs w:val="24"/>
        </w:rPr>
      </w:pPr>
      <w:r w:rsidDel="00000000" w:rsidR="00000000" w:rsidRPr="00000000">
        <w:rPr>
          <w:sz w:val="24"/>
          <w:szCs w:val="24"/>
          <w:rtl w:val="0"/>
        </w:rPr>
        <w:t xml:space="preserve">Jeremiah. (2019, June 6). </w:t>
      </w:r>
      <w:r w:rsidDel="00000000" w:rsidR="00000000" w:rsidRPr="00000000">
        <w:rPr>
          <w:i w:val="1"/>
          <w:iCs w:val="1"/>
          <w:sz w:val="24"/>
          <w:szCs w:val="24"/>
          <w:rtl w:val="0"/>
        </w:rPr>
        <w:t xml:space="preserve">Texturing and Lighting with OpenGL and GLSL</w:t>
      </w:r>
      <w:r w:rsidDel="00000000" w:rsidR="00000000" w:rsidRPr="00000000">
        <w:rPr>
          <w:sz w:val="24"/>
          <w:szCs w:val="24"/>
          <w:rtl w:val="0"/>
        </w:rPr>
        <w:t xml:space="preserve">. 3D Game Engine Programming.</w:t>
      </w:r>
      <w:hyperlink r:id="rId7">
        <w:r w:rsidDel="00000000" w:rsidR="00000000" w:rsidRPr="00000000">
          <w:rPr>
            <w:color w:val="1155cc"/>
            <w:sz w:val="24"/>
            <w:szCs w:val="24"/>
            <w:u w:val="single"/>
            <w:rtl w:val="0"/>
          </w:rPr>
          <w:t xml:space="preserve"> https://www.3dgep.com/texturing-and-lighting-with-opengl-and-glsl/</w:t>
        </w:r>
      </w:hyperlink>
      <w:r w:rsidDel="00000000" w:rsidR="00000000" w:rsidRPr="00000000">
        <w:rPr>
          <w:rtl w:val="0"/>
        </w:rPr>
      </w:r>
    </w:p>
    <w:p w:rsidR="00000000" w:rsidDel="00000000" w:rsidP="00000000" w:rsidRDefault="00000000" w:rsidRPr="00000000" w14:paraId="0000002E">
      <w:pPr>
        <w:spacing w:line="480" w:lineRule="auto"/>
        <w:ind w:left="720"/>
        <w:rPr>
          <w:sz w:val="24"/>
          <w:szCs w:val="24"/>
        </w:rPr>
      </w:pPr>
      <w:r w:rsidDel="00000000" w:rsidR="00000000" w:rsidRPr="00000000">
        <w:rPr>
          <w:i w:val="1"/>
          <w:iCs w:val="1"/>
          <w:sz w:val="24"/>
          <w:szCs w:val="24"/>
          <w:rtl w:val="0"/>
        </w:rPr>
        <w:t xml:space="preserve">LearnOpenGL - Model</w:t>
      </w:r>
      <w:r w:rsidDel="00000000" w:rsidR="00000000" w:rsidRPr="00000000">
        <w:rPr>
          <w:sz w:val="24"/>
          <w:szCs w:val="24"/>
          <w:rtl w:val="0"/>
        </w:rPr>
        <w:t xml:space="preserve">. (n.d.).</w:t>
      </w:r>
      <w:hyperlink r:id="rId8">
        <w:r w:rsidDel="00000000" w:rsidR="00000000" w:rsidRPr="00000000">
          <w:rPr>
            <w:color w:val="1155cc"/>
            <w:sz w:val="24"/>
            <w:szCs w:val="24"/>
            <w:u w:val="single"/>
            <w:rtl w:val="0"/>
          </w:rPr>
          <w:t xml:space="preserve"> https://learnopengl.com/Model-Loading/Model</w:t>
        </w:r>
      </w:hyperlink>
      <w:r w:rsidDel="00000000" w:rsidR="00000000" w:rsidRPr="00000000">
        <w:rPr>
          <w:rtl w:val="0"/>
        </w:rPr>
      </w:r>
    </w:p>
    <w:p w:rsidR="00000000" w:rsidDel="00000000" w:rsidP="00000000" w:rsidRDefault="00000000" w:rsidRPr="00000000" w14:paraId="0000002F">
      <w:pPr>
        <w:spacing w:line="480" w:lineRule="auto"/>
        <w:ind w:left="720"/>
        <w:rPr>
          <w:sz w:val="24"/>
          <w:szCs w:val="24"/>
        </w:rPr>
      </w:pPr>
      <w:r w:rsidDel="00000000" w:rsidR="00000000" w:rsidRPr="00000000">
        <w:rPr>
          <w:sz w:val="24"/>
          <w:szCs w:val="24"/>
          <w:rtl w:val="0"/>
        </w:rPr>
        <w:t xml:space="preserve">Victor Gordan. (2021, February 26). </w:t>
      </w:r>
      <w:r w:rsidDel="00000000" w:rsidR="00000000" w:rsidRPr="00000000">
        <w:rPr>
          <w:i w:val="1"/>
          <w:iCs w:val="1"/>
          <w:sz w:val="24"/>
          <w:szCs w:val="24"/>
          <w:rtl w:val="0"/>
        </w:rPr>
        <w:t xml:space="preserve">OpenGL Tutorial 9 - Lighting</w:t>
      </w:r>
      <w:r w:rsidDel="00000000" w:rsidR="00000000" w:rsidRPr="00000000">
        <w:rPr>
          <w:sz w:val="24"/>
          <w:szCs w:val="24"/>
          <w:rtl w:val="0"/>
        </w:rPr>
        <w:t xml:space="preserve"> [Video]. YouTube. </w:t>
      </w:r>
      <w:hyperlink r:id="rId9">
        <w:r w:rsidDel="00000000" w:rsidR="00000000" w:rsidRPr="00000000">
          <w:rPr>
            <w:color w:val="1155cc"/>
            <w:sz w:val="24"/>
            <w:szCs w:val="24"/>
            <w:u w:val="single"/>
            <w:rtl w:val="0"/>
          </w:rPr>
          <w:t xml:space="preserve">https://www.youtube.com/watch?v=ZbszezwNSZU</w:t>
        </w:r>
      </w:hyperlink>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ZbszezwNSZU" TargetMode="External"/><Relationship Id="rId5" Type="http://schemas.openxmlformats.org/officeDocument/2006/relationships/styles" Target="styles.xml"/><Relationship Id="rId6" Type="http://schemas.openxmlformats.org/officeDocument/2006/relationships/hyperlink" Target="https://www.youtube.com/watch?v=45MIykWJ-C4" TargetMode="External"/><Relationship Id="rId7" Type="http://schemas.openxmlformats.org/officeDocument/2006/relationships/hyperlink" Target="https://www.3dgep.com/texturing-and-lighting-with-opengl-and-glsl/" TargetMode="External"/><Relationship Id="rId8" Type="http://schemas.openxmlformats.org/officeDocument/2006/relationships/hyperlink" Target="https://learnopengl.com/Model-Loading/Mode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