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7A703" w14:textId="76383B39" w:rsidR="00B2711F" w:rsidRPr="00F762E3" w:rsidRDefault="00E92BBC" w:rsidP="00A92C7D">
      <w:pPr>
        <w:spacing w:line="400" w:lineRule="exact"/>
        <w:ind w:firstLineChars="1000" w:firstLine="3614"/>
        <w:rPr>
          <w:rFonts w:ascii="Times New Roman" w:hAnsi="Times New Roman"/>
          <w:b/>
          <w:sz w:val="36"/>
          <w:szCs w:val="36"/>
        </w:rPr>
      </w:pPr>
      <w:r w:rsidRPr="00E92BBC">
        <w:rPr>
          <w:rFonts w:ascii="Times New Roman" w:hAnsi="Times New Roman" w:hint="eastAsia"/>
          <w:b/>
          <w:sz w:val="36"/>
          <w:szCs w:val="36"/>
        </w:rPr>
        <w:t>研究</w:t>
      </w:r>
      <w:r w:rsidR="00F762E3" w:rsidRPr="00F762E3">
        <w:rPr>
          <w:rFonts w:ascii="Times New Roman" w:hAnsi="Times New Roman"/>
          <w:b/>
          <w:sz w:val="36"/>
          <w:szCs w:val="36"/>
        </w:rPr>
        <w:t>可行性调查问卷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5034"/>
      </w:tblGrid>
      <w:tr w:rsidR="005B0247" w:rsidRPr="00BF693D" w14:paraId="2EB8ADE6" w14:textId="77777777" w:rsidTr="00F762E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6EF9E1" w14:textId="77777777" w:rsidR="005B0247" w:rsidRPr="00BF693D" w:rsidRDefault="005B0247" w:rsidP="00E1094D">
            <w:pPr>
              <w:pStyle w:val="af0"/>
              <w:spacing w:line="400" w:lineRule="exact"/>
              <w:jc w:val="distribute"/>
              <w:rPr>
                <w:rFonts w:asciiTheme="minorEastAsia" w:eastAsiaTheme="minorEastAsia" w:hAnsiTheme="minorEastAsia"/>
                <w:b/>
              </w:rPr>
            </w:pPr>
            <w:r w:rsidRPr="00BF693D">
              <w:rPr>
                <w:rFonts w:asciiTheme="minorEastAsia" w:eastAsiaTheme="minorEastAsia" w:hAnsiTheme="minorEastAsia" w:hint="eastAsia"/>
                <w:b/>
              </w:rPr>
              <w:t>研究题目：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4F3C5" w14:textId="77777777" w:rsidR="005B0247" w:rsidRPr="00BF693D" w:rsidRDefault="00B91ACD" w:rsidP="00E1094D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</w:rPr>
            </w:pPr>
            <w:r w:rsidRPr="00B91ACD">
              <w:rPr>
                <w:rFonts w:asciiTheme="minorEastAsia" w:eastAsiaTheme="minorEastAsia" w:hAnsiTheme="minorEastAsia" w:hint="eastAsia"/>
              </w:rPr>
              <w:t>香橘乳癖宁胶囊治疗乳腺增生病（肝郁痰凝证）有效性和安全性的随机、双盲、安慰剂平行对照、多中心</w:t>
            </w:r>
            <w:r w:rsidRPr="00B91ACD">
              <w:rPr>
                <w:rFonts w:ascii="Times New Roman" w:eastAsiaTheme="minorEastAsia" w:hAnsi="Times New Roman" w:cs="Times New Roman"/>
              </w:rPr>
              <w:t>Ⅱ</w:t>
            </w:r>
            <w:r w:rsidRPr="00B91ACD">
              <w:rPr>
                <w:rFonts w:asciiTheme="minorEastAsia" w:eastAsiaTheme="minorEastAsia" w:hAnsiTheme="minorEastAsia" w:hint="eastAsia"/>
              </w:rPr>
              <w:t>期临床研究</w:t>
            </w:r>
          </w:p>
        </w:tc>
      </w:tr>
      <w:tr w:rsidR="005B0247" w:rsidRPr="00BF693D" w14:paraId="419779F3" w14:textId="77777777" w:rsidTr="00F762E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42898" w14:textId="77777777" w:rsidR="005B0247" w:rsidRPr="00BF693D" w:rsidRDefault="005B0247" w:rsidP="00E1094D">
            <w:pPr>
              <w:pStyle w:val="af0"/>
              <w:spacing w:line="400" w:lineRule="exact"/>
              <w:jc w:val="distribute"/>
              <w:rPr>
                <w:rFonts w:asciiTheme="minorEastAsia" w:eastAsiaTheme="minorEastAsia" w:hAnsiTheme="minorEastAsia"/>
                <w:b/>
              </w:rPr>
            </w:pPr>
            <w:r w:rsidRPr="00BF693D">
              <w:rPr>
                <w:rFonts w:asciiTheme="minorEastAsia" w:eastAsiaTheme="minorEastAsia" w:hAnsiTheme="minorEastAsia" w:hint="eastAsia"/>
                <w:b/>
              </w:rPr>
              <w:t>申办方：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63978" w14:textId="77777777" w:rsidR="005B0247" w:rsidRPr="00BF693D" w:rsidRDefault="00B91ACD" w:rsidP="00E1094D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</w:rPr>
            </w:pPr>
            <w:r w:rsidRPr="008B285D">
              <w:rPr>
                <w:rFonts w:hint="eastAsia"/>
                <w:bCs/>
              </w:rPr>
              <w:t>天士力医药集团股份有限公司</w:t>
            </w:r>
          </w:p>
        </w:tc>
      </w:tr>
      <w:tr w:rsidR="00834AFF" w:rsidRPr="00BF693D" w14:paraId="7A31BB3B" w14:textId="77777777" w:rsidTr="00F762E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E3272" w14:textId="77777777" w:rsidR="00834AFF" w:rsidRPr="00BF693D" w:rsidRDefault="00834AFF" w:rsidP="00E1094D">
            <w:pPr>
              <w:pStyle w:val="af0"/>
              <w:spacing w:line="400" w:lineRule="exact"/>
              <w:jc w:val="distribute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方案号</w:t>
            </w:r>
            <w:r w:rsidRPr="00BF693D">
              <w:rPr>
                <w:rFonts w:asciiTheme="minorEastAsia" w:eastAsiaTheme="minorEastAsia" w:hAnsiTheme="minorEastAsia" w:hint="eastAsia"/>
                <w:b/>
              </w:rPr>
              <w:t>：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23114" w14:textId="77777777" w:rsidR="00834AFF" w:rsidRPr="00B91ACD" w:rsidRDefault="00B91ACD" w:rsidP="00E1094D">
            <w:pPr>
              <w:pStyle w:val="af0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B91ACD">
              <w:rPr>
                <w:rFonts w:ascii="Times New Roman" w:eastAsiaTheme="minorEastAsia" w:hAnsi="Times New Roman" w:cs="Times New Roman"/>
              </w:rPr>
              <w:t>TSL-TCM-XJRPNJN-Ⅱ</w:t>
            </w:r>
          </w:p>
        </w:tc>
      </w:tr>
      <w:tr w:rsidR="000F6879" w:rsidRPr="00BF693D" w14:paraId="02BF05CD" w14:textId="77777777" w:rsidTr="00BE21A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8C702" w14:textId="77777777" w:rsidR="000F6879" w:rsidRPr="00BF693D" w:rsidRDefault="000F6879" w:rsidP="00E1094D">
            <w:pPr>
              <w:pStyle w:val="af0"/>
              <w:spacing w:line="400" w:lineRule="exact"/>
              <w:jc w:val="distribute"/>
              <w:rPr>
                <w:rFonts w:asciiTheme="minorEastAsia" w:eastAsiaTheme="minorEastAsia" w:hAnsiTheme="minorEastAsia"/>
                <w:b/>
              </w:rPr>
            </w:pPr>
            <w:r w:rsidRPr="00BF693D">
              <w:rPr>
                <w:rFonts w:asciiTheme="minorEastAsia" w:eastAsiaTheme="minorEastAsia" w:hAnsiTheme="minorEastAsia" w:hint="eastAsia"/>
                <w:b/>
              </w:rPr>
              <w:t>研究中心：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78C3D" w14:textId="7F44F84D" w:rsidR="000F6879" w:rsidRPr="00BF693D" w:rsidRDefault="00C527D7" w:rsidP="00E1094D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上海中医药大学附属曙光医院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EB4F" w14:textId="79AAE052" w:rsidR="000F6879" w:rsidRPr="000F6879" w:rsidRDefault="000F6879" w:rsidP="00F762E3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  <w:b/>
              </w:rPr>
            </w:pPr>
            <w:r w:rsidRPr="00BF693D">
              <w:rPr>
                <w:rFonts w:asciiTheme="minorEastAsia" w:eastAsiaTheme="minorEastAsia" w:hAnsiTheme="minorEastAsia" w:hint="eastAsia"/>
                <w:b/>
              </w:rPr>
              <w:t>中心编号：</w:t>
            </w:r>
            <w:r w:rsidR="00C527D7">
              <w:rPr>
                <w:rFonts w:asciiTheme="minorEastAsia" w:eastAsiaTheme="minorEastAsia" w:hAnsiTheme="minorEastAsia" w:hint="eastAsia"/>
                <w:b/>
              </w:rPr>
              <w:t>0</w:t>
            </w:r>
            <w:r w:rsidR="00C527D7">
              <w:rPr>
                <w:rFonts w:asciiTheme="minorEastAsia" w:eastAsiaTheme="minorEastAsia" w:hAnsiTheme="minorEastAsia"/>
                <w:b/>
              </w:rPr>
              <w:t>1</w:t>
            </w:r>
          </w:p>
        </w:tc>
      </w:tr>
      <w:tr w:rsidR="000F6879" w:rsidRPr="00BF693D" w14:paraId="09959EB1" w14:textId="77777777" w:rsidTr="00BE21A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4E439D" w14:textId="77777777" w:rsidR="000F6879" w:rsidRPr="00BF693D" w:rsidRDefault="00F762E3" w:rsidP="00E1094D">
            <w:pPr>
              <w:pStyle w:val="af0"/>
              <w:spacing w:line="400" w:lineRule="exact"/>
              <w:jc w:val="distribute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研究适应症</w:t>
            </w:r>
            <w:r w:rsidR="000F6879" w:rsidRPr="00BF693D">
              <w:rPr>
                <w:rFonts w:asciiTheme="minorEastAsia" w:eastAsiaTheme="minorEastAsia" w:hAnsiTheme="minorEastAsia" w:hint="eastAsia"/>
                <w:b/>
              </w:rPr>
              <w:t>：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4DC71" w14:textId="77777777" w:rsidR="000F6879" w:rsidRPr="00BF693D" w:rsidRDefault="00F762E3" w:rsidP="00E1094D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</w:rPr>
            </w:pPr>
            <w:r w:rsidRPr="00B91ACD">
              <w:rPr>
                <w:rFonts w:asciiTheme="minorEastAsia" w:eastAsiaTheme="minorEastAsia" w:hAnsiTheme="minorEastAsia" w:hint="eastAsia"/>
              </w:rPr>
              <w:t>乳腺增生病（肝郁痰凝证）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B5F0" w14:textId="065BCE02" w:rsidR="000F6879" w:rsidRPr="00BF693D" w:rsidRDefault="00F762E3" w:rsidP="00F762E3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主要研究者</w:t>
            </w:r>
            <w:r w:rsidR="000F6879" w:rsidRPr="00BF693D">
              <w:rPr>
                <w:rFonts w:asciiTheme="minorEastAsia" w:eastAsiaTheme="minorEastAsia" w:hAnsiTheme="minorEastAsia" w:hint="eastAsia"/>
                <w:b/>
              </w:rPr>
              <w:t>：</w:t>
            </w:r>
            <w:r w:rsidR="00C527D7" w:rsidRPr="00C527D7">
              <w:rPr>
                <w:rFonts w:asciiTheme="minorEastAsia" w:eastAsiaTheme="minorEastAsia" w:hAnsiTheme="minorEastAsia" w:hint="eastAsia"/>
              </w:rPr>
              <w:t>万华</w:t>
            </w:r>
          </w:p>
        </w:tc>
      </w:tr>
      <w:tr w:rsidR="000F6879" w:rsidRPr="00BF693D" w14:paraId="675574AC" w14:textId="77777777" w:rsidTr="00BE21A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F5B25C" w14:textId="77777777" w:rsidR="000F6879" w:rsidRPr="00BF693D" w:rsidRDefault="00F762E3" w:rsidP="00E1094D">
            <w:pPr>
              <w:pStyle w:val="af0"/>
              <w:spacing w:line="400" w:lineRule="exact"/>
              <w:jc w:val="distribute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调研人员</w:t>
            </w:r>
            <w:r w:rsidR="000F6879" w:rsidRPr="00BF693D">
              <w:rPr>
                <w:rFonts w:asciiTheme="minorEastAsia" w:eastAsiaTheme="minorEastAsia" w:hAnsiTheme="minorEastAsia" w:hint="eastAsia"/>
                <w:b/>
              </w:rPr>
              <w:t>：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846E5" w14:textId="7E9F3755" w:rsidR="000F6879" w:rsidRPr="00BF693D" w:rsidRDefault="00C527D7" w:rsidP="00E1094D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刘彦鹏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8001" w14:textId="0D732062" w:rsidR="000F6879" w:rsidRPr="00C527D7" w:rsidRDefault="00F762E3" w:rsidP="00F762E3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被调研人员</w:t>
            </w:r>
            <w:r w:rsidR="000F6879" w:rsidRPr="00BF693D">
              <w:rPr>
                <w:rFonts w:asciiTheme="minorEastAsia" w:eastAsiaTheme="minorEastAsia" w:hAnsiTheme="minorEastAsia" w:hint="eastAsia"/>
                <w:b/>
              </w:rPr>
              <w:t>：</w:t>
            </w:r>
            <w:r w:rsidRPr="00D74A4C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C527D7" w:rsidRPr="00C527D7">
              <w:rPr>
                <w:rFonts w:asciiTheme="minorEastAsia" w:eastAsiaTheme="minorEastAsia" w:hAnsiTheme="minorEastAsia" w:hint="eastAsia"/>
              </w:rPr>
              <w:t>冯佳梅</w:t>
            </w:r>
            <w:r w:rsidR="00375239">
              <w:rPr>
                <w:rFonts w:asciiTheme="minorEastAsia" w:eastAsiaTheme="minorEastAsia" w:hAnsiTheme="minorEastAsia" w:hint="eastAsia"/>
              </w:rPr>
              <w:t>、高晴倩</w:t>
            </w:r>
          </w:p>
          <w:p w14:paraId="6DBF84C5" w14:textId="77777777" w:rsidR="00F762E3" w:rsidRPr="00D74A4C" w:rsidRDefault="00F762E3" w:rsidP="00F762E3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BE21A5" w:rsidRPr="00BF693D" w14:paraId="7B2158DA" w14:textId="77777777" w:rsidTr="00DB4F13">
        <w:trPr>
          <w:trHeight w:val="513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51B" w14:textId="77777777" w:rsidR="00BE21A5" w:rsidRDefault="00BE21A5" w:rsidP="00F762E3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  <w:b/>
              </w:rPr>
            </w:pPr>
            <w:r w:rsidRPr="00BE21A5">
              <w:rPr>
                <w:rFonts w:asciiTheme="minorEastAsia" w:eastAsiaTheme="minorEastAsia" w:hAnsiTheme="minorEastAsia" w:hint="eastAsia"/>
                <w:b/>
                <w:sz w:val="18"/>
              </w:rPr>
              <w:t>入选标准：</w:t>
            </w:r>
          </w:p>
        </w:tc>
      </w:tr>
      <w:tr w:rsidR="00F762E3" w:rsidRPr="00792964" w14:paraId="29C559FD" w14:textId="77777777" w:rsidTr="00DB4F13">
        <w:trPr>
          <w:trHeight w:val="1113"/>
        </w:trPr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5AA08D" w14:textId="77777777" w:rsidR="00F762E3" w:rsidRPr="00F762E3" w:rsidRDefault="00F762E3" w:rsidP="00DB4F13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left="142" w:firstLineChars="0" w:hanging="142"/>
              <w:jc w:val="left"/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18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至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50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周岁（含边界值）女性患者；</w:t>
            </w:r>
          </w:p>
          <w:p w14:paraId="34CE16B8" w14:textId="77777777" w:rsidR="00F762E3" w:rsidRPr="00F762E3" w:rsidRDefault="00F762E3" w:rsidP="00DB4F13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left="142" w:firstLineChars="0" w:hanging="142"/>
              <w:jc w:val="left"/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符合西医乳腺增生病诊断标准</w:t>
            </w:r>
            <w:r w:rsidRPr="00F762E3">
              <w:rPr>
                <w:rFonts w:ascii="Times New Roman" w:eastAsiaTheme="minorEastAsia" w:hAnsi="Times New Roman" w:hint="eastAsia"/>
                <w:color w:val="000000" w:themeColor="text1"/>
                <w:sz w:val="16"/>
                <w:szCs w:val="21"/>
              </w:rPr>
              <w:t>，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且病程超过</w:t>
            </w:r>
            <w:r w:rsidRPr="00F762E3">
              <w:rPr>
                <w:rFonts w:ascii="Times New Roman" w:eastAsiaTheme="minorEastAsia" w:hAnsi="Times New Roman" w:hint="eastAsia"/>
                <w:color w:val="000000" w:themeColor="text1"/>
                <w:sz w:val="16"/>
                <w:szCs w:val="21"/>
              </w:rPr>
              <w:t>3</w:t>
            </w:r>
            <w:r w:rsidRPr="00F762E3">
              <w:rPr>
                <w:rFonts w:ascii="Times New Roman" w:eastAsiaTheme="minorEastAsia" w:hAnsi="Times New Roman" w:hint="eastAsia"/>
                <w:color w:val="000000" w:themeColor="text1"/>
                <w:sz w:val="16"/>
                <w:szCs w:val="21"/>
              </w:rPr>
              <w:t>个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月者；</w:t>
            </w:r>
          </w:p>
          <w:p w14:paraId="6007B068" w14:textId="77777777" w:rsidR="00F762E3" w:rsidRDefault="00F762E3" w:rsidP="00DB4F13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left="142" w:firstLineChars="0" w:hanging="142"/>
              <w:jc w:val="left"/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符合中医肝郁痰凝证辨证标准；</w:t>
            </w:r>
          </w:p>
          <w:p w14:paraId="614A4DFC" w14:textId="1C485499" w:rsidR="000869C1" w:rsidRPr="000869C1" w:rsidRDefault="000869C1" w:rsidP="000869C1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left="142" w:firstLineChars="0" w:hanging="142"/>
              <w:jc w:val="left"/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</w:pPr>
            <w:r w:rsidRPr="00F762E3">
              <w:rPr>
                <w:rFonts w:ascii="Times New Roman" w:eastAsiaTheme="minorEastAsia" w:hAnsi="Times New Roman"/>
                <w:sz w:val="16"/>
                <w:szCs w:val="21"/>
              </w:rPr>
              <w:t>有基本规律的月经周期（</w:t>
            </w:r>
            <w:r w:rsidRPr="00F762E3">
              <w:rPr>
                <w:rFonts w:ascii="Times New Roman" w:eastAsiaTheme="minorEastAsia" w:hAnsi="Times New Roman"/>
                <w:sz w:val="16"/>
                <w:szCs w:val="21"/>
              </w:rPr>
              <w:t>21-35</w:t>
            </w:r>
            <w:r w:rsidRPr="00F762E3">
              <w:rPr>
                <w:rFonts w:ascii="Times New Roman" w:eastAsiaTheme="minorEastAsia" w:hAnsi="Times New Roman"/>
                <w:sz w:val="16"/>
                <w:szCs w:val="21"/>
              </w:rPr>
              <w:t>天）与经期（</w:t>
            </w:r>
            <w:r w:rsidRPr="00F762E3">
              <w:rPr>
                <w:rFonts w:ascii="Times New Roman" w:eastAsiaTheme="minorEastAsia" w:hAnsi="Times New Roman"/>
                <w:sz w:val="16"/>
                <w:szCs w:val="21"/>
              </w:rPr>
              <w:t>3-7</w:t>
            </w:r>
            <w:r w:rsidRPr="00F762E3">
              <w:rPr>
                <w:rFonts w:ascii="Times New Roman" w:eastAsiaTheme="minorEastAsia" w:hAnsi="Times New Roman"/>
                <w:sz w:val="16"/>
                <w:szCs w:val="21"/>
              </w:rPr>
              <w:t>天）；</w:t>
            </w:r>
          </w:p>
        </w:tc>
        <w:tc>
          <w:tcPr>
            <w:tcW w:w="5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E9EC6" w14:textId="6B9F14FF" w:rsidR="00BE21A5" w:rsidRPr="00F762E3" w:rsidRDefault="000869C1" w:rsidP="00DB4F13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left="142" w:firstLineChars="0" w:hanging="142"/>
              <w:jc w:val="left"/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乳腺彩超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BI-RADS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分级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2-3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级</w:t>
            </w:r>
            <w:r w:rsidR="00BE21A5" w:rsidRPr="00F762E3">
              <w:rPr>
                <w:rFonts w:ascii="Times New Roman" w:eastAsiaTheme="minorEastAsia" w:hAnsi="Times New Roman"/>
                <w:sz w:val="16"/>
                <w:szCs w:val="21"/>
              </w:rPr>
              <w:t>；</w:t>
            </w:r>
          </w:p>
          <w:p w14:paraId="323E1727" w14:textId="33225AEF" w:rsidR="00BE21A5" w:rsidRDefault="000869C1" w:rsidP="00DB4F13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left="142" w:firstLineChars="0" w:hanging="142"/>
              <w:jc w:val="left"/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</w:pP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筛选期</w:t>
            </w: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NRS</w:t>
            </w: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评分</w:t>
            </w: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≥4</w:t>
            </w: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分</w:t>
            </w:r>
            <w:r w:rsidR="00BE21A5" w:rsidRPr="00F762E3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；</w:t>
            </w:r>
          </w:p>
          <w:p w14:paraId="010832AC" w14:textId="371E89FE" w:rsidR="00F762E3" w:rsidRDefault="000869C1" w:rsidP="00DB4F13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left="142" w:firstLineChars="0" w:hanging="142"/>
              <w:jc w:val="left"/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</w:pPr>
            <w:r w:rsidRPr="000869C1">
              <w:rPr>
                <w:rFonts w:ascii="Times New Roman" w:eastAsiaTheme="minorEastAsia" w:hAnsi="Times New Roman" w:hint="eastAsia"/>
                <w:color w:val="000000" w:themeColor="text1"/>
                <w:sz w:val="16"/>
                <w:szCs w:val="21"/>
              </w:rPr>
              <w:t>导入期疼痛</w:t>
            </w: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累及天内</w:t>
            </w: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NRS</w:t>
            </w:r>
            <w:r w:rsidRPr="000869C1">
              <w:rPr>
                <w:rFonts w:ascii="Times New Roman" w:eastAsiaTheme="minorEastAsia" w:hAnsi="Times New Roman" w:hint="eastAsia"/>
                <w:color w:val="000000" w:themeColor="text1"/>
                <w:sz w:val="16"/>
                <w:szCs w:val="21"/>
              </w:rPr>
              <w:t>平均分</w:t>
            </w: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≥4</w:t>
            </w:r>
            <w:r w:rsidRPr="000869C1">
              <w:rPr>
                <w:rFonts w:ascii="Times New Roman" w:eastAsiaTheme="minorEastAsia" w:hAnsi="Times New Roman" w:hint="eastAsia"/>
                <w:color w:val="000000" w:themeColor="text1"/>
                <w:sz w:val="16"/>
                <w:szCs w:val="21"/>
              </w:rPr>
              <w:t>分且触诊仍有靶</w:t>
            </w: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肿块存在</w:t>
            </w:r>
            <w:r w:rsidRPr="000869C1">
              <w:rPr>
                <w:rFonts w:ascii="Times New Roman" w:eastAsiaTheme="minorEastAsia" w:hAnsi="Times New Roman" w:hint="eastAsia"/>
                <w:color w:val="000000" w:themeColor="text1"/>
                <w:sz w:val="16"/>
                <w:szCs w:val="21"/>
              </w:rPr>
              <w:t>；</w:t>
            </w:r>
          </w:p>
          <w:p w14:paraId="135109E2" w14:textId="6C0626B6" w:rsidR="000869C1" w:rsidRPr="000869C1" w:rsidRDefault="000869C1" w:rsidP="00DB4F13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left="142" w:firstLineChars="0" w:hanging="142"/>
              <w:jc w:val="left"/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</w:pPr>
            <w:r w:rsidRPr="000869C1"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  <w:t>经知情同意，志愿参加试验并签署知情同意书。</w:t>
            </w:r>
          </w:p>
          <w:p w14:paraId="130B0B83" w14:textId="77777777" w:rsidR="000869C1" w:rsidRPr="000869C1" w:rsidRDefault="000869C1" w:rsidP="000869C1">
            <w:pPr>
              <w:adjustRightInd w:val="0"/>
              <w:snapToGrid w:val="0"/>
              <w:spacing w:line="360" w:lineRule="auto"/>
              <w:jc w:val="left"/>
              <w:rPr>
                <w:rFonts w:ascii="Times New Roman" w:eastAsiaTheme="minorEastAsia" w:hAnsi="Times New Roman"/>
                <w:color w:val="000000" w:themeColor="text1"/>
                <w:sz w:val="16"/>
                <w:szCs w:val="21"/>
              </w:rPr>
            </w:pPr>
          </w:p>
        </w:tc>
      </w:tr>
      <w:tr w:rsidR="00BE21A5" w:rsidRPr="00464FF3" w14:paraId="663DC895" w14:textId="77777777" w:rsidTr="00872792"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F7A2" w14:textId="77777777" w:rsidR="00BE21A5" w:rsidRPr="00BE21A5" w:rsidRDefault="00BE21A5" w:rsidP="00BE21A5">
            <w:pPr>
              <w:pStyle w:val="af0"/>
              <w:spacing w:line="400" w:lineRule="exact"/>
              <w:jc w:val="left"/>
              <w:rPr>
                <w:rFonts w:asciiTheme="minorEastAsia" w:eastAsiaTheme="minorEastAsia" w:hAnsiTheme="minorEastAsia"/>
                <w:b/>
                <w:sz w:val="18"/>
              </w:rPr>
            </w:pPr>
            <w:r w:rsidRPr="00BE21A5">
              <w:rPr>
                <w:rFonts w:asciiTheme="minorEastAsia" w:eastAsiaTheme="minorEastAsia" w:hAnsiTheme="minorEastAsia" w:hint="eastAsia"/>
                <w:b/>
                <w:sz w:val="18"/>
              </w:rPr>
              <w:t>排除标准：</w:t>
            </w:r>
          </w:p>
        </w:tc>
      </w:tr>
      <w:tr w:rsidR="00BE21A5" w:rsidRPr="00464FF3" w14:paraId="7F065FB6" w14:textId="77777777" w:rsidTr="00DB4F13">
        <w:trPr>
          <w:trHeight w:val="3844"/>
        </w:trPr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E7F3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="32" w:firstLineChars="0" w:hanging="32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合并患有其他乳腺疾病或其他原因造成的乳房疼痛者，如乳腺炎、乳腺癌等；</w:t>
            </w:r>
          </w:p>
          <w:p w14:paraId="4D833DBA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合并患有严重心脑血管、肝、肾、恶性肿瘤、血液系统疾病、精神类疾病者；</w:t>
            </w:r>
          </w:p>
          <w:p w14:paraId="3EE3EA81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既往已确诊的功能失调性子宫出血、闭经、多囊卵巢综合征、绝经期综合征、高催乳素血症患者，且目前仍需通过调节激素水平进行治疗者；</w:t>
            </w:r>
          </w:p>
          <w:p w14:paraId="48A819D9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既往已确诊的皮质醇增多症，且目前仍需以溴隐亭治疗者；</w:t>
            </w:r>
          </w:p>
          <w:p w14:paraId="73F48281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经期超过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7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天者、绝经者、月经周期严重不规律者；</w:t>
            </w:r>
          </w:p>
          <w:p w14:paraId="063F858E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ALT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、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AST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、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ALP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、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TBIL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、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GGT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超过正常值上限；血清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Cr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、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BUN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超过正常值上限；或血、尿常规、心电图等各检查项异常且有临床意义者；</w:t>
            </w:r>
          </w:p>
        </w:tc>
        <w:tc>
          <w:tcPr>
            <w:tcW w:w="5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34145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处于妊娠期、哺乳期的女性，或近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6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个月内有妊娠计划者；</w:t>
            </w:r>
          </w:p>
          <w:p w14:paraId="081BE61C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本次治疗前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1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个月内及导入期内使用治疗乳腺增生病的中、西药物者（包含外敷药、针灸等），且半年内</w:t>
            </w:r>
            <w:r w:rsidRPr="00F762E3">
              <w:rPr>
                <w:rFonts w:ascii="Times New Roman" w:eastAsiaTheme="minorEastAsia" w:hAnsi="Times New Roman" w:hint="eastAsia"/>
                <w:color w:val="000000" w:themeColor="text1"/>
                <w:kern w:val="0"/>
                <w:sz w:val="16"/>
                <w:szCs w:val="16"/>
              </w:rPr>
              <w:t>已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使用激素类药物（长期口服避孕药物者除外）；</w:t>
            </w:r>
          </w:p>
          <w:p w14:paraId="3157852F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过敏体质、已知对试验药处方组成成分过敏者；</w:t>
            </w:r>
          </w:p>
          <w:p w14:paraId="059D1AB8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酗酒或药物滥用者；</w:t>
            </w:r>
          </w:p>
          <w:p w14:paraId="7716B29F" w14:textId="77777777" w:rsidR="00BE21A5" w:rsidRPr="00F762E3" w:rsidRDefault="00BE21A5" w:rsidP="00DB4F13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leftChars="15" w:left="172" w:firstLineChars="0" w:hanging="141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</w:pP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筛选前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3</w:t>
            </w:r>
            <w:r w:rsidRPr="00F762E3">
              <w:rPr>
                <w:rFonts w:ascii="Times New Roman" w:eastAsiaTheme="minorEastAsia" w:hAnsi="Times New Roman"/>
                <w:color w:val="000000" w:themeColor="text1"/>
                <w:kern w:val="0"/>
                <w:sz w:val="16"/>
                <w:szCs w:val="16"/>
              </w:rPr>
              <w:t>个月内曾参加过其他临床试验者；</w:t>
            </w:r>
          </w:p>
          <w:p w14:paraId="3CCF7D4A" w14:textId="11960C01" w:rsidR="000869C1" w:rsidRPr="000869C1" w:rsidRDefault="000869C1" w:rsidP="000869C1">
            <w:pPr>
              <w:adjustRightInd w:val="0"/>
              <w:snapToGrid w:val="0"/>
              <w:spacing w:line="360" w:lineRule="auto"/>
              <w:jc w:val="left"/>
              <w:rPr>
                <w:rFonts w:ascii="Times New Roman" w:eastAsiaTheme="minorEastAsia" w:hAnsi="Times New Roman"/>
                <w:color w:val="000000" w:themeColor="text1"/>
                <w:kern w:val="0"/>
                <w:szCs w:val="21"/>
              </w:rPr>
            </w:pPr>
            <w:r w:rsidRPr="000869C1">
              <w:rPr>
                <w:rFonts w:ascii="Times New Roman" w:eastAsiaTheme="minorEastAsia" w:hAnsi="Times New Roman" w:hint="eastAsia"/>
                <w:sz w:val="16"/>
                <w:szCs w:val="16"/>
              </w:rPr>
              <w:t>12.</w:t>
            </w:r>
            <w:r w:rsidRPr="000869C1">
              <w:rPr>
                <w:rFonts w:ascii="Times New Roman" w:eastAsiaTheme="minorEastAsia" w:hAnsi="Times New Roman"/>
                <w:sz w:val="16"/>
                <w:szCs w:val="16"/>
              </w:rPr>
              <w:t xml:space="preserve"> </w:t>
            </w:r>
            <w:r w:rsidRPr="000869C1">
              <w:rPr>
                <w:rFonts w:ascii="Times New Roman" w:eastAsiaTheme="minorEastAsia" w:hAnsi="Times New Roman"/>
                <w:sz w:val="16"/>
                <w:szCs w:val="16"/>
              </w:rPr>
              <w:t>根据研究者的判断，有降低入组可能性或使入组复杂化的其他病变或情况，如工作环境经常变动等易造成失访的情况，以及由于精神和行为障碍不能给予充分知情同意者。</w:t>
            </w:r>
          </w:p>
        </w:tc>
      </w:tr>
    </w:tbl>
    <w:p w14:paraId="3292D589" w14:textId="77777777" w:rsidR="0091167C" w:rsidRPr="00BF693D" w:rsidRDefault="0091167C" w:rsidP="00E1094D">
      <w:pPr>
        <w:spacing w:line="400" w:lineRule="exact"/>
        <w:rPr>
          <w:rFonts w:ascii="Times New Roman" w:hAnsi="Times New Roman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4"/>
        <w:gridCol w:w="3513"/>
        <w:gridCol w:w="1305"/>
        <w:gridCol w:w="2557"/>
        <w:gridCol w:w="1799"/>
        <w:gridCol w:w="245"/>
      </w:tblGrid>
      <w:tr w:rsidR="00167D8D" w:rsidRPr="00BF693D" w14:paraId="3D0D1F09" w14:textId="77777777" w:rsidTr="000869C1">
        <w:trPr>
          <w:trHeight w:val="412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6AB88" w14:textId="77777777" w:rsidR="00167D8D" w:rsidRPr="00BF693D" w:rsidRDefault="00167D8D" w:rsidP="00CE0E37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472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BF542C" w14:textId="4FB4EDA4" w:rsidR="00167D8D" w:rsidRPr="00B778CF" w:rsidRDefault="00167D8D" w:rsidP="00CE0E37">
            <w:pPr>
              <w:spacing w:line="400" w:lineRule="exact"/>
              <w:rPr>
                <w:b/>
                <w:szCs w:val="21"/>
              </w:rPr>
            </w:pPr>
            <w:r w:rsidRPr="00BF693D">
              <w:rPr>
                <w:rFonts w:ascii="Times New Roman" w:hAnsi="Times New Roman" w:hint="eastAsia"/>
                <w:b/>
                <w:szCs w:val="21"/>
              </w:rPr>
              <w:t>第一部分：</w:t>
            </w:r>
            <w:r>
              <w:rPr>
                <w:rFonts w:hint="eastAsia"/>
                <w:b/>
                <w:szCs w:val="21"/>
              </w:rPr>
              <w:t>研究中心基本情况</w:t>
            </w:r>
            <w:r>
              <w:rPr>
                <w:rFonts w:hint="eastAsia"/>
                <w:b/>
                <w:szCs w:val="21"/>
              </w:rPr>
              <w:t xml:space="preserve">         </w:t>
            </w:r>
            <w:r w:rsidR="009A1356">
              <w:rPr>
                <w:rFonts w:hint="eastAsia"/>
                <w:b/>
                <w:szCs w:val="21"/>
              </w:rPr>
              <w:t xml:space="preserve">                    </w:t>
            </w:r>
            <w:r w:rsidR="006739F4"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B91ACD">
              <w:rPr>
                <w:rFonts w:asciiTheme="minorEastAsia" w:eastAsiaTheme="minorEastAsia" w:hAnsiTheme="minorEastAsia" w:hint="eastAsia"/>
              </w:rPr>
              <w:t>乳腺增生病（肝郁痰凝证）</w:t>
            </w:r>
          </w:p>
        </w:tc>
      </w:tr>
      <w:tr w:rsidR="00167D8D" w:rsidRPr="00BF693D" w14:paraId="2C9E9A23" w14:textId="77777777" w:rsidTr="000869C1">
        <w:trPr>
          <w:trHeight w:val="144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6A45" w14:textId="77777777" w:rsidR="00167D8D" w:rsidRDefault="00167D8D" w:rsidP="006739F4">
            <w:pPr>
              <w:pStyle w:val="af3"/>
              <w:numPr>
                <w:ilvl w:val="0"/>
                <w:numId w:val="27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647" w14:textId="6514505D" w:rsidR="00167D8D" w:rsidRPr="00167D8D" w:rsidRDefault="00167D8D" w:rsidP="00167D8D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167D8D">
              <w:rPr>
                <w:rFonts w:ascii="Times New Roman" w:hAnsi="Times New Roman" w:hint="eastAsia"/>
                <w:szCs w:val="21"/>
              </w:rPr>
              <w:t>科室名称：</w:t>
            </w:r>
            <w:r w:rsidR="00C527D7">
              <w:rPr>
                <w:rFonts w:ascii="Times New Roman" w:hAnsi="Times New Roman" w:hint="eastAsia"/>
                <w:szCs w:val="21"/>
              </w:rPr>
              <w:t>中医乳腺科</w:t>
            </w:r>
          </w:p>
        </w:tc>
      </w:tr>
      <w:tr w:rsidR="00167D8D" w:rsidRPr="00BF693D" w14:paraId="3B6C91B6" w14:textId="77777777" w:rsidTr="000869C1">
        <w:trPr>
          <w:trHeight w:val="144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EA1C" w14:textId="77777777" w:rsidR="00167D8D" w:rsidRDefault="00167D8D" w:rsidP="006739F4">
            <w:pPr>
              <w:pStyle w:val="af3"/>
              <w:numPr>
                <w:ilvl w:val="0"/>
                <w:numId w:val="27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11342" w14:textId="6BCE632E" w:rsidR="00167D8D" w:rsidRPr="00167D8D" w:rsidRDefault="00167D8D" w:rsidP="00167D8D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167D8D">
              <w:rPr>
                <w:rFonts w:ascii="Times New Roman" w:hAnsi="Times New Roman" w:hint="eastAsia"/>
                <w:szCs w:val="21"/>
              </w:rPr>
              <w:t>研究者（</w:t>
            </w:r>
            <w:r w:rsidRPr="00167D8D">
              <w:rPr>
                <w:rFonts w:ascii="Times New Roman" w:hAnsi="Times New Roman" w:hint="eastAsia"/>
                <w:szCs w:val="21"/>
              </w:rPr>
              <w:t>PI,SUBI</w:t>
            </w:r>
            <w:r w:rsidRPr="00167D8D">
              <w:rPr>
                <w:rFonts w:ascii="Times New Roman" w:hAnsi="Times New Roman" w:hint="eastAsia"/>
                <w:szCs w:val="21"/>
              </w:rPr>
              <w:t>）：</w:t>
            </w:r>
            <w:r w:rsidR="00C527D7">
              <w:rPr>
                <w:rFonts w:ascii="Times New Roman" w:hAnsi="Times New Roman" w:hint="eastAsia"/>
                <w:szCs w:val="21"/>
              </w:rPr>
              <w:t>万华、冯佳梅</w:t>
            </w:r>
          </w:p>
        </w:tc>
      </w:tr>
      <w:tr w:rsidR="00167D8D" w:rsidRPr="00BF693D" w14:paraId="3B4ED7FA" w14:textId="77777777" w:rsidTr="000869C1">
        <w:trPr>
          <w:trHeight w:val="144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B893" w14:textId="77777777" w:rsidR="00167D8D" w:rsidRDefault="00167D8D" w:rsidP="006739F4">
            <w:pPr>
              <w:pStyle w:val="af3"/>
              <w:numPr>
                <w:ilvl w:val="0"/>
                <w:numId w:val="27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BC7DA" w14:textId="6F5C1826" w:rsidR="00167D8D" w:rsidRPr="00167D8D" w:rsidRDefault="00167D8D" w:rsidP="00167D8D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167D8D">
              <w:rPr>
                <w:rFonts w:ascii="Times New Roman" w:hAnsi="Times New Roman" w:hint="eastAsia"/>
                <w:szCs w:val="21"/>
              </w:rPr>
              <w:t>研究者</w:t>
            </w:r>
            <w:r w:rsidRPr="00167D8D">
              <w:rPr>
                <w:rFonts w:ascii="Times New Roman" w:hAnsi="Times New Roman"/>
                <w:szCs w:val="21"/>
              </w:rPr>
              <w:t>治疗领域：</w:t>
            </w:r>
            <w:r w:rsidR="00B263F3">
              <w:rPr>
                <w:rFonts w:ascii="Times New Roman" w:hAnsi="Times New Roman" w:hint="eastAsia"/>
                <w:szCs w:val="21"/>
              </w:rPr>
              <w:t>乳腺疾病</w:t>
            </w:r>
          </w:p>
        </w:tc>
      </w:tr>
      <w:tr w:rsidR="00167D8D" w:rsidRPr="00BF693D" w14:paraId="36D1397F" w14:textId="77777777" w:rsidTr="000869C1">
        <w:trPr>
          <w:trHeight w:val="144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C06D3B" w14:textId="77777777" w:rsidR="00167D8D" w:rsidRDefault="00167D8D" w:rsidP="006739F4">
            <w:pPr>
              <w:pStyle w:val="af3"/>
              <w:numPr>
                <w:ilvl w:val="0"/>
                <w:numId w:val="27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2B615A" w14:textId="77777777" w:rsidR="00167D8D" w:rsidRPr="00167D8D" w:rsidRDefault="00167D8D" w:rsidP="00167D8D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167D8D">
              <w:rPr>
                <w:rFonts w:ascii="Times New Roman" w:hAnsi="Times New Roman" w:hint="eastAsia"/>
                <w:szCs w:val="21"/>
              </w:rPr>
              <w:t>研究中心</w:t>
            </w:r>
            <w:r w:rsidRPr="00167D8D">
              <w:rPr>
                <w:rFonts w:ascii="Times New Roman" w:hAnsi="Times New Roman"/>
                <w:szCs w:val="21"/>
              </w:rPr>
              <w:t>状态</w:t>
            </w:r>
            <w:r w:rsidRPr="00167D8D">
              <w:rPr>
                <w:rFonts w:ascii="Times New Roman" w:hAnsi="Times New Roman" w:hint="eastAsia"/>
                <w:szCs w:val="21"/>
              </w:rPr>
              <w:t>：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28945" w14:textId="77777777" w:rsidR="00167D8D" w:rsidRPr="00BF693D" w:rsidRDefault="00167D8D" w:rsidP="009A1356">
            <w:pPr>
              <w:rPr>
                <w:b/>
                <w:sz w:val="18"/>
                <w:szCs w:val="18"/>
              </w:rPr>
            </w:pPr>
            <w:r w:rsidRPr="00BF693D">
              <w:rPr>
                <w:rFonts w:hint="eastAsia"/>
                <w:b/>
                <w:szCs w:val="21"/>
              </w:rPr>
              <w:t>□</w:t>
            </w:r>
            <w:r>
              <w:rPr>
                <w:rFonts w:hint="eastAsia"/>
                <w:b/>
                <w:szCs w:val="21"/>
              </w:rPr>
              <w:t>未启动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98F228" w14:textId="4493A4C6" w:rsidR="00167D8D" w:rsidRPr="000869C1" w:rsidRDefault="000869C1" w:rsidP="00FE11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 w:rsidR="00FE11E4">
              <w:rPr>
                <w:rFonts w:ascii="宋体" w:hAnsi="宋体" w:hint="eastAsia"/>
                <w:b/>
                <w:szCs w:val="21"/>
              </w:rPr>
              <w:t>■</w:t>
            </w:r>
            <w:r w:rsidR="00167D8D">
              <w:rPr>
                <w:rFonts w:hint="eastAsia"/>
                <w:b/>
                <w:szCs w:val="21"/>
              </w:rPr>
              <w:t>已启动</w:t>
            </w:r>
            <w:r w:rsidR="00167D8D">
              <w:rPr>
                <w:b/>
                <w:szCs w:val="21"/>
              </w:rPr>
              <w:t>，</w:t>
            </w:r>
            <w:r w:rsidR="00167D8D">
              <w:rPr>
                <w:rFonts w:hint="eastAsia"/>
                <w:b/>
                <w:szCs w:val="21"/>
              </w:rPr>
              <w:t>已入组</w:t>
            </w:r>
          </w:p>
        </w:tc>
        <w:tc>
          <w:tcPr>
            <w:tcW w:w="10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EDD6B" w14:textId="3DD39321" w:rsidR="00167D8D" w:rsidRPr="009A1356" w:rsidRDefault="00167D8D" w:rsidP="00CE0E37">
            <w:pPr>
              <w:spacing w:line="400" w:lineRule="exact"/>
              <w:rPr>
                <w:b/>
                <w:szCs w:val="21"/>
              </w:rPr>
            </w:pPr>
            <w:r w:rsidRPr="00BF693D">
              <w:rPr>
                <w:rFonts w:hint="eastAsia"/>
                <w:b/>
                <w:szCs w:val="21"/>
              </w:rPr>
              <w:t>□</w:t>
            </w:r>
            <w:r>
              <w:rPr>
                <w:rFonts w:hint="eastAsia"/>
                <w:b/>
                <w:szCs w:val="21"/>
              </w:rPr>
              <w:t>已启动</w:t>
            </w:r>
            <w:r>
              <w:rPr>
                <w:b/>
                <w:szCs w:val="21"/>
              </w:rPr>
              <w:t>，未入组</w:t>
            </w:r>
          </w:p>
        </w:tc>
      </w:tr>
      <w:tr w:rsidR="00167D8D" w:rsidRPr="00BF693D" w14:paraId="2E3C4971" w14:textId="77777777" w:rsidTr="000869C1">
        <w:trPr>
          <w:trHeight w:val="144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979EFF" w14:textId="77777777" w:rsidR="00167D8D" w:rsidRDefault="00167D8D" w:rsidP="006739F4">
            <w:pPr>
              <w:pStyle w:val="af3"/>
              <w:numPr>
                <w:ilvl w:val="0"/>
                <w:numId w:val="27"/>
              </w:numPr>
              <w:spacing w:line="400" w:lineRule="exact"/>
              <w:ind w:firstLineChars="0"/>
            </w:pPr>
          </w:p>
        </w:tc>
        <w:tc>
          <w:tcPr>
            <w:tcW w:w="46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6244C7" w14:textId="4727626B" w:rsidR="009A1356" w:rsidRDefault="009A1356" w:rsidP="00167D8D">
            <w:pPr>
              <w:spacing w:line="400" w:lineRule="exact"/>
            </w:pPr>
            <w:r>
              <w:rPr>
                <w:rFonts w:hint="eastAsia"/>
              </w:rPr>
              <w:t>5.1</w:t>
            </w:r>
            <w:r w:rsidR="00167D8D">
              <w:rPr>
                <w:rFonts w:hint="eastAsia"/>
              </w:rPr>
              <w:t>近</w:t>
            </w:r>
            <w:r w:rsidR="00167D8D">
              <w:rPr>
                <w:rFonts w:hint="eastAsia"/>
              </w:rPr>
              <w:t>3</w:t>
            </w:r>
            <w:r w:rsidR="00167D8D">
              <w:rPr>
                <w:rFonts w:hint="eastAsia"/>
              </w:rPr>
              <w:t>年内</w:t>
            </w:r>
            <w:r w:rsidR="00E92BBC">
              <w:rPr>
                <w:rFonts w:hint="eastAsia"/>
              </w:rPr>
              <w:t>参加</w:t>
            </w:r>
            <w:r w:rsidR="00E92BBC">
              <w:t>了几项</w:t>
            </w:r>
            <w:r w:rsidR="00E92BBC">
              <w:rPr>
                <w:rFonts w:hint="eastAsia"/>
              </w:rPr>
              <w:t>临床</w:t>
            </w:r>
            <w:r w:rsidR="00E92BBC">
              <w:t>研究？</w:t>
            </w:r>
          </w:p>
          <w:p w14:paraId="408AFD8C" w14:textId="02CC48D6" w:rsidR="009A1356" w:rsidRDefault="00375239" w:rsidP="00167D8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年未参加临床研究。</w:t>
            </w:r>
          </w:p>
          <w:p w14:paraId="23C8A508" w14:textId="34B16631" w:rsidR="009A1356" w:rsidRDefault="009A1356" w:rsidP="00167D8D">
            <w:pPr>
              <w:spacing w:line="400" w:lineRule="exact"/>
            </w:pPr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这些临床</w:t>
            </w:r>
            <w:r>
              <w:t>研究的</w:t>
            </w:r>
            <w:r w:rsidR="00E92BBC">
              <w:rPr>
                <w:rFonts w:hint="eastAsia"/>
              </w:rPr>
              <w:t>类别</w:t>
            </w:r>
            <w:r w:rsidR="00E92BBC">
              <w:t>是</w:t>
            </w:r>
            <w:r>
              <w:rPr>
                <w:rFonts w:hint="eastAsia"/>
              </w:rPr>
              <w:t>什么？</w:t>
            </w:r>
            <w:r w:rsidR="00375239">
              <w:rPr>
                <w:rFonts w:hint="eastAsia"/>
              </w:rPr>
              <w:t xml:space="preserve"> </w:t>
            </w:r>
            <w:r w:rsidR="00375239">
              <w:t>NA</w:t>
            </w:r>
          </w:p>
          <w:p w14:paraId="3504E238" w14:textId="45920007" w:rsidR="009A1356" w:rsidRDefault="009A1356" w:rsidP="00167D8D">
            <w:pPr>
              <w:spacing w:line="400" w:lineRule="exact"/>
            </w:pPr>
            <w:r w:rsidRPr="009A1356">
              <w:rPr>
                <w:rFonts w:hint="eastAsia"/>
              </w:rPr>
              <w:t>□</w:t>
            </w:r>
            <w:r w:rsidR="00E92BBC">
              <w:rPr>
                <w:rFonts w:hint="eastAsia"/>
              </w:rPr>
              <w:t>申办方</w:t>
            </w:r>
            <w:r>
              <w:t>发起</w:t>
            </w:r>
            <w:r>
              <w:t xml:space="preserve">   </w:t>
            </w:r>
            <w:r w:rsidRPr="009A1356">
              <w:rPr>
                <w:rFonts w:hint="eastAsia"/>
              </w:rPr>
              <w:t>□</w:t>
            </w:r>
            <w:r>
              <w:t>研究者发起</w:t>
            </w:r>
            <w:r>
              <w:rPr>
                <w:rFonts w:hint="eastAsia"/>
              </w:rPr>
              <w:t xml:space="preserve">   </w:t>
            </w:r>
            <w:r w:rsidRPr="009A1356">
              <w:rPr>
                <w:rFonts w:hint="eastAsia"/>
              </w:rPr>
              <w:t>□</w:t>
            </w:r>
            <w:r>
              <w:rPr>
                <w:rFonts w:hint="eastAsia"/>
              </w:rPr>
              <w:t>中药</w:t>
            </w:r>
            <w:r>
              <w:rPr>
                <w:rFonts w:hint="eastAsia"/>
              </w:rPr>
              <w:t xml:space="preserve">    </w:t>
            </w:r>
            <w:r w:rsidRPr="009A1356">
              <w:rPr>
                <w:rFonts w:hint="eastAsia"/>
              </w:rPr>
              <w:t>□化</w:t>
            </w:r>
            <w:r w:rsidRPr="009A1356">
              <w:t>药</w:t>
            </w:r>
            <w:r w:rsidRPr="009A1356">
              <w:rPr>
                <w:rFonts w:hint="eastAsia"/>
              </w:rPr>
              <w:t xml:space="preserve">  </w:t>
            </w:r>
            <w:r w:rsidRPr="009A1356">
              <w:t xml:space="preserve">  </w:t>
            </w:r>
            <w:r w:rsidRPr="009A1356">
              <w:rPr>
                <w:rFonts w:hint="eastAsia"/>
              </w:rPr>
              <w:t>□生物</w:t>
            </w:r>
            <w:r w:rsidRPr="009A1356">
              <w:t>药</w:t>
            </w:r>
          </w:p>
          <w:p w14:paraId="67446D70" w14:textId="77777777" w:rsidR="009A1356" w:rsidRDefault="009A1356" w:rsidP="00167D8D">
            <w:pPr>
              <w:spacing w:line="400" w:lineRule="exact"/>
            </w:pPr>
          </w:p>
          <w:p w14:paraId="1CBAF70E" w14:textId="5E62AE6B" w:rsidR="00E92BBC" w:rsidRDefault="009A1356" w:rsidP="00167D8D">
            <w:pPr>
              <w:spacing w:line="400" w:lineRule="exact"/>
            </w:pPr>
            <w:r>
              <w:rPr>
                <w:rFonts w:hint="eastAsia"/>
              </w:rPr>
              <w:t>5.3</w:t>
            </w:r>
            <w:r>
              <w:rPr>
                <w:rFonts w:hint="eastAsia"/>
              </w:rPr>
              <w:t>参加</w:t>
            </w:r>
            <w:r>
              <w:t>的临床研究</w:t>
            </w:r>
            <w:r w:rsidR="00167D8D">
              <w:t>是否</w:t>
            </w:r>
            <w:r w:rsidR="00E92BBC">
              <w:rPr>
                <w:rFonts w:hint="eastAsia"/>
              </w:rPr>
              <w:t>有</w:t>
            </w:r>
            <w:r w:rsidR="00E92BBC">
              <w:t>乳腺增生病</w:t>
            </w:r>
            <w:r w:rsidR="00167D8D">
              <w:t>适应症的临床试验？</w:t>
            </w:r>
            <w:r w:rsidR="00375239">
              <w:rPr>
                <w:rFonts w:hint="eastAsia"/>
              </w:rPr>
              <w:t>N</w:t>
            </w:r>
            <w:r w:rsidR="00375239">
              <w:t>A</w:t>
            </w:r>
          </w:p>
          <w:p w14:paraId="66CD1E89" w14:textId="02F760AD" w:rsidR="009A1356" w:rsidRPr="009A1356" w:rsidRDefault="009A1356" w:rsidP="00167D8D">
            <w:pPr>
              <w:spacing w:line="400" w:lineRule="exact"/>
              <w:rPr>
                <w:u w:val="single"/>
              </w:rPr>
            </w:pPr>
            <w:r w:rsidRPr="009A1356">
              <w:rPr>
                <w:rFonts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t>，</w:t>
            </w:r>
            <w:r>
              <w:rPr>
                <w:rFonts w:hint="eastAsia"/>
                <w:u w:val="single"/>
              </w:rPr>
              <w:t xml:space="preserve">      </w:t>
            </w:r>
            <w:r w:rsidRPr="009A1356"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      </w:t>
            </w:r>
            <w:r w:rsidRPr="009A1356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  <w:r>
              <w:t>，适应症为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  <w:p w14:paraId="66195ED6" w14:textId="77777777" w:rsidR="009A1356" w:rsidRPr="009A1356" w:rsidRDefault="009A1356" w:rsidP="00167D8D">
            <w:pPr>
              <w:spacing w:line="400" w:lineRule="exact"/>
            </w:pPr>
          </w:p>
          <w:p w14:paraId="3ABB58A8" w14:textId="63AB998B" w:rsidR="00167D8D" w:rsidRDefault="009A1356" w:rsidP="00167D8D">
            <w:pPr>
              <w:spacing w:line="400" w:lineRule="exact"/>
            </w:pPr>
            <w:r>
              <w:rPr>
                <w:rFonts w:ascii="Times New Roman" w:hAnsi="Times New Roman" w:hint="eastAsia"/>
                <w:szCs w:val="21"/>
              </w:rPr>
              <w:t>5.4</w:t>
            </w:r>
            <w:r w:rsidR="00E92BBC">
              <w:rPr>
                <w:rFonts w:ascii="Times New Roman" w:hAnsi="Times New Roman" w:hint="eastAsia"/>
                <w:szCs w:val="21"/>
              </w:rPr>
              <w:t>近</w:t>
            </w:r>
            <w:r w:rsidR="00E92BBC">
              <w:rPr>
                <w:rFonts w:ascii="Times New Roman" w:hAnsi="Times New Roman" w:hint="eastAsia"/>
                <w:szCs w:val="21"/>
              </w:rPr>
              <w:t>3</w:t>
            </w:r>
            <w:r w:rsidR="00E92BBC">
              <w:rPr>
                <w:rFonts w:ascii="Times New Roman" w:hAnsi="Times New Roman" w:hint="eastAsia"/>
                <w:szCs w:val="21"/>
              </w:rPr>
              <w:t>年</w:t>
            </w:r>
            <w:r w:rsidR="00E92BBC">
              <w:rPr>
                <w:rFonts w:ascii="Times New Roman" w:hAnsi="Times New Roman"/>
                <w:szCs w:val="21"/>
              </w:rPr>
              <w:t>内</w:t>
            </w:r>
            <w:r w:rsidR="00167D8D">
              <w:rPr>
                <w:rFonts w:hint="eastAsia"/>
              </w:rPr>
              <w:t>每个项目筛选量</w:t>
            </w:r>
            <w:r w:rsidR="00167D8D">
              <w:t>与</w:t>
            </w:r>
            <w:r w:rsidR="00167D8D">
              <w:rPr>
                <w:rFonts w:hint="eastAsia"/>
              </w:rPr>
              <w:t>入组量分别是多少</w:t>
            </w:r>
            <w:r w:rsidR="00167D8D">
              <w:t>？</w:t>
            </w:r>
            <w:r w:rsidR="00375239">
              <w:rPr>
                <w:rFonts w:hint="eastAsia"/>
              </w:rPr>
              <w:t xml:space="preserve"> </w:t>
            </w:r>
            <w:r w:rsidR="00375239">
              <w:t>NA</w:t>
            </w:r>
          </w:p>
          <w:p w14:paraId="08D9934A" w14:textId="77777777" w:rsidR="009A1356" w:rsidRDefault="009A1356" w:rsidP="00167D8D">
            <w:pPr>
              <w:spacing w:line="400" w:lineRule="exact"/>
              <w:rPr>
                <w:u w:val="single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适应症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 w:rsidRPr="009A1356">
              <w:rPr>
                <w:rFonts w:hint="eastAsia"/>
              </w:rPr>
              <w:t xml:space="preserve"> </w:t>
            </w:r>
            <w:r w:rsidRPr="009A1356">
              <w:rPr>
                <w:rFonts w:hint="eastAsia"/>
              </w:rPr>
              <w:t>，</w:t>
            </w:r>
            <w:r>
              <w:rPr>
                <w:rFonts w:hint="eastAsia"/>
              </w:rPr>
              <w:t>招募</w:t>
            </w:r>
            <w:r>
              <w:t>期历时</w:t>
            </w:r>
            <w:r>
              <w:rPr>
                <w:rFonts w:hint="eastAsia"/>
                <w:u w:val="single"/>
              </w:rPr>
              <w:t xml:space="preserve">          </w:t>
            </w:r>
            <w:r w:rsidRPr="009A1356">
              <w:t>筛选数</w:t>
            </w:r>
            <w:r>
              <w:rPr>
                <w:rFonts w:hint="eastAsia"/>
                <w:u w:val="single"/>
              </w:rPr>
              <w:t xml:space="preserve">           </w:t>
            </w:r>
            <w:r w:rsidRPr="009A1356">
              <w:rPr>
                <w:rFonts w:hint="eastAsia"/>
              </w:rPr>
              <w:t>，</w:t>
            </w:r>
            <w:r w:rsidRPr="009A1356">
              <w:t>入组数</w:t>
            </w:r>
            <w:r w:rsidRPr="009A1356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14:paraId="414807AC" w14:textId="4E7D6A35" w:rsidR="009A1356" w:rsidRDefault="009A1356" w:rsidP="00167D8D">
            <w:pPr>
              <w:spacing w:line="400" w:lineRule="exact"/>
              <w:rPr>
                <w:u w:val="single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适应症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 w:rsidRPr="009A1356">
              <w:rPr>
                <w:rFonts w:hint="eastAsia"/>
              </w:rPr>
              <w:t xml:space="preserve"> </w:t>
            </w:r>
            <w:r w:rsidRPr="009A1356">
              <w:rPr>
                <w:rFonts w:hint="eastAsia"/>
              </w:rPr>
              <w:t>，</w:t>
            </w:r>
            <w:r>
              <w:rPr>
                <w:rFonts w:hint="eastAsia"/>
              </w:rPr>
              <w:t>招募</w:t>
            </w:r>
            <w:r>
              <w:t>期历时</w:t>
            </w:r>
            <w:r>
              <w:rPr>
                <w:rFonts w:hint="eastAsia"/>
                <w:u w:val="single"/>
              </w:rPr>
              <w:t xml:space="preserve">          </w:t>
            </w:r>
            <w:r w:rsidRPr="009A1356">
              <w:t>筛选数</w:t>
            </w:r>
            <w:r>
              <w:rPr>
                <w:rFonts w:hint="eastAsia"/>
                <w:u w:val="single"/>
              </w:rPr>
              <w:t xml:space="preserve">           </w:t>
            </w:r>
            <w:r w:rsidRPr="009A1356">
              <w:rPr>
                <w:rFonts w:hint="eastAsia"/>
              </w:rPr>
              <w:t>，</w:t>
            </w:r>
            <w:r w:rsidRPr="009A1356">
              <w:t>入组数</w:t>
            </w:r>
            <w:r w:rsidRPr="009A1356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14:paraId="04073563" w14:textId="2D4E4AD6" w:rsidR="009A1356" w:rsidRDefault="009A1356" w:rsidP="00167D8D">
            <w:pPr>
              <w:spacing w:line="400" w:lineRule="exact"/>
              <w:rPr>
                <w:u w:val="single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适应症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 w:rsidRPr="009A1356">
              <w:rPr>
                <w:rFonts w:hint="eastAsia"/>
              </w:rPr>
              <w:t xml:space="preserve"> </w:t>
            </w:r>
            <w:r w:rsidRPr="009A1356">
              <w:rPr>
                <w:rFonts w:hint="eastAsia"/>
              </w:rPr>
              <w:t>，</w:t>
            </w:r>
            <w:r>
              <w:rPr>
                <w:rFonts w:hint="eastAsia"/>
              </w:rPr>
              <w:t>招募</w:t>
            </w:r>
            <w:r>
              <w:t>期历时</w:t>
            </w:r>
            <w:r>
              <w:rPr>
                <w:rFonts w:hint="eastAsia"/>
                <w:u w:val="single"/>
              </w:rPr>
              <w:t xml:space="preserve">          </w:t>
            </w:r>
            <w:r w:rsidRPr="009A1356">
              <w:t>筛选数</w:t>
            </w:r>
            <w:r>
              <w:rPr>
                <w:rFonts w:hint="eastAsia"/>
                <w:u w:val="single"/>
              </w:rPr>
              <w:t xml:space="preserve">           </w:t>
            </w:r>
            <w:r w:rsidRPr="009A1356">
              <w:rPr>
                <w:rFonts w:hint="eastAsia"/>
              </w:rPr>
              <w:t>，</w:t>
            </w:r>
            <w:r w:rsidRPr="009A1356">
              <w:t>入组数</w:t>
            </w:r>
            <w:r w:rsidRPr="009A1356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14:paraId="5597E83F" w14:textId="355D2923" w:rsidR="009A1356" w:rsidRPr="009A1356" w:rsidRDefault="009A1356" w:rsidP="009A1356">
            <w:pPr>
              <w:spacing w:line="400" w:lineRule="exact"/>
              <w:rPr>
                <w:u w:val="single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t>适应症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 w:rsidRPr="009A1356">
              <w:rPr>
                <w:rFonts w:hint="eastAsia"/>
              </w:rPr>
              <w:t xml:space="preserve"> </w:t>
            </w:r>
            <w:r w:rsidRPr="009A1356">
              <w:rPr>
                <w:rFonts w:hint="eastAsia"/>
              </w:rPr>
              <w:t>，</w:t>
            </w:r>
            <w:r>
              <w:rPr>
                <w:rFonts w:hint="eastAsia"/>
              </w:rPr>
              <w:t>招募</w:t>
            </w:r>
            <w:r>
              <w:t>期历时</w:t>
            </w:r>
            <w:r>
              <w:rPr>
                <w:rFonts w:hint="eastAsia"/>
                <w:u w:val="single"/>
              </w:rPr>
              <w:t xml:space="preserve">          </w:t>
            </w:r>
            <w:r w:rsidRPr="009A1356">
              <w:t>筛选数</w:t>
            </w:r>
            <w:r>
              <w:rPr>
                <w:rFonts w:hint="eastAsia"/>
                <w:u w:val="single"/>
              </w:rPr>
              <w:t xml:space="preserve">           </w:t>
            </w:r>
            <w:r w:rsidRPr="009A1356">
              <w:rPr>
                <w:rFonts w:hint="eastAsia"/>
              </w:rPr>
              <w:t>，</w:t>
            </w:r>
            <w:r w:rsidRPr="009A1356">
              <w:t>入组数</w:t>
            </w:r>
            <w:r w:rsidRPr="009A1356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14:paraId="6464459E" w14:textId="3C8DFA1A" w:rsidR="009A1356" w:rsidRPr="009A1356" w:rsidRDefault="009A1356" w:rsidP="009A1356">
            <w:pPr>
              <w:spacing w:line="400" w:lineRule="exact"/>
              <w:rPr>
                <w:u w:val="single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适应症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 w:rsidRPr="009A1356">
              <w:rPr>
                <w:rFonts w:hint="eastAsia"/>
              </w:rPr>
              <w:t xml:space="preserve"> </w:t>
            </w:r>
            <w:r w:rsidRPr="009A1356">
              <w:rPr>
                <w:rFonts w:hint="eastAsia"/>
              </w:rPr>
              <w:t>，</w:t>
            </w:r>
            <w:r>
              <w:rPr>
                <w:rFonts w:hint="eastAsia"/>
              </w:rPr>
              <w:t>招募</w:t>
            </w:r>
            <w:r>
              <w:t>期历时</w:t>
            </w:r>
            <w:r>
              <w:rPr>
                <w:rFonts w:hint="eastAsia"/>
                <w:u w:val="single"/>
              </w:rPr>
              <w:t xml:space="preserve">          </w:t>
            </w:r>
            <w:r w:rsidRPr="009A1356">
              <w:t>筛选数</w:t>
            </w:r>
            <w:r>
              <w:rPr>
                <w:rFonts w:hint="eastAsia"/>
                <w:u w:val="single"/>
              </w:rPr>
              <w:t xml:space="preserve">           </w:t>
            </w:r>
            <w:r w:rsidRPr="009A1356">
              <w:rPr>
                <w:rFonts w:hint="eastAsia"/>
              </w:rPr>
              <w:t>，</w:t>
            </w:r>
            <w:r w:rsidRPr="009A1356">
              <w:t>入组数</w:t>
            </w:r>
            <w:r w:rsidRPr="009A1356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14:paraId="27B7E9FA" w14:textId="77777777" w:rsidR="009A1356" w:rsidRPr="009A1356" w:rsidRDefault="009A1356" w:rsidP="00167D8D">
            <w:pPr>
              <w:spacing w:line="400" w:lineRule="exact"/>
              <w:rPr>
                <w:u w:val="single"/>
              </w:rPr>
            </w:pPr>
          </w:p>
          <w:p w14:paraId="6B0D7AE0" w14:textId="77777777" w:rsidR="009A1356" w:rsidRDefault="009A1356" w:rsidP="00167D8D">
            <w:pPr>
              <w:spacing w:line="400" w:lineRule="exact"/>
            </w:pPr>
          </w:p>
          <w:p w14:paraId="05BF1AA4" w14:textId="04ECFAE5" w:rsidR="00E92BBC" w:rsidRDefault="009A1356" w:rsidP="00167D8D">
            <w:pPr>
              <w:spacing w:line="400" w:lineRule="exact"/>
            </w:pPr>
            <w:r>
              <w:rPr>
                <w:rFonts w:hint="eastAsia"/>
              </w:rPr>
              <w:t>5.5</w:t>
            </w:r>
            <w:r w:rsidR="00E92BBC">
              <w:rPr>
                <w:rFonts w:hint="eastAsia"/>
              </w:rPr>
              <w:t>作为</w:t>
            </w:r>
            <w:r>
              <w:t>组长单位或关键意见领袖的研究有</w:t>
            </w:r>
            <w:r>
              <w:rPr>
                <w:rFonts w:hint="eastAsia"/>
              </w:rPr>
              <w:t>几项</w:t>
            </w:r>
            <w:r>
              <w:t>？</w:t>
            </w:r>
            <w:r w:rsidR="00C079C1">
              <w:rPr>
                <w:rFonts w:hint="eastAsia"/>
              </w:rPr>
              <w:t>N</w:t>
            </w:r>
            <w:r w:rsidR="00C079C1">
              <w:t>A</w:t>
            </w:r>
          </w:p>
          <w:p w14:paraId="7BAD9BC1" w14:textId="736BB418" w:rsidR="009A1356" w:rsidRDefault="009A1356" w:rsidP="00167D8D">
            <w:pPr>
              <w:spacing w:line="400" w:lineRule="exact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 w:rsidRPr="009A1356">
              <w:rPr>
                <w:rFonts w:hint="eastAsia"/>
              </w:rPr>
              <w:t>项</w:t>
            </w:r>
            <w:r>
              <w:rPr>
                <w:rFonts w:hint="eastAsia"/>
              </w:rPr>
              <w:t>，</w:t>
            </w:r>
            <w:r>
              <w:t>适应症为</w:t>
            </w:r>
            <w:r>
              <w:rPr>
                <w:rFonts w:hint="eastAsia"/>
                <w:u w:val="single"/>
              </w:rPr>
              <w:t xml:space="preserve">                </w:t>
            </w:r>
            <w:r>
              <w:rPr>
                <w:u w:val="single"/>
              </w:rPr>
              <w:t xml:space="preserve">   </w:t>
            </w:r>
          </w:p>
          <w:p w14:paraId="771356F3" w14:textId="48F35132" w:rsidR="00E92BBC" w:rsidRDefault="009A1356" w:rsidP="00167D8D">
            <w:pPr>
              <w:spacing w:line="400" w:lineRule="exact"/>
            </w:pPr>
            <w:r w:rsidRPr="009A1356">
              <w:rPr>
                <w:rFonts w:hint="eastAsia"/>
              </w:rPr>
              <w:t>其他</w:t>
            </w:r>
            <w:r w:rsidRPr="009A1356">
              <w:t>信息如有，请描述：</w:t>
            </w:r>
          </w:p>
          <w:p w14:paraId="3BFBA422" w14:textId="77777777" w:rsidR="00E92BBC" w:rsidRDefault="00E92BBC" w:rsidP="00167D8D">
            <w:pPr>
              <w:spacing w:line="400" w:lineRule="exact"/>
            </w:pPr>
          </w:p>
          <w:p w14:paraId="78DB79F8" w14:textId="77777777" w:rsidR="00E61C27" w:rsidRDefault="00E61C27" w:rsidP="00167D8D">
            <w:pPr>
              <w:spacing w:line="400" w:lineRule="exact"/>
            </w:pPr>
          </w:p>
          <w:p w14:paraId="162C4FA0" w14:textId="77777777" w:rsidR="009A1356" w:rsidRDefault="009A1356" w:rsidP="009A1356"/>
          <w:p w14:paraId="75FF0CE0" w14:textId="77777777" w:rsidR="00E61C27" w:rsidRDefault="00E61C27" w:rsidP="009A1356"/>
          <w:p w14:paraId="549DD7D9" w14:textId="77777777" w:rsidR="00E61C27" w:rsidRDefault="00E61C27" w:rsidP="009A1356"/>
          <w:p w14:paraId="466E7E04" w14:textId="77777777" w:rsidR="00E61C27" w:rsidRDefault="00E61C27" w:rsidP="009A1356"/>
          <w:p w14:paraId="17E545A8" w14:textId="77777777" w:rsidR="00E61C27" w:rsidRDefault="00E61C27" w:rsidP="009A1356"/>
          <w:p w14:paraId="51AE0E94" w14:textId="77777777" w:rsidR="00E61C27" w:rsidRDefault="00E61C27" w:rsidP="009A1356"/>
          <w:p w14:paraId="3CF75DC1" w14:textId="77777777" w:rsidR="009A1356" w:rsidRDefault="009A1356" w:rsidP="009A1356"/>
          <w:p w14:paraId="2F0A042E" w14:textId="77777777" w:rsidR="009A1356" w:rsidRPr="00BF693D" w:rsidRDefault="009A1356" w:rsidP="009A135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2B49" w14:textId="77777777" w:rsidR="00167D8D" w:rsidRPr="00E92BBC" w:rsidRDefault="00167D8D" w:rsidP="00CE0E37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167D8D" w:rsidRPr="00BF693D" w14:paraId="0705B909" w14:textId="77777777" w:rsidTr="000869C1">
        <w:trPr>
          <w:trHeight w:val="144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372F" w14:textId="77777777" w:rsidR="00167D8D" w:rsidRDefault="00167D8D" w:rsidP="006739F4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47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3FCB0" w14:textId="2097C7DB" w:rsidR="00167D8D" w:rsidRDefault="00167D8D" w:rsidP="00167D8D">
            <w:pPr>
              <w:pStyle w:val="a4"/>
            </w:pPr>
            <w:r>
              <w:t>近一年内</w:t>
            </w:r>
            <w:r w:rsidR="009A1356">
              <w:rPr>
                <w:rFonts w:hint="eastAsia"/>
              </w:rPr>
              <w:t>有</w:t>
            </w:r>
            <w:r w:rsidR="009A1356">
              <w:t>几项临床研究，</w:t>
            </w:r>
            <w:r w:rsidR="00E92BBC">
              <w:rPr>
                <w:rFonts w:hint="eastAsia"/>
              </w:rPr>
              <w:t>每个研究</w:t>
            </w:r>
            <w:r>
              <w:rPr>
                <w:rFonts w:hint="eastAsia"/>
              </w:rPr>
              <w:t>筛选量</w:t>
            </w:r>
            <w:r>
              <w:t>与</w:t>
            </w:r>
            <w:r>
              <w:rPr>
                <w:rFonts w:hint="eastAsia"/>
              </w:rPr>
              <w:t>入组量分别是多少</w:t>
            </w:r>
            <w:r>
              <w:t>？</w:t>
            </w:r>
            <w:r w:rsidR="00E92BBC">
              <w:rPr>
                <w:rFonts w:hint="eastAsia"/>
              </w:rPr>
              <w:t>研究</w:t>
            </w:r>
            <w:r w:rsidR="00E92BBC">
              <w:t>适应症为？</w:t>
            </w:r>
          </w:p>
          <w:p w14:paraId="79DADF77" w14:textId="7EE4978E" w:rsidR="00C079C1" w:rsidRPr="00B778CF" w:rsidRDefault="00C079C1" w:rsidP="00167D8D">
            <w:pPr>
              <w:pStyle w:val="a4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hint="eastAsia"/>
              </w:rPr>
              <w:t>近一年内无临床研究</w:t>
            </w:r>
          </w:p>
          <w:p w14:paraId="397EC8E6" w14:textId="77A7BB83" w:rsidR="00E61C27" w:rsidRDefault="00E61C27" w:rsidP="00E61C27">
            <w:pPr>
              <w:spacing w:line="400" w:lineRule="exact"/>
              <w:rPr>
                <w:u w:val="single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适应症</w:t>
            </w:r>
            <w:r w:rsidR="00774CDF">
              <w:rPr>
                <w:rFonts w:hint="eastAsia"/>
                <w:u w:val="single"/>
              </w:rPr>
              <w:t xml:space="preserve">     </w:t>
            </w:r>
            <w:r w:rsidR="00774CDF">
              <w:rPr>
                <w:u w:val="single"/>
              </w:rPr>
              <w:t>NA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 w:rsidRPr="009A13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签约数</w:t>
            </w:r>
            <w:r>
              <w:rPr>
                <w:rFonts w:hint="eastAsia"/>
                <w:u w:val="single"/>
              </w:rPr>
              <w:t xml:space="preserve">   </w:t>
            </w:r>
            <w:r w:rsidR="00774CDF">
              <w:rPr>
                <w:u w:val="single"/>
              </w:rPr>
              <w:t>NA</w:t>
            </w:r>
            <w:r>
              <w:rPr>
                <w:rFonts w:hint="eastAsia"/>
                <w:u w:val="single"/>
              </w:rPr>
              <w:t xml:space="preserve">       </w:t>
            </w:r>
            <w:r w:rsidRPr="009A1356">
              <w:t>筛选数</w:t>
            </w:r>
            <w:r>
              <w:rPr>
                <w:rFonts w:hint="eastAsia"/>
                <w:u w:val="single"/>
              </w:rPr>
              <w:t xml:space="preserve">      </w:t>
            </w:r>
            <w:r w:rsidR="00774CDF">
              <w:rPr>
                <w:u w:val="single"/>
              </w:rPr>
              <w:t>NA</w:t>
            </w:r>
            <w:r>
              <w:rPr>
                <w:rFonts w:hint="eastAsia"/>
                <w:u w:val="single"/>
              </w:rPr>
              <w:t xml:space="preserve">     </w:t>
            </w:r>
            <w:r w:rsidRPr="009A1356">
              <w:rPr>
                <w:rFonts w:hint="eastAsia"/>
              </w:rPr>
              <w:t>，</w:t>
            </w:r>
            <w:r w:rsidRPr="009A1356">
              <w:t>入组数</w:t>
            </w:r>
            <w:r w:rsidRPr="009A1356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</w:t>
            </w:r>
            <w:r w:rsidR="00774CDF">
              <w:rPr>
                <w:u w:val="single"/>
              </w:rPr>
              <w:t>NA</w:t>
            </w:r>
            <w:r>
              <w:rPr>
                <w:rFonts w:hint="eastAsia"/>
                <w:u w:val="single"/>
              </w:rPr>
              <w:t xml:space="preserve">       </w:t>
            </w:r>
          </w:p>
          <w:p w14:paraId="1FE3F39E" w14:textId="01A84247" w:rsidR="00E92BBC" w:rsidRPr="00BF693D" w:rsidRDefault="00E61C27" w:rsidP="00E61C27">
            <w:pPr>
              <w:pStyle w:val="a4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774CDF">
              <w:t>适应症</w:t>
            </w:r>
            <w:r w:rsidR="00774CDF">
              <w:rPr>
                <w:rFonts w:hint="eastAsia"/>
                <w:u w:val="single"/>
              </w:rPr>
              <w:t xml:space="preserve">     </w:t>
            </w:r>
            <w:r w:rsidR="00774CDF">
              <w:rPr>
                <w:u w:val="single"/>
              </w:rPr>
              <w:t xml:space="preserve">NA </w:t>
            </w:r>
            <w:r w:rsidR="00774CDF">
              <w:rPr>
                <w:rFonts w:hint="eastAsia"/>
                <w:u w:val="single"/>
              </w:rPr>
              <w:t xml:space="preserve">   </w:t>
            </w:r>
            <w:r w:rsidR="00774CDF" w:rsidRPr="009A1356">
              <w:rPr>
                <w:rFonts w:hint="eastAsia"/>
              </w:rPr>
              <w:t xml:space="preserve"> </w:t>
            </w:r>
            <w:r w:rsidR="00774CDF">
              <w:rPr>
                <w:rFonts w:hint="eastAsia"/>
              </w:rPr>
              <w:t>，</w:t>
            </w:r>
            <w:r w:rsidR="00774CDF">
              <w:t>签约数</w:t>
            </w:r>
            <w:r w:rsidR="00774CDF">
              <w:rPr>
                <w:rFonts w:hint="eastAsia"/>
                <w:u w:val="single"/>
              </w:rPr>
              <w:t xml:space="preserve">   </w:t>
            </w:r>
            <w:r w:rsidR="00774CDF">
              <w:rPr>
                <w:u w:val="single"/>
              </w:rPr>
              <w:t>NA</w:t>
            </w:r>
            <w:r w:rsidR="00774CDF">
              <w:rPr>
                <w:rFonts w:hint="eastAsia"/>
                <w:u w:val="single"/>
              </w:rPr>
              <w:t xml:space="preserve">       </w:t>
            </w:r>
            <w:r w:rsidR="00774CDF" w:rsidRPr="009A1356">
              <w:t>筛选数</w:t>
            </w:r>
            <w:r w:rsidR="00774CDF">
              <w:rPr>
                <w:rFonts w:hint="eastAsia"/>
                <w:u w:val="single"/>
              </w:rPr>
              <w:t xml:space="preserve">      </w:t>
            </w:r>
            <w:r w:rsidR="00774CDF">
              <w:rPr>
                <w:u w:val="single"/>
              </w:rPr>
              <w:t>NA</w:t>
            </w:r>
            <w:r w:rsidR="00774CDF">
              <w:rPr>
                <w:rFonts w:hint="eastAsia"/>
                <w:u w:val="single"/>
              </w:rPr>
              <w:t xml:space="preserve">     </w:t>
            </w:r>
            <w:r w:rsidR="00774CDF" w:rsidRPr="009A1356">
              <w:rPr>
                <w:rFonts w:hint="eastAsia"/>
              </w:rPr>
              <w:t>，</w:t>
            </w:r>
            <w:r w:rsidR="00774CDF" w:rsidRPr="009A1356">
              <w:t>入组数</w:t>
            </w:r>
            <w:r w:rsidR="00774CDF" w:rsidRPr="009A1356">
              <w:rPr>
                <w:rFonts w:hint="eastAsia"/>
              </w:rPr>
              <w:t xml:space="preserve"> </w:t>
            </w:r>
            <w:r w:rsidR="00774CDF">
              <w:rPr>
                <w:rFonts w:hint="eastAsia"/>
                <w:u w:val="single"/>
              </w:rPr>
              <w:t xml:space="preserve">    </w:t>
            </w:r>
            <w:r w:rsidR="00774CDF">
              <w:rPr>
                <w:u w:val="single"/>
              </w:rPr>
              <w:t>NA</w:t>
            </w:r>
            <w:r w:rsidR="00774CDF">
              <w:rPr>
                <w:rFonts w:hint="eastAsia"/>
                <w:u w:val="single"/>
              </w:rPr>
              <w:t xml:space="preserve">      </w:t>
            </w:r>
          </w:p>
        </w:tc>
      </w:tr>
      <w:tr w:rsidR="00167D8D" w:rsidRPr="00BF693D" w14:paraId="4452852B" w14:textId="77777777" w:rsidTr="000869C1">
        <w:trPr>
          <w:trHeight w:val="144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506F" w14:textId="77777777" w:rsidR="00167D8D" w:rsidRDefault="00167D8D" w:rsidP="006739F4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47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274B6" w14:textId="787E7B85" w:rsidR="00167D8D" w:rsidRPr="00B778CF" w:rsidRDefault="00167D8D" w:rsidP="00167D8D">
            <w:pPr>
              <w:pStyle w:val="a4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/>
              </w:rPr>
              <w:t>目前</w:t>
            </w:r>
            <w:r>
              <w:t>是否有其他项目进行？</w:t>
            </w:r>
            <w:r w:rsidR="00E92BBC">
              <w:rPr>
                <w:rFonts w:hint="eastAsia"/>
              </w:rPr>
              <w:t>适应症为</w:t>
            </w:r>
            <w:r w:rsidR="00E92BBC">
              <w:t>？</w:t>
            </w:r>
            <w:r w:rsidR="00E92BBC">
              <w:rPr>
                <w:rFonts w:hint="eastAsia"/>
              </w:rPr>
              <w:t>每个研究未来</w:t>
            </w:r>
            <w:r w:rsidR="00E92BBC">
              <w:rPr>
                <w:rFonts w:hint="eastAsia"/>
              </w:rPr>
              <w:t>12</w:t>
            </w:r>
            <w:r w:rsidR="00E92BBC">
              <w:rPr>
                <w:rFonts w:hint="eastAsia"/>
              </w:rPr>
              <w:t>个</w:t>
            </w:r>
            <w:r w:rsidR="00E92BBC">
              <w:t>月</w:t>
            </w:r>
            <w:r w:rsidR="00E92BBC">
              <w:rPr>
                <w:rFonts w:hint="eastAsia"/>
              </w:rPr>
              <w:t>入组量预计</w:t>
            </w:r>
            <w:r w:rsidR="00E92BBC">
              <w:t>为？</w:t>
            </w:r>
          </w:p>
          <w:p w14:paraId="7184D577" w14:textId="20FD779C" w:rsidR="00E61C27" w:rsidRDefault="00E61C27" w:rsidP="00E61C27">
            <w:pPr>
              <w:spacing w:line="400" w:lineRule="exact"/>
              <w:rPr>
                <w:u w:val="single"/>
              </w:rPr>
            </w:pPr>
            <w:r w:rsidRPr="00E61C27">
              <w:rPr>
                <w:rFonts w:hint="eastAsia"/>
              </w:rPr>
              <w:t>共</w:t>
            </w:r>
            <w:r>
              <w:rPr>
                <w:rFonts w:hint="eastAsia"/>
                <w:u w:val="single"/>
              </w:rPr>
              <w:t xml:space="preserve">   </w:t>
            </w:r>
            <w:r w:rsidR="00C079C1">
              <w:rPr>
                <w:u w:val="single"/>
              </w:rPr>
              <w:t>0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</w:t>
            </w:r>
            <w:r w:rsidRPr="00E61C27">
              <w:rPr>
                <w:rFonts w:hint="eastAsia"/>
              </w:rPr>
              <w:t>项</w:t>
            </w:r>
          </w:p>
          <w:p w14:paraId="571A79F8" w14:textId="26E0FA96" w:rsidR="00167D8D" w:rsidRDefault="00E61C27" w:rsidP="00E61C27">
            <w:pPr>
              <w:spacing w:line="400" w:lineRule="exact"/>
              <w:rPr>
                <w:u w:val="single"/>
              </w:rPr>
            </w:pPr>
            <w:r w:rsidRPr="00E61C27">
              <w:rPr>
                <w:rFonts w:hint="eastAsia"/>
              </w:rPr>
              <w:t>项目</w:t>
            </w:r>
            <w:r w:rsidRPr="00E61C27">
              <w:rPr>
                <w:rFonts w:hint="eastAsia"/>
              </w:rPr>
              <w:t>1</w:t>
            </w:r>
            <w:r w:rsidRPr="00E61C27">
              <w:rPr>
                <w:rFonts w:hint="eastAsia"/>
              </w:rPr>
              <w:t>，</w:t>
            </w:r>
            <w:r w:rsidRPr="00E61C27">
              <w:t>适应症</w:t>
            </w:r>
            <w:r>
              <w:rPr>
                <w:rFonts w:hint="eastAsia"/>
                <w:u w:val="single"/>
              </w:rPr>
              <w:t xml:space="preserve">   </w:t>
            </w:r>
            <w:r w:rsidR="00C079C1">
              <w:rPr>
                <w:u w:val="single"/>
              </w:rPr>
              <w:t>NA</w:t>
            </w:r>
            <w:r>
              <w:rPr>
                <w:rFonts w:hint="eastAsia"/>
                <w:u w:val="single"/>
              </w:rPr>
              <w:t xml:space="preserve">     </w:t>
            </w:r>
            <w:r w:rsidRPr="00E61C27">
              <w:rPr>
                <w:rFonts w:hint="eastAsia"/>
              </w:rPr>
              <w:t>，</w:t>
            </w:r>
            <w:r w:rsidRPr="00E61C27">
              <w:t>未来</w:t>
            </w:r>
            <w:r w:rsidRPr="00E61C27">
              <w:rPr>
                <w:rFonts w:hint="eastAsia"/>
              </w:rPr>
              <w:t>12</w:t>
            </w:r>
            <w:r w:rsidRPr="00E61C27">
              <w:rPr>
                <w:rFonts w:hint="eastAsia"/>
              </w:rPr>
              <w:t>个月</w:t>
            </w:r>
            <w:r w:rsidRPr="00E61C27">
              <w:t>入组量</w:t>
            </w:r>
            <w:r w:rsidRPr="00E61C27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</w:t>
            </w:r>
            <w:r w:rsidR="00C079C1">
              <w:rPr>
                <w:u w:val="single"/>
              </w:rPr>
              <w:t>NA</w:t>
            </w:r>
            <w:r>
              <w:rPr>
                <w:rFonts w:hint="eastAsia"/>
                <w:u w:val="single"/>
              </w:rPr>
              <w:t xml:space="preserve">      </w:t>
            </w:r>
          </w:p>
          <w:p w14:paraId="7C5E2F89" w14:textId="44F5F715" w:rsidR="00E61C27" w:rsidRPr="00B778CF" w:rsidRDefault="00E61C27" w:rsidP="00E61C27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E61C27">
              <w:rPr>
                <w:rFonts w:hint="eastAsia"/>
              </w:rPr>
              <w:t>项目</w:t>
            </w:r>
            <w:r w:rsidRPr="00E61C27">
              <w:rPr>
                <w:rFonts w:hint="eastAsia"/>
              </w:rPr>
              <w:t>2</w:t>
            </w:r>
            <w:r w:rsidRPr="00E61C27">
              <w:rPr>
                <w:rFonts w:hint="eastAsia"/>
              </w:rPr>
              <w:t>，</w:t>
            </w:r>
            <w:r w:rsidRPr="00E61C27">
              <w:t>适应症</w:t>
            </w:r>
            <w:r>
              <w:rPr>
                <w:rFonts w:hint="eastAsia"/>
                <w:u w:val="single"/>
              </w:rPr>
              <w:t xml:space="preserve">    </w:t>
            </w:r>
            <w:r w:rsidR="00C079C1">
              <w:rPr>
                <w:u w:val="single"/>
              </w:rPr>
              <w:t>NA</w:t>
            </w:r>
            <w:r>
              <w:rPr>
                <w:rFonts w:hint="eastAsia"/>
                <w:u w:val="single"/>
              </w:rPr>
              <w:t xml:space="preserve">    </w:t>
            </w:r>
            <w:r w:rsidRPr="00E61C27">
              <w:rPr>
                <w:rFonts w:hint="eastAsia"/>
              </w:rPr>
              <w:t>，</w:t>
            </w:r>
            <w:r w:rsidRPr="00E61C27">
              <w:t>未来</w:t>
            </w:r>
            <w:r w:rsidRPr="00E61C27">
              <w:rPr>
                <w:rFonts w:hint="eastAsia"/>
              </w:rPr>
              <w:t>12</w:t>
            </w:r>
            <w:r w:rsidRPr="00E61C27">
              <w:rPr>
                <w:rFonts w:hint="eastAsia"/>
              </w:rPr>
              <w:t>个月</w:t>
            </w:r>
            <w:r w:rsidRPr="00E61C27">
              <w:t>入组量</w:t>
            </w:r>
            <w:r>
              <w:rPr>
                <w:rFonts w:hint="eastAsia"/>
                <w:u w:val="single"/>
              </w:rPr>
              <w:t xml:space="preserve">      </w:t>
            </w:r>
            <w:r w:rsidR="00C079C1">
              <w:rPr>
                <w:u w:val="single"/>
              </w:rPr>
              <w:t>NA</w:t>
            </w:r>
            <w:r>
              <w:rPr>
                <w:rFonts w:hint="eastAsia"/>
                <w:u w:val="single"/>
              </w:rPr>
              <w:t xml:space="preserve">     </w:t>
            </w:r>
          </w:p>
        </w:tc>
      </w:tr>
      <w:tr w:rsidR="00167D8D" w:rsidRPr="00BF693D" w14:paraId="4EEA329B" w14:textId="77777777" w:rsidTr="000869C1">
        <w:trPr>
          <w:trHeight w:val="144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99C4" w14:textId="77777777" w:rsidR="00167D8D" w:rsidRDefault="00167D8D" w:rsidP="006739F4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47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101B7" w14:textId="12A3AA09" w:rsidR="00393EEB" w:rsidRDefault="00167D8D" w:rsidP="00393EEB">
            <w:pPr>
              <w:pStyle w:val="a4"/>
            </w:pPr>
            <w:r w:rsidRPr="00E61C27">
              <w:rPr>
                <w:rFonts w:hint="eastAsia"/>
                <w:b/>
              </w:rPr>
              <w:t>近一年</w:t>
            </w:r>
            <w:r w:rsidR="00393EEB">
              <w:rPr>
                <w:rFonts w:hint="eastAsia"/>
              </w:rPr>
              <w:t>已经</w:t>
            </w:r>
            <w:r w:rsidR="00393EEB">
              <w:t>诊断为乳腺增生病人（</w:t>
            </w:r>
            <w:r w:rsidR="00393EEB">
              <w:rPr>
                <w:rFonts w:hint="eastAsia"/>
              </w:rPr>
              <w:t>包括初诊</w:t>
            </w:r>
            <w:r w:rsidR="00393EEB">
              <w:t>）</w:t>
            </w:r>
            <w:r w:rsidR="00393EEB">
              <w:rPr>
                <w:rFonts w:hint="eastAsia"/>
              </w:rPr>
              <w:t>的</w:t>
            </w:r>
            <w:r w:rsidR="00393EEB">
              <w:t>数量为？</w:t>
            </w:r>
          </w:p>
          <w:p w14:paraId="2BBED8B6" w14:textId="77777777" w:rsidR="00E61C27" w:rsidRDefault="00E61C27" w:rsidP="00393EEB">
            <w:pPr>
              <w:pStyle w:val="a4"/>
            </w:pPr>
          </w:p>
          <w:p w14:paraId="76AF84C2" w14:textId="0F2E8345" w:rsidR="00E61C27" w:rsidRDefault="00E61C27" w:rsidP="00393EEB">
            <w:pPr>
              <w:pStyle w:val="a4"/>
              <w:rPr>
                <w:u w:val="single"/>
              </w:rPr>
            </w:pPr>
            <w:r>
              <w:rPr>
                <w:rFonts w:hint="eastAsia"/>
              </w:rPr>
              <w:t>8.1</w:t>
            </w:r>
            <w:r>
              <w:t>乳腺增生病人（</w:t>
            </w:r>
            <w:r>
              <w:rPr>
                <w:rFonts w:hint="eastAsia"/>
              </w:rPr>
              <w:t>包括初诊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数量</w:t>
            </w:r>
            <w:r>
              <w:rPr>
                <w:rFonts w:hint="eastAsia"/>
                <w:u w:val="single"/>
              </w:rPr>
              <w:t xml:space="preserve">      </w:t>
            </w:r>
            <w:r w:rsidR="002E6D71">
              <w:rPr>
                <w:u w:val="single"/>
              </w:rPr>
              <w:t>3000</w:t>
            </w:r>
            <w:r w:rsidR="002E6D71">
              <w:rPr>
                <w:rFonts w:hint="eastAsia"/>
                <w:u w:val="single"/>
              </w:rPr>
              <w:t>个左右</w:t>
            </w:r>
            <w:r>
              <w:rPr>
                <w:rFonts w:hint="eastAsia"/>
                <w:u w:val="single"/>
              </w:rPr>
              <w:t xml:space="preserve">             </w:t>
            </w:r>
          </w:p>
          <w:p w14:paraId="6ECD416E" w14:textId="77777777" w:rsidR="00E61C27" w:rsidRDefault="00E61C27" w:rsidP="00393EEB">
            <w:pPr>
              <w:pStyle w:val="a4"/>
              <w:rPr>
                <w:u w:val="single"/>
              </w:rPr>
            </w:pPr>
          </w:p>
          <w:p w14:paraId="6151249B" w14:textId="77777777" w:rsidR="00E61C27" w:rsidRDefault="00E61C27" w:rsidP="00393EEB">
            <w:pPr>
              <w:pStyle w:val="a4"/>
            </w:pPr>
          </w:p>
          <w:p w14:paraId="68A95356" w14:textId="5524D79A" w:rsidR="00E61C27" w:rsidRPr="00E61C27" w:rsidRDefault="00E61C27" w:rsidP="00393EEB">
            <w:pPr>
              <w:pStyle w:val="a4"/>
              <w:rPr>
                <w:u w:val="single"/>
              </w:rPr>
            </w:pPr>
            <w:r>
              <w:t>8.2</w:t>
            </w:r>
            <w:r w:rsidRPr="00E61C27">
              <w:rPr>
                <w:rFonts w:hint="eastAsia"/>
              </w:rPr>
              <w:t>其中</w:t>
            </w:r>
            <w:r w:rsidRPr="00E61C27">
              <w:t>初诊病人数量</w:t>
            </w:r>
            <w:r>
              <w:rPr>
                <w:u w:val="single"/>
              </w:rPr>
              <w:t xml:space="preserve">  </w:t>
            </w:r>
            <w:r w:rsidR="002E6D71">
              <w:rPr>
                <w:u w:val="single"/>
              </w:rPr>
              <w:t>1500</w:t>
            </w:r>
            <w:r>
              <w:rPr>
                <w:u w:val="single"/>
              </w:rPr>
              <w:t xml:space="preserve">   </w:t>
            </w:r>
            <w:r w:rsidRPr="00E61C27">
              <w:t xml:space="preserve"> </w:t>
            </w:r>
            <w:r w:rsidRPr="00E61C27">
              <w:rPr>
                <w:rFonts w:hint="eastAsia"/>
              </w:rPr>
              <w:t>，</w:t>
            </w:r>
            <w:r>
              <w:t>接受治疗的比例为</w:t>
            </w:r>
            <w:r>
              <w:rPr>
                <w:rFonts w:hint="eastAsia"/>
                <w:u w:val="single"/>
              </w:rPr>
              <w:t xml:space="preserve">  </w:t>
            </w:r>
            <w:r w:rsidR="002E6D71">
              <w:rPr>
                <w:u w:val="single"/>
              </w:rPr>
              <w:t>50</w:t>
            </w:r>
            <w:r w:rsidR="002E6D71">
              <w:rPr>
                <w:rFonts w:hint="eastAsia"/>
                <w:u w:val="single"/>
              </w:rPr>
              <w:t xml:space="preserve">%  </w:t>
            </w:r>
            <w:r>
              <w:rPr>
                <w:rFonts w:hint="eastAsia"/>
                <w:u w:val="single"/>
              </w:rPr>
              <w:t xml:space="preserve"> </w:t>
            </w:r>
            <w:r w:rsidRPr="00E61C27">
              <w:rPr>
                <w:rFonts w:hint="eastAsia"/>
              </w:rPr>
              <w:t>，</w:t>
            </w:r>
            <w:r w:rsidRPr="00E61C27">
              <w:t>接受治疗的手段为</w:t>
            </w:r>
            <w:r w:rsidR="002E6D71">
              <w:rPr>
                <w:rFonts w:hint="eastAsia"/>
                <w:u w:val="single"/>
              </w:rPr>
              <w:t xml:space="preserve">    </w:t>
            </w:r>
            <w:r w:rsidR="002E6D71">
              <w:rPr>
                <w:rFonts w:hint="eastAsia"/>
                <w:u w:val="single"/>
              </w:rPr>
              <w:t>中药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  <w:p w14:paraId="20924961" w14:textId="77777777" w:rsidR="00E61C27" w:rsidRPr="002E6D71" w:rsidRDefault="00E61C27" w:rsidP="00393EEB">
            <w:pPr>
              <w:pStyle w:val="a4"/>
            </w:pPr>
          </w:p>
          <w:p w14:paraId="2715D25A" w14:textId="77777777" w:rsidR="00E61C27" w:rsidRDefault="00E61C27" w:rsidP="00393EEB">
            <w:pPr>
              <w:pStyle w:val="a4"/>
            </w:pPr>
          </w:p>
          <w:p w14:paraId="4F63B663" w14:textId="44401DE7" w:rsidR="00E61C27" w:rsidRDefault="00E61C27" w:rsidP="00E61C27">
            <w:pPr>
              <w:pStyle w:val="a4"/>
            </w:pPr>
            <w:r>
              <w:t>8.3</w:t>
            </w:r>
            <w:r w:rsidR="00393EEB">
              <w:rPr>
                <w:rFonts w:hint="eastAsia"/>
              </w:rPr>
              <w:t>已经</w:t>
            </w:r>
            <w:r>
              <w:t>诊断</w:t>
            </w:r>
            <w:r>
              <w:rPr>
                <w:rFonts w:hint="eastAsia"/>
              </w:rPr>
              <w:t>，</w:t>
            </w:r>
            <w:r>
              <w:t>来</w:t>
            </w:r>
            <w:r>
              <w:rPr>
                <w:rFonts w:hint="eastAsia"/>
              </w:rPr>
              <w:t>院</w:t>
            </w:r>
            <w:r>
              <w:t>随访的病人数量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 w:rsidR="002E6D71">
              <w:rPr>
                <w:u w:val="single"/>
              </w:rPr>
              <w:t>3000</w:t>
            </w:r>
            <w:r w:rsidR="002E6D71">
              <w:rPr>
                <w:rFonts w:hint="eastAsia"/>
                <w:u w:val="single"/>
              </w:rPr>
              <w:t>左右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</w:rPr>
              <w:t>，</w:t>
            </w:r>
            <w:r>
              <w:t>接受治疗的比例为</w:t>
            </w:r>
            <w:r>
              <w:rPr>
                <w:rFonts w:hint="eastAsia"/>
                <w:u w:val="single"/>
              </w:rPr>
              <w:t xml:space="preserve">   </w:t>
            </w:r>
            <w:r w:rsidR="002E6D71">
              <w:rPr>
                <w:u w:val="single"/>
              </w:rPr>
              <w:t>50</w:t>
            </w:r>
            <w:r w:rsidR="002E6D71">
              <w:rPr>
                <w:rFonts w:hint="eastAsia"/>
                <w:u w:val="single"/>
              </w:rPr>
              <w:t>%</w:t>
            </w:r>
            <w:r>
              <w:rPr>
                <w:rFonts w:hint="eastAsia"/>
                <w:u w:val="single"/>
              </w:rPr>
              <w:t xml:space="preserve">   </w:t>
            </w:r>
            <w:r w:rsidRPr="00E61C27">
              <w:rPr>
                <w:rFonts w:hint="eastAsia"/>
              </w:rPr>
              <w:t>，</w:t>
            </w:r>
          </w:p>
          <w:p w14:paraId="372B301F" w14:textId="43F6A549" w:rsidR="00393EEB" w:rsidRPr="00393EEB" w:rsidRDefault="00E61C27" w:rsidP="00E61C27">
            <w:pPr>
              <w:pStyle w:val="a4"/>
            </w:pPr>
            <w:r w:rsidRPr="00E61C27">
              <w:t>接受治疗的手段为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u w:val="single"/>
              </w:rPr>
              <w:t xml:space="preserve">      </w:t>
            </w:r>
            <w:r w:rsidR="00EF4E8F">
              <w:rPr>
                <w:rFonts w:hint="eastAsia"/>
                <w:u w:val="single"/>
              </w:rPr>
              <w:t>中药</w:t>
            </w:r>
            <w:r>
              <w:rPr>
                <w:u w:val="single"/>
              </w:rPr>
              <w:t xml:space="preserve">           </w:t>
            </w:r>
            <w:r>
              <w:rPr>
                <w:rFonts w:hint="eastAsia"/>
                <w:u w:val="single"/>
              </w:rPr>
              <w:t xml:space="preserve">         </w:t>
            </w:r>
          </w:p>
          <w:p w14:paraId="27EBFAD9" w14:textId="77777777" w:rsidR="00393EEB" w:rsidRDefault="00393EEB" w:rsidP="00393EEB">
            <w:pPr>
              <w:pStyle w:val="a4"/>
            </w:pPr>
          </w:p>
          <w:p w14:paraId="34A496B6" w14:textId="77777777" w:rsidR="00393EEB" w:rsidRPr="00393EEB" w:rsidRDefault="00393EEB" w:rsidP="00393EEB">
            <w:pPr>
              <w:pStyle w:val="a4"/>
            </w:pPr>
          </w:p>
          <w:p w14:paraId="015F6760" w14:textId="52186E56" w:rsidR="00D717E9" w:rsidRPr="00D717E9" w:rsidRDefault="00D717E9" w:rsidP="00D717E9">
            <w:pPr>
              <w:pStyle w:val="a4"/>
              <w:rPr>
                <w:u w:val="single"/>
              </w:rPr>
            </w:pPr>
            <w:r w:rsidRPr="00D717E9">
              <w:rPr>
                <w:rFonts w:hint="eastAsia"/>
              </w:rPr>
              <w:t>8.4</w:t>
            </w:r>
            <w:r w:rsidRPr="00D717E9">
              <w:rPr>
                <w:rFonts w:hint="eastAsia"/>
              </w:rPr>
              <w:t>近一年已</w:t>
            </w:r>
            <w:r>
              <w:rPr>
                <w:rFonts w:hint="eastAsia"/>
              </w:rPr>
              <w:t>经</w:t>
            </w:r>
            <w:r>
              <w:t>诊断为乳腺增生病人</w:t>
            </w:r>
            <w:r w:rsidRPr="00E61C27">
              <w:rPr>
                <w:rFonts w:hint="eastAsia"/>
                <w:b/>
              </w:rPr>
              <w:t>且</w:t>
            </w:r>
            <w:r w:rsidRPr="00E61C27">
              <w:rPr>
                <w:b/>
              </w:rPr>
              <w:t>符合</w:t>
            </w:r>
            <w:r w:rsidRPr="00E61C27">
              <w:rPr>
                <w:rFonts w:asciiTheme="minorEastAsia" w:eastAsiaTheme="minorEastAsia" w:hAnsiTheme="minorEastAsia" w:hint="eastAsia"/>
                <w:b/>
              </w:rPr>
              <w:t>肝郁痰凝证</w:t>
            </w:r>
            <w:r>
              <w:t>（</w:t>
            </w:r>
            <w:r>
              <w:rPr>
                <w:rFonts w:hint="eastAsia"/>
              </w:rPr>
              <w:t>包括初诊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数量为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  <w:r w:rsidR="00EF4E8F">
              <w:rPr>
                <w:u w:val="single"/>
              </w:rPr>
              <w:t xml:space="preserve">1500   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</w:rPr>
              <w:t>，</w:t>
            </w:r>
            <w:r w:rsidRPr="00D717E9">
              <w:rPr>
                <w:rFonts w:hint="eastAsia"/>
              </w:rPr>
              <w:t>患者年龄</w:t>
            </w:r>
            <w:r w:rsidRPr="00D717E9">
              <w:t>段为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EF4E8F">
              <w:rPr>
                <w:u w:val="single"/>
              </w:rPr>
              <w:t>20</w:t>
            </w:r>
            <w:r w:rsidR="00EF4E8F">
              <w:rPr>
                <w:rFonts w:hint="eastAsia"/>
                <w:u w:val="single"/>
              </w:rPr>
              <w:t>-</w:t>
            </w:r>
            <w:r w:rsidR="00EF4E8F">
              <w:rPr>
                <w:u w:val="single"/>
              </w:rPr>
              <w:t>40</w:t>
            </w:r>
            <w:r w:rsidR="00EF4E8F">
              <w:rPr>
                <w:rFonts w:hint="eastAsia"/>
                <w:u w:val="single"/>
              </w:rPr>
              <w:t>居多</w:t>
            </w:r>
            <w:r w:rsidR="00EF4E8F">
              <w:rPr>
                <w:u w:val="single"/>
              </w:rPr>
              <w:t xml:space="preserve">      </w:t>
            </w:r>
          </w:p>
          <w:p w14:paraId="3C650C43" w14:textId="17D63C32" w:rsidR="00393EEB" w:rsidRPr="00EF4E8F" w:rsidRDefault="00393EEB" w:rsidP="00393EEB">
            <w:pPr>
              <w:pStyle w:val="a4"/>
            </w:pPr>
          </w:p>
          <w:p w14:paraId="5C589F75" w14:textId="1C7BB71A" w:rsidR="00167D8D" w:rsidRPr="00BF693D" w:rsidRDefault="00393EEB" w:rsidP="00393EEB">
            <w:pPr>
              <w:pStyle w:val="a4"/>
              <w:rPr>
                <w:rFonts w:ascii="Times New Roman" w:hAnsi="Times New Roman"/>
                <w:b/>
                <w:szCs w:val="21"/>
              </w:rPr>
            </w:pPr>
            <w:r w:rsidRPr="00BF693D">
              <w:rPr>
                <w:rFonts w:ascii="Times New Roman" w:hAnsi="Times New Roman"/>
                <w:b/>
                <w:szCs w:val="21"/>
              </w:rPr>
              <w:t xml:space="preserve"> </w:t>
            </w:r>
          </w:p>
        </w:tc>
      </w:tr>
      <w:tr w:rsidR="00E61C27" w:rsidRPr="00BF693D" w14:paraId="1EBDE8A4" w14:textId="77777777" w:rsidTr="000869C1">
        <w:trPr>
          <w:trHeight w:val="144"/>
          <w:tblHeader/>
          <w:jc w:val="center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E189" w14:textId="77777777" w:rsidR="00E61C27" w:rsidRDefault="00E61C27" w:rsidP="006739F4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47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B900C" w14:textId="681D6058" w:rsidR="00E61C27" w:rsidRDefault="00D717E9" w:rsidP="00E61C27">
            <w:pPr>
              <w:pStyle w:val="a4"/>
            </w:pPr>
            <w:r>
              <w:rPr>
                <w:rFonts w:hint="eastAsia"/>
              </w:rPr>
              <w:t>符合</w:t>
            </w:r>
            <w:r w:rsidRPr="00872792">
              <w:rPr>
                <w:rFonts w:hint="eastAsia"/>
              </w:rPr>
              <w:t>乳腺增生病诊断病人疼痛</w:t>
            </w:r>
            <w:r>
              <w:rPr>
                <w:rFonts w:hint="eastAsia"/>
              </w:rPr>
              <w:t>周期</w:t>
            </w:r>
            <w:r w:rsidRPr="00872792">
              <w:rPr>
                <w:rFonts w:hint="eastAsia"/>
              </w:rPr>
              <w:t>特点</w:t>
            </w:r>
            <w:r>
              <w:rPr>
                <w:rFonts w:hint="eastAsia"/>
              </w:rPr>
              <w:t>调研：</w:t>
            </w:r>
          </w:p>
          <w:p w14:paraId="7751D7C5" w14:textId="77777777" w:rsidR="00D717E9" w:rsidRDefault="00D717E9" w:rsidP="00E61C27">
            <w:pPr>
              <w:pStyle w:val="a4"/>
            </w:pPr>
          </w:p>
          <w:p w14:paraId="2EB933D4" w14:textId="25AA9069" w:rsidR="00D717E9" w:rsidRDefault="00D717E9" w:rsidP="00E61C27">
            <w:pPr>
              <w:pStyle w:val="a4"/>
            </w:pPr>
            <w:r>
              <w:rPr>
                <w:rFonts w:hint="eastAsia"/>
              </w:rPr>
              <w:t>9.1</w:t>
            </w:r>
            <w:r>
              <w:rPr>
                <w:rFonts w:hint="eastAsia"/>
              </w:rPr>
              <w:t>全</w:t>
            </w:r>
            <w:r>
              <w:t>月经周期疼痛占总体病人比例</w:t>
            </w:r>
            <w:r>
              <w:rPr>
                <w:rFonts w:hint="eastAsia"/>
                <w:u w:val="single"/>
              </w:rPr>
              <w:t xml:space="preserve">  </w:t>
            </w:r>
            <w:r w:rsidR="00C82AFA">
              <w:rPr>
                <w:u w:val="single"/>
              </w:rPr>
              <w:t>1</w:t>
            </w:r>
            <w:r w:rsidR="00C82AFA">
              <w:rPr>
                <w:rFonts w:hint="eastAsia"/>
                <w:u w:val="single"/>
              </w:rPr>
              <w:t>-</w:t>
            </w:r>
            <w:r w:rsidR="00C82AFA">
              <w:rPr>
                <w:u w:val="single"/>
              </w:rPr>
              <w:t>2</w:t>
            </w:r>
            <w:r w:rsidR="00C82AFA">
              <w:rPr>
                <w:rFonts w:hint="eastAsia"/>
                <w:u w:val="single"/>
              </w:rPr>
              <w:t>%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，</w:t>
            </w:r>
          </w:p>
          <w:p w14:paraId="65903AB0" w14:textId="5ED79DAF" w:rsidR="00D717E9" w:rsidRPr="00D717E9" w:rsidRDefault="00D717E9" w:rsidP="00E61C27">
            <w:pPr>
              <w:pStyle w:val="a4"/>
            </w:pPr>
            <w:r>
              <w:t>其中</w:t>
            </w:r>
            <w:r>
              <w:rPr>
                <w:rFonts w:hint="eastAsia"/>
              </w:rPr>
              <w:t>月经</w:t>
            </w:r>
            <w:r>
              <w:t>周期疼痛均分</w:t>
            </w:r>
            <w:r>
              <w:t>NRS 4</w:t>
            </w:r>
            <w:r>
              <w:rPr>
                <w:rFonts w:hint="eastAsia"/>
              </w:rPr>
              <w:t>分及</w:t>
            </w:r>
            <w:r>
              <w:t>以上比例</w:t>
            </w:r>
            <w:r>
              <w:rPr>
                <w:rFonts w:hint="eastAsia"/>
                <w:u w:val="single"/>
              </w:rPr>
              <w:t xml:space="preserve">  </w:t>
            </w:r>
            <w:r w:rsidR="00C82AFA">
              <w:rPr>
                <w:u w:val="single"/>
              </w:rPr>
              <w:t xml:space="preserve"> 50</w:t>
            </w:r>
            <w:r w:rsidR="00C82AFA">
              <w:rPr>
                <w:rFonts w:hint="eastAsia"/>
                <w:u w:val="single"/>
              </w:rPr>
              <w:t xml:space="preserve">%    </w:t>
            </w:r>
            <w:r>
              <w:rPr>
                <w:rFonts w:hint="eastAsia"/>
                <w:u w:val="single"/>
              </w:rPr>
              <w:t xml:space="preserve">  </w:t>
            </w:r>
            <w:r w:rsidRPr="00D717E9">
              <w:rPr>
                <w:rFonts w:hint="eastAsia"/>
              </w:rPr>
              <w:t xml:space="preserve"> </w:t>
            </w:r>
            <w:r w:rsidRPr="00D717E9">
              <w:rPr>
                <w:rFonts w:hint="eastAsia"/>
              </w:rPr>
              <w:t>，</w:t>
            </w:r>
            <w:r>
              <w:t>NRS 3</w:t>
            </w:r>
            <w:r w:rsidR="000869C1">
              <w:rPr>
                <w:rFonts w:hint="eastAsia"/>
              </w:rPr>
              <w:t>分</w:t>
            </w:r>
            <w:r>
              <w:t>比例</w:t>
            </w:r>
            <w:r>
              <w:rPr>
                <w:rFonts w:hint="eastAsia"/>
                <w:u w:val="single"/>
              </w:rPr>
              <w:t xml:space="preserve">   </w:t>
            </w:r>
            <w:r w:rsidR="00C82AFA">
              <w:rPr>
                <w:u w:val="single"/>
              </w:rPr>
              <w:t>50</w:t>
            </w:r>
            <w:r w:rsidR="00C82AFA">
              <w:rPr>
                <w:rFonts w:hint="eastAsia"/>
                <w:u w:val="single"/>
              </w:rPr>
              <w:t>%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</w:t>
            </w:r>
            <w:r w:rsidR="000869C1" w:rsidRPr="000869C1">
              <w:rPr>
                <w:rFonts w:hint="eastAsia"/>
              </w:rPr>
              <w:t>，</w:t>
            </w:r>
            <w:r w:rsidR="000869C1">
              <w:t xml:space="preserve">NRS </w:t>
            </w:r>
            <w:r w:rsidR="000869C1">
              <w:rPr>
                <w:rFonts w:hint="eastAsia"/>
              </w:rPr>
              <w:t>2</w:t>
            </w:r>
            <w:r w:rsidR="000869C1">
              <w:rPr>
                <w:rFonts w:hint="eastAsia"/>
              </w:rPr>
              <w:t>分及</w:t>
            </w:r>
            <w:r w:rsidR="000869C1">
              <w:t>以下比例</w:t>
            </w:r>
            <w:r w:rsidR="000869C1">
              <w:rPr>
                <w:rFonts w:hint="eastAsia"/>
                <w:u w:val="single"/>
              </w:rPr>
              <w:t xml:space="preserve">   </w:t>
            </w:r>
            <w:r w:rsidR="000E2721">
              <w:rPr>
                <w:u w:val="single"/>
              </w:rPr>
              <w:t>0</w:t>
            </w:r>
            <w:r w:rsidR="000869C1">
              <w:rPr>
                <w:rFonts w:hint="eastAsia"/>
                <w:u w:val="single"/>
              </w:rPr>
              <w:t xml:space="preserve">      </w:t>
            </w:r>
            <w:r w:rsidR="000869C1" w:rsidRPr="00D717E9">
              <w:rPr>
                <w:rFonts w:hint="eastAsia"/>
              </w:rPr>
              <w:t xml:space="preserve"> </w:t>
            </w:r>
            <w:r w:rsidR="000869C1">
              <w:rPr>
                <w:rFonts w:hint="eastAsia"/>
              </w:rPr>
              <w:t>；</w:t>
            </w:r>
          </w:p>
          <w:p w14:paraId="7C6920D4" w14:textId="77777777" w:rsidR="00D717E9" w:rsidRDefault="00D717E9" w:rsidP="00E61C27">
            <w:pPr>
              <w:pStyle w:val="a4"/>
            </w:pPr>
          </w:p>
          <w:p w14:paraId="69EC2C34" w14:textId="55B9554D" w:rsidR="00D717E9" w:rsidRDefault="00D717E9" w:rsidP="00E61C27">
            <w:pPr>
              <w:pStyle w:val="a4"/>
            </w:pPr>
            <w:r>
              <w:rPr>
                <w:rFonts w:hint="eastAsia"/>
              </w:rPr>
              <w:t>9.2</w:t>
            </w:r>
            <w:r w:rsidRPr="00D717E9">
              <w:rPr>
                <w:rFonts w:hint="eastAsia"/>
                <w:b/>
              </w:rPr>
              <w:t>月经前一周疼痛</w:t>
            </w:r>
            <w:r w:rsidRPr="00D717E9">
              <w:rPr>
                <w:b/>
              </w:rPr>
              <w:t>占总体病人比例</w:t>
            </w:r>
            <w:r w:rsidRPr="00D717E9">
              <w:rPr>
                <w:rFonts w:hint="eastAsia"/>
                <w:b/>
                <w:u w:val="single"/>
              </w:rPr>
              <w:t xml:space="preserve">   </w:t>
            </w:r>
            <w:r w:rsidR="000E2721" w:rsidRPr="000E2721">
              <w:rPr>
                <w:u w:val="single"/>
              </w:rPr>
              <w:t>90</w:t>
            </w:r>
            <w:r w:rsidR="000E2721" w:rsidRPr="000E2721">
              <w:rPr>
                <w:rFonts w:hint="eastAsia"/>
                <w:u w:val="single"/>
              </w:rPr>
              <w:t>%</w:t>
            </w:r>
            <w:r w:rsidR="000E2721">
              <w:rPr>
                <w:rFonts w:hint="eastAsia"/>
                <w:u w:val="single"/>
              </w:rPr>
              <w:t>以上</w:t>
            </w:r>
            <w:r w:rsidRPr="00D717E9">
              <w:rPr>
                <w:rFonts w:hint="eastAsia"/>
                <w:b/>
                <w:u w:val="single"/>
              </w:rPr>
              <w:t xml:space="preserve">       </w:t>
            </w:r>
            <w:r>
              <w:rPr>
                <w:rFonts w:hint="eastAsia"/>
              </w:rPr>
              <w:t>，</w:t>
            </w:r>
          </w:p>
          <w:p w14:paraId="467ED4B8" w14:textId="17DC3736" w:rsidR="00D717E9" w:rsidRPr="000869C1" w:rsidRDefault="00D717E9" w:rsidP="00D717E9">
            <w:pPr>
              <w:pStyle w:val="a4"/>
            </w:pPr>
            <w:r>
              <w:rPr>
                <w:rFonts w:hint="eastAsia"/>
              </w:rPr>
              <w:t>其中月经</w:t>
            </w:r>
            <w:r>
              <w:t>前一周疼痛均分</w:t>
            </w:r>
            <w:r>
              <w:t>NRS 4</w:t>
            </w:r>
            <w:r>
              <w:rPr>
                <w:rFonts w:hint="eastAsia"/>
              </w:rPr>
              <w:t>分及</w:t>
            </w:r>
            <w:r>
              <w:t>以上比例</w:t>
            </w:r>
            <w:r>
              <w:rPr>
                <w:rFonts w:hint="eastAsia"/>
                <w:u w:val="single"/>
              </w:rPr>
              <w:t xml:space="preserve">   </w:t>
            </w:r>
            <w:r w:rsidR="0023139C">
              <w:rPr>
                <w:rFonts w:hint="eastAsia"/>
                <w:u w:val="single"/>
              </w:rPr>
              <w:t>5%-1</w:t>
            </w:r>
            <w:r w:rsidR="00F171B8">
              <w:rPr>
                <w:u w:val="single"/>
              </w:rPr>
              <w:t>0%</w:t>
            </w:r>
            <w:r w:rsidR="000E2721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  <w:r w:rsidRPr="00D717E9">
              <w:rPr>
                <w:rFonts w:hint="eastAsia"/>
              </w:rPr>
              <w:t xml:space="preserve"> </w:t>
            </w:r>
            <w:r w:rsidRPr="00D717E9">
              <w:rPr>
                <w:rFonts w:hint="eastAsia"/>
              </w:rPr>
              <w:t>，</w:t>
            </w:r>
            <w:r>
              <w:t>NRS 3</w:t>
            </w:r>
            <w:r w:rsidR="000869C1">
              <w:rPr>
                <w:rFonts w:hint="eastAsia"/>
              </w:rPr>
              <w:t>分</w:t>
            </w:r>
            <w:r>
              <w:t>比例</w:t>
            </w:r>
            <w:r>
              <w:rPr>
                <w:rFonts w:hint="eastAsia"/>
                <w:u w:val="single"/>
              </w:rPr>
              <w:t xml:space="preserve">    </w:t>
            </w:r>
            <w:r w:rsidR="00530721">
              <w:rPr>
                <w:u w:val="single"/>
              </w:rPr>
              <w:t>3</w:t>
            </w:r>
            <w:r w:rsidR="00530721">
              <w:rPr>
                <w:rFonts w:hint="eastAsia"/>
                <w:u w:val="single"/>
              </w:rPr>
              <w:t>0%</w:t>
            </w:r>
            <w:r w:rsidR="00530721">
              <w:rPr>
                <w:rFonts w:hint="eastAsia"/>
                <w:u w:val="single"/>
              </w:rPr>
              <w:t>左右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 xml:space="preserve"> </w:t>
            </w:r>
            <w:r w:rsidR="000869C1">
              <w:rPr>
                <w:rFonts w:hint="eastAsia"/>
              </w:rPr>
              <w:t>，</w:t>
            </w:r>
            <w:r w:rsidR="000869C1">
              <w:t xml:space="preserve">NRS </w:t>
            </w:r>
            <w:r w:rsidR="000869C1">
              <w:rPr>
                <w:rFonts w:hint="eastAsia"/>
              </w:rPr>
              <w:t>2</w:t>
            </w:r>
            <w:r w:rsidR="000869C1">
              <w:rPr>
                <w:rFonts w:hint="eastAsia"/>
              </w:rPr>
              <w:t>分及</w:t>
            </w:r>
            <w:r w:rsidR="000869C1">
              <w:t>以下比例</w:t>
            </w:r>
            <w:r w:rsidR="000869C1">
              <w:rPr>
                <w:rFonts w:hint="eastAsia"/>
                <w:u w:val="single"/>
              </w:rPr>
              <w:t xml:space="preserve">     </w:t>
            </w:r>
            <w:r w:rsidR="00586F5C">
              <w:rPr>
                <w:u w:val="single"/>
              </w:rPr>
              <w:t>60%</w:t>
            </w:r>
            <w:r w:rsidR="00586F5C">
              <w:rPr>
                <w:rFonts w:hint="eastAsia"/>
                <w:u w:val="single"/>
              </w:rPr>
              <w:t>左右</w:t>
            </w:r>
            <w:r w:rsidR="000869C1">
              <w:rPr>
                <w:rFonts w:hint="eastAsia"/>
                <w:u w:val="single"/>
              </w:rPr>
              <w:t xml:space="preserve">    </w:t>
            </w:r>
            <w:r w:rsidR="000869C1" w:rsidRPr="00D717E9">
              <w:rPr>
                <w:rFonts w:hint="eastAsia"/>
              </w:rPr>
              <w:t xml:space="preserve"> </w:t>
            </w:r>
            <w:r w:rsidR="000869C1">
              <w:rPr>
                <w:rFonts w:hint="eastAsia"/>
              </w:rPr>
              <w:t>；</w:t>
            </w:r>
          </w:p>
          <w:p w14:paraId="20476323" w14:textId="77777777" w:rsidR="00D717E9" w:rsidRDefault="00D717E9" w:rsidP="00D717E9">
            <w:pPr>
              <w:pStyle w:val="a4"/>
            </w:pPr>
          </w:p>
          <w:p w14:paraId="6DB2FDF1" w14:textId="5EA4D008" w:rsidR="00D717E9" w:rsidRDefault="00D717E9" w:rsidP="00D717E9">
            <w:pPr>
              <w:pStyle w:val="a4"/>
            </w:pPr>
            <w:r>
              <w:rPr>
                <w:rFonts w:hint="eastAsia"/>
              </w:rPr>
              <w:t>9.3</w:t>
            </w:r>
            <w:r w:rsidRPr="00D717E9">
              <w:rPr>
                <w:rFonts w:hint="eastAsia"/>
              </w:rPr>
              <w:t>排卵期疼痛（月经前二周疼痛）</w:t>
            </w:r>
            <w:r>
              <w:t>占总体病人比例</w:t>
            </w:r>
            <w:r>
              <w:rPr>
                <w:rFonts w:hint="eastAsia"/>
                <w:u w:val="single"/>
              </w:rPr>
              <w:t xml:space="preserve">  </w:t>
            </w:r>
            <w:r w:rsidR="003A7582">
              <w:rPr>
                <w:rFonts w:hint="eastAsia"/>
                <w:u w:val="single"/>
              </w:rPr>
              <w:t>50%</w:t>
            </w:r>
            <w:r w:rsidR="003A7582">
              <w:rPr>
                <w:rFonts w:hint="eastAsia"/>
                <w:u w:val="single"/>
              </w:rPr>
              <w:t>以上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，</w:t>
            </w:r>
          </w:p>
          <w:p w14:paraId="667F3B55" w14:textId="75B5705B" w:rsidR="000869C1" w:rsidRPr="00D717E9" w:rsidRDefault="00D717E9" w:rsidP="000869C1">
            <w:pPr>
              <w:pStyle w:val="a4"/>
            </w:pPr>
            <w:r>
              <w:rPr>
                <w:rFonts w:hint="eastAsia"/>
              </w:rPr>
              <w:t>其中月经</w:t>
            </w:r>
            <w:r>
              <w:t>前</w:t>
            </w:r>
            <w:r>
              <w:rPr>
                <w:rFonts w:hint="eastAsia"/>
              </w:rPr>
              <w:t>二</w:t>
            </w:r>
            <w:r>
              <w:t>周疼痛均分</w:t>
            </w:r>
            <w:r>
              <w:t>NRS 4</w:t>
            </w:r>
            <w:r>
              <w:rPr>
                <w:rFonts w:hint="eastAsia"/>
              </w:rPr>
              <w:t>分及</w:t>
            </w:r>
            <w:r>
              <w:t>以上比例</w:t>
            </w:r>
            <w:r>
              <w:rPr>
                <w:rFonts w:hint="eastAsia"/>
                <w:u w:val="single"/>
              </w:rPr>
              <w:t xml:space="preserve">   </w:t>
            </w:r>
            <w:r w:rsidR="00F171B8">
              <w:rPr>
                <w:rFonts w:hint="eastAsia"/>
                <w:u w:val="single"/>
              </w:rPr>
              <w:t>5%-1</w:t>
            </w:r>
            <w:r w:rsidR="00F171B8">
              <w:rPr>
                <w:u w:val="single"/>
              </w:rPr>
              <w:t>0%</w:t>
            </w:r>
            <w:r w:rsidR="00F171B8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</w:t>
            </w:r>
            <w:r w:rsidRPr="00D717E9">
              <w:rPr>
                <w:rFonts w:hint="eastAsia"/>
              </w:rPr>
              <w:t xml:space="preserve"> </w:t>
            </w:r>
            <w:r w:rsidRPr="00D717E9">
              <w:rPr>
                <w:rFonts w:hint="eastAsia"/>
              </w:rPr>
              <w:t>，</w:t>
            </w:r>
            <w:r>
              <w:t>NRS 3</w:t>
            </w:r>
            <w:r w:rsidR="000869C1">
              <w:rPr>
                <w:rFonts w:hint="eastAsia"/>
              </w:rPr>
              <w:t>分</w:t>
            </w:r>
            <w:r>
              <w:t>比例</w:t>
            </w:r>
            <w:r w:rsidR="00785232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 w:rsidR="00530721">
              <w:rPr>
                <w:u w:val="single"/>
              </w:rPr>
              <w:t>3</w:t>
            </w:r>
            <w:r w:rsidR="003A7582">
              <w:rPr>
                <w:rFonts w:hint="eastAsia"/>
                <w:u w:val="single"/>
              </w:rPr>
              <w:t>0%</w:t>
            </w:r>
            <w:r w:rsidR="005003EB">
              <w:rPr>
                <w:rFonts w:hint="eastAsia"/>
                <w:u w:val="single"/>
              </w:rPr>
              <w:t>左右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 </w:t>
            </w:r>
            <w:r w:rsidR="000869C1">
              <w:rPr>
                <w:rFonts w:hint="eastAsia"/>
              </w:rPr>
              <w:t>，</w:t>
            </w:r>
            <w:r w:rsidR="000869C1">
              <w:t xml:space="preserve">NRS </w:t>
            </w:r>
            <w:r w:rsidR="000869C1">
              <w:rPr>
                <w:rFonts w:hint="eastAsia"/>
              </w:rPr>
              <w:t>2</w:t>
            </w:r>
            <w:r w:rsidR="000869C1">
              <w:rPr>
                <w:rFonts w:hint="eastAsia"/>
              </w:rPr>
              <w:t>分及</w:t>
            </w:r>
            <w:r w:rsidR="000869C1">
              <w:t>以下比例</w:t>
            </w:r>
            <w:r w:rsidR="000869C1">
              <w:rPr>
                <w:rFonts w:hint="eastAsia"/>
                <w:u w:val="single"/>
              </w:rPr>
              <w:t xml:space="preserve">     </w:t>
            </w:r>
            <w:r w:rsidR="00586F5C">
              <w:rPr>
                <w:u w:val="single"/>
              </w:rPr>
              <w:t>60%</w:t>
            </w:r>
            <w:r w:rsidR="00586F5C">
              <w:rPr>
                <w:rFonts w:hint="eastAsia"/>
                <w:u w:val="single"/>
              </w:rPr>
              <w:t>左右</w:t>
            </w:r>
            <w:r w:rsidR="000869C1">
              <w:rPr>
                <w:rFonts w:hint="eastAsia"/>
                <w:u w:val="single"/>
              </w:rPr>
              <w:t xml:space="preserve">   </w:t>
            </w:r>
            <w:r w:rsidR="000869C1" w:rsidRPr="00D717E9">
              <w:rPr>
                <w:rFonts w:hint="eastAsia"/>
              </w:rPr>
              <w:t xml:space="preserve"> </w:t>
            </w:r>
            <w:r w:rsidR="000869C1">
              <w:rPr>
                <w:rFonts w:hint="eastAsia"/>
              </w:rPr>
              <w:t>；</w:t>
            </w:r>
          </w:p>
          <w:p w14:paraId="30634B61" w14:textId="45390AC5" w:rsidR="00D717E9" w:rsidRPr="00F171B8" w:rsidRDefault="00D717E9" w:rsidP="00D717E9">
            <w:pPr>
              <w:pStyle w:val="a4"/>
            </w:pPr>
          </w:p>
          <w:p w14:paraId="5049152B" w14:textId="77777777" w:rsidR="00D717E9" w:rsidRPr="00E61C27" w:rsidRDefault="00D717E9" w:rsidP="00530721">
            <w:pPr>
              <w:pStyle w:val="a4"/>
              <w:rPr>
                <w:b/>
              </w:rPr>
            </w:pPr>
          </w:p>
        </w:tc>
      </w:tr>
      <w:tr w:rsidR="00393EEB" w:rsidRPr="00BF693D" w14:paraId="19B76DC6" w14:textId="77777777" w:rsidTr="000869C1">
        <w:trPr>
          <w:trHeight w:val="481"/>
          <w:tblHeader/>
          <w:jc w:val="center"/>
        </w:trPr>
        <w:tc>
          <w:tcPr>
            <w:tcW w:w="273" w:type="pct"/>
            <w:tcBorders>
              <w:left w:val="single" w:sz="4" w:space="0" w:color="auto"/>
              <w:right w:val="nil"/>
            </w:tcBorders>
          </w:tcPr>
          <w:p w14:paraId="0CC723FB" w14:textId="77777777" w:rsidR="00393EEB" w:rsidRPr="00872792" w:rsidRDefault="00393EEB" w:rsidP="006739F4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4727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9BA8C2" w14:textId="4ED728C8" w:rsidR="00393EEB" w:rsidRDefault="00393EEB" w:rsidP="00872792">
            <w:r w:rsidRPr="00872792">
              <w:rPr>
                <w:rFonts w:hint="eastAsia"/>
              </w:rPr>
              <w:t>符合乳腺增生病诊断病人疼痛特点</w:t>
            </w:r>
            <w:r>
              <w:rPr>
                <w:rFonts w:hint="eastAsia"/>
              </w:rPr>
              <w:t>：</w:t>
            </w:r>
            <w:r>
              <w:t>（</w:t>
            </w:r>
            <w:r>
              <w:rPr>
                <w:rFonts w:hint="eastAsia"/>
              </w:rPr>
              <w:t>如不符合</w:t>
            </w:r>
            <w:r>
              <w:t>上述疼痛特点，请描述</w:t>
            </w:r>
            <w:r>
              <w:rPr>
                <w:rFonts w:hint="eastAsia"/>
              </w:rPr>
              <w:t>疼痛</w:t>
            </w:r>
            <w:r>
              <w:t>规律及病人比例）</w:t>
            </w:r>
          </w:p>
          <w:p w14:paraId="4EA5F8F6" w14:textId="77777777" w:rsidR="00393EEB" w:rsidRDefault="00393EEB" w:rsidP="00872792"/>
          <w:p w14:paraId="5A97B9CB" w14:textId="34D72D00" w:rsidR="00393EEB" w:rsidRDefault="00EE6CC2" w:rsidP="00872792">
            <w:r>
              <w:rPr>
                <w:rFonts w:hint="eastAsia"/>
              </w:rPr>
              <w:t>大部分经前一周疼痛，经后缓解。部分排卵期疼痛，全周期疼痛较少。</w:t>
            </w:r>
          </w:p>
          <w:p w14:paraId="09BF83F4" w14:textId="77777777" w:rsidR="00D717E9" w:rsidRDefault="00D717E9" w:rsidP="00872792"/>
          <w:p w14:paraId="385115A0" w14:textId="64DBD588" w:rsidR="00D717E9" w:rsidRPr="00872792" w:rsidRDefault="00D717E9" w:rsidP="00872792"/>
        </w:tc>
      </w:tr>
      <w:tr w:rsidR="00D717E9" w:rsidRPr="00BF693D" w14:paraId="77AF2BC9" w14:textId="77777777" w:rsidTr="000869C1">
        <w:trPr>
          <w:trHeight w:val="481"/>
          <w:tblHeader/>
          <w:jc w:val="center"/>
        </w:trPr>
        <w:tc>
          <w:tcPr>
            <w:tcW w:w="273" w:type="pct"/>
            <w:tcBorders>
              <w:left w:val="single" w:sz="4" w:space="0" w:color="auto"/>
              <w:right w:val="nil"/>
            </w:tcBorders>
          </w:tcPr>
          <w:p w14:paraId="10B47300" w14:textId="77777777" w:rsidR="00D717E9" w:rsidRPr="00872792" w:rsidRDefault="00D717E9" w:rsidP="006739F4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4727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FC784" w14:textId="74EE47A6" w:rsidR="00D717E9" w:rsidRDefault="00D717E9" w:rsidP="00872792">
            <w:r>
              <w:rPr>
                <w:rFonts w:hint="eastAsia"/>
              </w:rPr>
              <w:t>如</w:t>
            </w:r>
            <w:r>
              <w:t>受试者疼痛</w:t>
            </w:r>
            <w:r>
              <w:rPr>
                <w:rFonts w:hint="eastAsia"/>
              </w:rPr>
              <w:t>集中</w:t>
            </w:r>
            <w:r>
              <w:t>在经前疼痛，本研究方案</w:t>
            </w:r>
            <w:r>
              <w:rPr>
                <w:rFonts w:hint="eastAsia"/>
              </w:rPr>
              <w:t>入选</w:t>
            </w:r>
            <w:r>
              <w:t>标准</w:t>
            </w:r>
            <w:r>
              <w:rPr>
                <w:rFonts w:hint="eastAsia"/>
              </w:rPr>
              <w:t>NRS</w:t>
            </w:r>
            <w:r>
              <w:t>累计天数平均分为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</w:t>
            </w:r>
            <w:r>
              <w:t>是否具有可行性</w:t>
            </w:r>
          </w:p>
          <w:p w14:paraId="16F83EFC" w14:textId="213692E5" w:rsidR="00D717E9" w:rsidRDefault="00D717E9" w:rsidP="00872792">
            <w:r w:rsidRPr="009A1356">
              <w:rPr>
                <w:rFonts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="00EE6CC2"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否</w:t>
            </w:r>
          </w:p>
          <w:p w14:paraId="7F1341AF" w14:textId="77777777" w:rsidR="00D717E9" w:rsidRDefault="00D717E9" w:rsidP="00872792"/>
          <w:p w14:paraId="20CBE4A4" w14:textId="77777777" w:rsidR="00D717E9" w:rsidRDefault="00D717E9" w:rsidP="00872792"/>
          <w:p w14:paraId="2FCCB049" w14:textId="749ED1DA" w:rsidR="00D717E9" w:rsidRDefault="00D717E9" w:rsidP="00D717E9">
            <w:r>
              <w:rPr>
                <w:rFonts w:hint="eastAsia"/>
              </w:rPr>
              <w:t>除去</w:t>
            </w:r>
            <w:r>
              <w:t>经前一周疼痛，其他天数疼痛</w:t>
            </w:r>
            <w:r>
              <w:rPr>
                <w:rFonts w:hint="eastAsia"/>
              </w:rPr>
              <w:t>评分</w:t>
            </w:r>
            <w:r>
              <w:t>是否会拉低</w:t>
            </w:r>
            <w:r>
              <w:rPr>
                <w:rFonts w:hint="eastAsia"/>
              </w:rPr>
              <w:t>整体疼痛</w:t>
            </w:r>
            <w:r>
              <w:t>评分？</w:t>
            </w:r>
            <w:r>
              <w:br/>
            </w:r>
            <w:r w:rsidR="00B87A80"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9A1356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  <w:p w14:paraId="48ACF15F" w14:textId="044D97FE" w:rsidR="00D717E9" w:rsidRDefault="00D717E9" w:rsidP="00872792"/>
          <w:p w14:paraId="2967F6A2" w14:textId="77777777" w:rsidR="0091010F" w:rsidRDefault="0091010F" w:rsidP="00872792"/>
          <w:p w14:paraId="43C82A55" w14:textId="485BBD08" w:rsidR="0091010F" w:rsidRDefault="0091010F" w:rsidP="00872792">
            <w:r>
              <w:rPr>
                <w:rFonts w:hint="eastAsia"/>
              </w:rPr>
              <w:t>导入期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  <w:r>
              <w:t>是否</w:t>
            </w:r>
            <w:r>
              <w:rPr>
                <w:rFonts w:hint="eastAsia"/>
              </w:rPr>
              <w:t>预期</w:t>
            </w:r>
            <w:r>
              <w:t>会有明显的安慰剂效应？</w:t>
            </w:r>
            <w:r>
              <w:rPr>
                <w:rFonts w:hint="eastAsia"/>
              </w:rPr>
              <w:t>比例预期</w:t>
            </w:r>
            <w:r>
              <w:t>为？</w:t>
            </w:r>
          </w:p>
          <w:p w14:paraId="4205D26B" w14:textId="76AC6543" w:rsidR="00D717E9" w:rsidRDefault="00B87A80" w:rsidP="00872792">
            <w:r>
              <w:rPr>
                <w:rFonts w:ascii="宋体" w:hAnsi="宋体" w:hint="eastAsia"/>
              </w:rPr>
              <w:t>■</w:t>
            </w:r>
            <w:r w:rsidR="0091010F">
              <w:rPr>
                <w:rFonts w:hint="eastAsia"/>
              </w:rPr>
              <w:t>是，</w:t>
            </w:r>
            <w:r w:rsidR="0091010F">
              <w:t>比例</w:t>
            </w:r>
            <w:r w:rsidR="0091010F">
              <w:rPr>
                <w:rFonts w:hint="eastAsia"/>
                <w:u w:val="single"/>
              </w:rPr>
              <w:t xml:space="preserve">    </w:t>
            </w:r>
            <w:r w:rsidR="009F350D">
              <w:rPr>
                <w:rFonts w:hint="eastAsia"/>
                <w:u w:val="single"/>
              </w:rPr>
              <w:t>10%</w:t>
            </w:r>
            <w:r w:rsidR="0091010F">
              <w:rPr>
                <w:rFonts w:hint="eastAsia"/>
                <w:u w:val="single"/>
              </w:rPr>
              <w:t xml:space="preserve"> </w:t>
            </w:r>
            <w:r w:rsidR="009F350D">
              <w:rPr>
                <w:rFonts w:hint="eastAsia"/>
                <w:u w:val="single"/>
              </w:rPr>
              <w:t>左右</w:t>
            </w:r>
            <w:r w:rsidR="0091010F">
              <w:rPr>
                <w:rFonts w:hint="eastAsia"/>
                <w:u w:val="single"/>
              </w:rPr>
              <w:t xml:space="preserve">    </w:t>
            </w:r>
            <w:r w:rsidR="0091010F">
              <w:rPr>
                <w:rFonts w:hint="eastAsia"/>
              </w:rPr>
              <w:t xml:space="preserve">     </w:t>
            </w:r>
            <w:r w:rsidR="0091010F" w:rsidRPr="009A1356">
              <w:rPr>
                <w:rFonts w:hint="eastAsia"/>
              </w:rPr>
              <w:t>□</w:t>
            </w:r>
            <w:r w:rsidR="0091010F">
              <w:rPr>
                <w:rFonts w:hint="eastAsia"/>
              </w:rPr>
              <w:t>否</w:t>
            </w:r>
          </w:p>
          <w:p w14:paraId="75AC8D21" w14:textId="77777777" w:rsidR="00D717E9" w:rsidRPr="00872792" w:rsidRDefault="00D717E9" w:rsidP="00872792"/>
        </w:tc>
      </w:tr>
      <w:tr w:rsidR="000869C1" w:rsidRPr="00BF693D" w14:paraId="0BDF1430" w14:textId="77777777" w:rsidTr="000869C1">
        <w:trPr>
          <w:trHeight w:val="481"/>
          <w:tblHeader/>
          <w:jc w:val="center"/>
        </w:trPr>
        <w:tc>
          <w:tcPr>
            <w:tcW w:w="273" w:type="pct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B3C5987" w14:textId="77777777" w:rsidR="000869C1" w:rsidRPr="00872792" w:rsidRDefault="000869C1" w:rsidP="006739F4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4727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4C300" w14:textId="33F79B33" w:rsidR="000869C1" w:rsidRDefault="00215741" w:rsidP="00215741">
            <w:pPr>
              <w:adjustRightInd w:val="0"/>
              <w:snapToGrid w:val="0"/>
              <w:spacing w:line="360" w:lineRule="auto"/>
              <w:jc w:val="lef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入选</w:t>
            </w:r>
            <w:r>
              <w:rPr>
                <w:rFonts w:ascii="Times New Roman" w:eastAsiaTheme="minorEastAsia" w:hAnsi="Times New Roman"/>
                <w:szCs w:val="21"/>
              </w:rPr>
              <w:t>标准第</w:t>
            </w:r>
            <w:r>
              <w:rPr>
                <w:rFonts w:ascii="Times New Roman" w:eastAsiaTheme="minorEastAsia" w:hAnsi="Times New Roman" w:hint="eastAsia"/>
                <w:szCs w:val="21"/>
              </w:rPr>
              <w:t>7</w:t>
            </w:r>
            <w:r>
              <w:rPr>
                <w:rFonts w:ascii="Times New Roman" w:eastAsiaTheme="minorEastAsia" w:hAnsi="Times New Roman" w:hint="eastAsia"/>
                <w:szCs w:val="21"/>
              </w:rPr>
              <w:t>条：“</w:t>
            </w:r>
            <w:r w:rsidRPr="00215741">
              <w:rPr>
                <w:rFonts w:ascii="Times New Roman" w:eastAsiaTheme="minorEastAsia" w:hAnsi="Times New Roman" w:hint="eastAsia"/>
                <w:szCs w:val="21"/>
              </w:rPr>
              <w:t>导入期疼痛</w:t>
            </w:r>
            <w:r w:rsidRPr="00215741">
              <w:rPr>
                <w:rFonts w:ascii="Times New Roman" w:eastAsiaTheme="minorEastAsia" w:hAnsi="Times New Roman"/>
                <w:szCs w:val="21"/>
              </w:rPr>
              <w:t>累及天内</w:t>
            </w:r>
            <w:r w:rsidRPr="00215741">
              <w:rPr>
                <w:rFonts w:ascii="Times New Roman" w:eastAsiaTheme="minorEastAsia" w:hAnsi="Times New Roman"/>
                <w:szCs w:val="21"/>
              </w:rPr>
              <w:t>NRS</w:t>
            </w:r>
            <w:r w:rsidRPr="00215741">
              <w:rPr>
                <w:rFonts w:ascii="Times New Roman" w:eastAsiaTheme="minorEastAsia" w:hAnsi="Times New Roman" w:hint="eastAsia"/>
                <w:szCs w:val="21"/>
              </w:rPr>
              <w:t>平均分</w:t>
            </w:r>
            <w:r w:rsidRPr="00215741">
              <w:rPr>
                <w:rFonts w:ascii="Times New Roman" w:eastAsiaTheme="minorEastAsia" w:hAnsi="Times New Roman"/>
                <w:szCs w:val="21"/>
              </w:rPr>
              <w:t>≥4</w:t>
            </w:r>
            <w:r w:rsidRPr="00215741">
              <w:rPr>
                <w:rFonts w:ascii="Times New Roman" w:eastAsiaTheme="minorEastAsia" w:hAnsi="Times New Roman" w:hint="eastAsia"/>
                <w:szCs w:val="21"/>
              </w:rPr>
              <w:t>分且触诊仍有靶</w:t>
            </w:r>
            <w:r w:rsidRPr="00215741">
              <w:rPr>
                <w:rFonts w:ascii="Times New Roman" w:eastAsiaTheme="minorEastAsia" w:hAnsi="Times New Roman"/>
                <w:szCs w:val="21"/>
              </w:rPr>
              <w:t>肿块存在</w:t>
            </w:r>
            <w:r>
              <w:rPr>
                <w:rFonts w:ascii="Times New Roman" w:eastAsiaTheme="minorEastAsia" w:hAnsi="Times New Roman" w:hint="eastAsia"/>
                <w:szCs w:val="21"/>
              </w:rPr>
              <w:t>”</w:t>
            </w:r>
          </w:p>
          <w:p w14:paraId="52422DA5" w14:textId="77777777" w:rsidR="00215741" w:rsidRDefault="00215741" w:rsidP="00215741">
            <w:pPr>
              <w:adjustRightInd w:val="0"/>
              <w:snapToGrid w:val="0"/>
              <w:spacing w:line="360" w:lineRule="auto"/>
              <w:jc w:val="lef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经过</w:t>
            </w:r>
            <w:r>
              <w:rPr>
                <w:rFonts w:ascii="Times New Roman" w:eastAsiaTheme="minorEastAsia" w:hAnsi="Times New Roman"/>
                <w:szCs w:val="21"/>
              </w:rPr>
              <w:t>一个月</w:t>
            </w:r>
            <w:r>
              <w:rPr>
                <w:rFonts w:ascii="Times New Roman" w:eastAsiaTheme="minorEastAsia" w:hAnsi="Times New Roman" w:hint="eastAsia"/>
                <w:szCs w:val="21"/>
              </w:rPr>
              <w:t>导入期</w:t>
            </w:r>
            <w:r>
              <w:rPr>
                <w:rFonts w:ascii="Times New Roman" w:eastAsiaTheme="minorEastAsia" w:hAnsi="Times New Roman"/>
                <w:szCs w:val="21"/>
              </w:rPr>
              <w:t>，靶肿块位置是否有变化的可能？</w:t>
            </w:r>
          </w:p>
          <w:p w14:paraId="2937E57E" w14:textId="61C55026" w:rsidR="00215741" w:rsidRDefault="009F350D" w:rsidP="00215741">
            <w:pPr>
              <w:adjustRightInd w:val="0"/>
              <w:snapToGrid w:val="0"/>
              <w:spacing w:line="360" w:lineRule="auto"/>
              <w:jc w:val="left"/>
            </w:pPr>
            <w:r>
              <w:rPr>
                <w:rFonts w:ascii="宋体" w:hAnsi="宋体" w:hint="eastAsia"/>
              </w:rPr>
              <w:t>■</w:t>
            </w:r>
            <w:r w:rsidR="00215741">
              <w:rPr>
                <w:rFonts w:hint="eastAsia"/>
              </w:rPr>
              <w:t>是</w:t>
            </w:r>
            <w:r w:rsidR="00215741">
              <w:rPr>
                <w:rFonts w:hint="eastAsia"/>
              </w:rPr>
              <w:t xml:space="preserve">     </w:t>
            </w:r>
            <w:r w:rsidR="00215741" w:rsidRPr="009A1356">
              <w:rPr>
                <w:rFonts w:hint="eastAsia"/>
              </w:rPr>
              <w:t>□</w:t>
            </w:r>
            <w:r w:rsidR="00215741">
              <w:rPr>
                <w:rFonts w:hint="eastAsia"/>
              </w:rPr>
              <w:t>否</w:t>
            </w:r>
          </w:p>
          <w:p w14:paraId="0900D2A8" w14:textId="573D1B79" w:rsidR="00215741" w:rsidRDefault="009F350D" w:rsidP="00215741">
            <w:pPr>
              <w:adjustRightInd w:val="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>导入期结束以后确定靶肿块可能更好</w:t>
            </w:r>
          </w:p>
          <w:p w14:paraId="60626F70" w14:textId="77777777" w:rsidR="00215741" w:rsidRDefault="00215741" w:rsidP="00215741">
            <w:pPr>
              <w:adjustRightInd w:val="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>如</w:t>
            </w:r>
            <w:r>
              <w:t>是</w:t>
            </w:r>
            <w:r>
              <w:rPr>
                <w:rFonts w:hint="eastAsia"/>
              </w:rPr>
              <w:t>，</w:t>
            </w:r>
            <w:r>
              <w:t>筛选及基线在同一时点采集</w:t>
            </w:r>
            <w:r>
              <w:rPr>
                <w:rFonts w:hint="eastAsia"/>
              </w:rPr>
              <w:t>靶肿块</w:t>
            </w:r>
            <w:r>
              <w:t>数据是否更好</w:t>
            </w:r>
            <w:r>
              <w:rPr>
                <w:rFonts w:hint="eastAsia"/>
              </w:rPr>
              <w:t>？</w:t>
            </w:r>
          </w:p>
          <w:p w14:paraId="05438F5A" w14:textId="33FD5C36" w:rsidR="00215741" w:rsidRPr="00215741" w:rsidRDefault="009F350D" w:rsidP="00215741">
            <w:pPr>
              <w:adjustRightInd w:val="0"/>
              <w:snapToGrid w:val="0"/>
              <w:spacing w:line="360" w:lineRule="auto"/>
              <w:jc w:val="left"/>
            </w:pPr>
            <w:r>
              <w:rPr>
                <w:rFonts w:ascii="宋体" w:hAnsi="宋体" w:hint="eastAsia"/>
              </w:rPr>
              <w:t>■</w:t>
            </w:r>
            <w:r w:rsidR="00215741">
              <w:rPr>
                <w:rFonts w:hint="eastAsia"/>
              </w:rPr>
              <w:t>是</w:t>
            </w:r>
            <w:r w:rsidR="00215741">
              <w:rPr>
                <w:rFonts w:hint="eastAsia"/>
              </w:rPr>
              <w:t xml:space="preserve">     </w:t>
            </w:r>
            <w:r w:rsidR="00215741" w:rsidRPr="009A1356">
              <w:rPr>
                <w:rFonts w:hint="eastAsia"/>
              </w:rPr>
              <w:t>□</w:t>
            </w:r>
            <w:r w:rsidR="00215741">
              <w:rPr>
                <w:rFonts w:hint="eastAsia"/>
              </w:rPr>
              <w:t>否</w:t>
            </w:r>
          </w:p>
        </w:tc>
      </w:tr>
    </w:tbl>
    <w:p w14:paraId="6816255F" w14:textId="77777777" w:rsidR="00393EEB" w:rsidRPr="00BF693D" w:rsidRDefault="00393EEB" w:rsidP="00E1094D">
      <w:pPr>
        <w:spacing w:line="400" w:lineRule="exact"/>
        <w:rPr>
          <w:rFonts w:ascii="Times New Roman" w:hAnsi="Times New Roman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9267"/>
      </w:tblGrid>
      <w:tr w:rsidR="00167D8D" w:rsidRPr="00BF693D" w14:paraId="0E674EC4" w14:textId="77777777" w:rsidTr="007F47A2">
        <w:trPr>
          <w:cantSplit/>
          <w:trHeight w:val="144"/>
          <w:jc w:val="center"/>
        </w:trPr>
        <w:tc>
          <w:tcPr>
            <w:tcW w:w="99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545E6" w14:textId="7706DE54" w:rsidR="00167D8D" w:rsidRPr="006A4660" w:rsidRDefault="00167D8D" w:rsidP="00CE0E37">
            <w:pPr>
              <w:spacing w:line="400" w:lineRule="exact"/>
              <w:rPr>
                <w:rFonts w:ascii="Times New Roman" w:hAnsi="Times New Roman"/>
                <w:b/>
                <w:sz w:val="18"/>
                <w:szCs w:val="18"/>
              </w:rPr>
            </w:pPr>
            <w:r w:rsidRPr="00BF693D">
              <w:rPr>
                <w:rFonts w:ascii="Times New Roman" w:hAnsi="Times New Roman" w:hint="eastAsia"/>
                <w:b/>
                <w:szCs w:val="21"/>
              </w:rPr>
              <w:t>第二部分：</w:t>
            </w:r>
            <w:r w:rsidR="00393EEB">
              <w:rPr>
                <w:rFonts w:ascii="Times New Roman" w:hAnsi="Times New Roman" w:hint="eastAsia"/>
                <w:b/>
                <w:szCs w:val="21"/>
              </w:rPr>
              <w:t>受试者</w:t>
            </w:r>
            <w:r w:rsidR="00393EEB">
              <w:rPr>
                <w:rFonts w:ascii="Times New Roman" w:hAnsi="Times New Roman"/>
                <w:b/>
                <w:szCs w:val="21"/>
              </w:rPr>
              <w:t>来源</w:t>
            </w:r>
            <w:r w:rsidR="00393EEB">
              <w:rPr>
                <w:rFonts w:ascii="Times New Roman" w:hAnsi="Times New Roman" w:hint="eastAsia"/>
                <w:b/>
                <w:szCs w:val="21"/>
              </w:rPr>
              <w:t>分析</w:t>
            </w:r>
          </w:p>
        </w:tc>
      </w:tr>
      <w:tr w:rsidR="00B24004" w:rsidRPr="00BF693D" w14:paraId="5835FA72" w14:textId="77777777" w:rsidTr="00B24004">
        <w:trPr>
          <w:cantSplit/>
          <w:trHeight w:val="867"/>
          <w:tblHeader/>
          <w:jc w:val="center"/>
        </w:trPr>
        <w:tc>
          <w:tcPr>
            <w:tcW w:w="69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57040" w14:textId="77777777" w:rsidR="00B24004" w:rsidRPr="00BF693D" w:rsidRDefault="00B24004" w:rsidP="006739F4">
            <w:pPr>
              <w:pStyle w:val="1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B90060" w14:textId="77777777" w:rsidR="00B24004" w:rsidRDefault="00B24004" w:rsidP="00B240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本科室</w:t>
            </w:r>
            <w:r w:rsidR="00393EEB">
              <w:rPr>
                <w:rFonts w:ascii="Times New Roman" w:hAnsi="Times New Roman"/>
                <w:szCs w:val="21"/>
              </w:rPr>
              <w:t>目前</w:t>
            </w:r>
            <w:r w:rsidR="00393EEB">
              <w:rPr>
                <w:rFonts w:ascii="Times New Roman" w:hAnsi="Times New Roman" w:hint="eastAsia"/>
                <w:szCs w:val="21"/>
              </w:rPr>
              <w:t>计划</w:t>
            </w:r>
            <w:r w:rsidR="00393EEB">
              <w:rPr>
                <w:rFonts w:ascii="Times New Roman" w:hAnsi="Times New Roman"/>
                <w:szCs w:val="21"/>
              </w:rPr>
              <w:t>的</w:t>
            </w:r>
            <w:r>
              <w:rPr>
                <w:rFonts w:ascii="Times New Roman" w:hAnsi="Times New Roman"/>
                <w:szCs w:val="21"/>
              </w:rPr>
              <w:t>招募方法</w:t>
            </w:r>
          </w:p>
          <w:p w14:paraId="7EEFFFD1" w14:textId="77164551" w:rsidR="00B42B45" w:rsidRPr="00BF693D" w:rsidRDefault="00B42B45" w:rsidP="00B24004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szCs w:val="21"/>
              </w:rPr>
              <w:t>招募广告、微信招募启事、门诊</w:t>
            </w:r>
            <w:r w:rsidR="009F350D">
              <w:rPr>
                <w:rFonts w:ascii="Times New Roman" w:hAnsi="Times New Roman" w:hint="eastAsia"/>
                <w:szCs w:val="21"/>
              </w:rPr>
              <w:t>、其他科室推荐</w:t>
            </w:r>
          </w:p>
        </w:tc>
      </w:tr>
      <w:tr w:rsidR="00B24004" w:rsidRPr="00BF693D" w14:paraId="13A6DF6D" w14:textId="77777777" w:rsidTr="00B24004">
        <w:trPr>
          <w:cantSplit/>
          <w:trHeight w:val="609"/>
          <w:tblHeader/>
          <w:jc w:val="center"/>
        </w:trPr>
        <w:tc>
          <w:tcPr>
            <w:tcW w:w="69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D5DBA1" w14:textId="77777777" w:rsidR="00B24004" w:rsidRPr="00BF693D" w:rsidRDefault="00B24004" w:rsidP="006739F4">
            <w:pPr>
              <w:pStyle w:val="1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5CF3A2" w14:textId="77777777" w:rsidR="0091010F" w:rsidRDefault="00B24004" w:rsidP="00B240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除本科室已授权的</w:t>
            </w:r>
            <w:r>
              <w:rPr>
                <w:rFonts w:ascii="Times New Roman" w:hAnsi="Times New Roman"/>
                <w:szCs w:val="21"/>
              </w:rPr>
              <w:t>研究者外，本科室内部</w:t>
            </w:r>
            <w:r w:rsidR="00393EEB">
              <w:rPr>
                <w:rFonts w:ascii="Times New Roman" w:hAnsi="Times New Roman" w:hint="eastAsia"/>
                <w:szCs w:val="21"/>
              </w:rPr>
              <w:t>或</w:t>
            </w:r>
            <w:r w:rsidR="00393EEB">
              <w:rPr>
                <w:rFonts w:ascii="Times New Roman" w:hAnsi="Times New Roman"/>
                <w:szCs w:val="21"/>
              </w:rPr>
              <w:t>其他科室</w:t>
            </w:r>
            <w:r>
              <w:rPr>
                <w:rFonts w:ascii="Times New Roman" w:hAnsi="Times New Roman"/>
                <w:szCs w:val="21"/>
              </w:rPr>
              <w:t>的其他成员是否可以进行受试者推荐？</w:t>
            </w:r>
          </w:p>
          <w:p w14:paraId="03FF2058" w14:textId="4C23E87B" w:rsidR="0091010F" w:rsidRDefault="00574F65" w:rsidP="00B240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■</w:t>
            </w:r>
            <w:r w:rsidR="0091010F">
              <w:rPr>
                <w:rFonts w:hint="eastAsia"/>
              </w:rPr>
              <w:t>是，比例</w:t>
            </w:r>
            <w:r w:rsidR="0091010F">
              <w:t>为</w:t>
            </w:r>
            <w:r w:rsidR="0091010F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15%</w:t>
            </w:r>
            <w:r w:rsidR="0091010F">
              <w:rPr>
                <w:rFonts w:hint="eastAsia"/>
                <w:u w:val="single"/>
              </w:rPr>
              <w:t xml:space="preserve">      </w:t>
            </w:r>
            <w:r w:rsidR="0091010F">
              <w:rPr>
                <w:rFonts w:hint="eastAsia"/>
              </w:rPr>
              <w:t xml:space="preserve">     </w:t>
            </w:r>
            <w:r w:rsidR="0091010F" w:rsidRPr="009A1356">
              <w:rPr>
                <w:rFonts w:hint="eastAsia"/>
              </w:rPr>
              <w:t>□</w:t>
            </w:r>
            <w:r w:rsidR="0091010F">
              <w:rPr>
                <w:rFonts w:hint="eastAsia"/>
              </w:rPr>
              <w:t>否</w:t>
            </w:r>
          </w:p>
          <w:p w14:paraId="4071F47B" w14:textId="77777777" w:rsidR="00393EEB" w:rsidRDefault="00393EEB" w:rsidP="00B24004">
            <w:pPr>
              <w:rPr>
                <w:rFonts w:ascii="Times New Roman" w:hAnsi="Times New Roman"/>
                <w:szCs w:val="21"/>
              </w:rPr>
            </w:pPr>
          </w:p>
          <w:p w14:paraId="0C577EC4" w14:textId="3EF76036" w:rsidR="00393EEB" w:rsidRPr="00BF693D" w:rsidRDefault="00393EEB" w:rsidP="00B24004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B24004" w:rsidRPr="00BF693D" w14:paraId="26DFFF03" w14:textId="77777777" w:rsidTr="00A2296D">
        <w:trPr>
          <w:cantSplit/>
          <w:trHeight w:val="81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E04EDF6" w14:textId="77777777" w:rsidR="00B24004" w:rsidRPr="00BF693D" w:rsidRDefault="00B24004" w:rsidP="006739F4">
            <w:pPr>
              <w:pStyle w:val="1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0CD41E" w14:textId="77777777" w:rsidR="0091010F" w:rsidRDefault="00B24004" w:rsidP="00B240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是否有合作医院</w:t>
            </w:r>
            <w:r>
              <w:rPr>
                <w:rFonts w:ascii="Times New Roman" w:hAnsi="Times New Roman"/>
                <w:szCs w:val="21"/>
              </w:rPr>
              <w:t>可以进行受试者推荐？</w:t>
            </w:r>
          </w:p>
          <w:p w14:paraId="2C094ACA" w14:textId="41832D58" w:rsidR="0091010F" w:rsidRDefault="0091010F" w:rsidP="0091010F">
            <w:pPr>
              <w:rPr>
                <w:rFonts w:ascii="Times New Roman" w:hAnsi="Times New Roman"/>
                <w:szCs w:val="21"/>
              </w:rPr>
            </w:pPr>
            <w:r w:rsidRPr="009A1356">
              <w:rPr>
                <w:rFonts w:hint="eastAsia"/>
              </w:rPr>
              <w:t>□</w:t>
            </w:r>
            <w:r>
              <w:rPr>
                <w:rFonts w:hint="eastAsia"/>
              </w:rPr>
              <w:t>是，比例</w:t>
            </w:r>
            <w:r>
              <w:t>为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 xml:space="preserve">     </w:t>
            </w:r>
            <w:r w:rsidR="00574F65"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否</w:t>
            </w:r>
          </w:p>
          <w:p w14:paraId="02A617A5" w14:textId="77777777" w:rsidR="0091010F" w:rsidRDefault="0091010F" w:rsidP="00B24004">
            <w:pPr>
              <w:rPr>
                <w:rFonts w:ascii="Times New Roman" w:hAnsi="Times New Roman"/>
                <w:szCs w:val="21"/>
              </w:rPr>
            </w:pPr>
          </w:p>
          <w:p w14:paraId="38E5CD37" w14:textId="77777777" w:rsidR="0091010F" w:rsidRDefault="0091010F" w:rsidP="00B24004">
            <w:pPr>
              <w:rPr>
                <w:rFonts w:ascii="Times New Roman" w:hAnsi="Times New Roman"/>
                <w:szCs w:val="21"/>
              </w:rPr>
            </w:pPr>
          </w:p>
          <w:p w14:paraId="701497BF" w14:textId="7B86EFAF" w:rsidR="00B24004" w:rsidRDefault="00393EEB" w:rsidP="00B240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除以上方法</w:t>
            </w:r>
            <w:r>
              <w:rPr>
                <w:rFonts w:ascii="Times New Roman" w:hAnsi="Times New Roman"/>
                <w:szCs w:val="21"/>
              </w:rPr>
              <w:t>，是否有其他渠道可以</w:t>
            </w:r>
            <w:r>
              <w:rPr>
                <w:rFonts w:ascii="Times New Roman" w:hAnsi="Times New Roman" w:hint="eastAsia"/>
                <w:szCs w:val="21"/>
              </w:rPr>
              <w:t>招募受试者</w:t>
            </w:r>
            <w:r>
              <w:rPr>
                <w:rFonts w:ascii="Times New Roman" w:hAnsi="Times New Roman"/>
                <w:szCs w:val="21"/>
              </w:rPr>
              <w:t>？</w:t>
            </w:r>
          </w:p>
          <w:p w14:paraId="610E7C50" w14:textId="0511BB05" w:rsidR="00393EEB" w:rsidRDefault="00574F65" w:rsidP="00B240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暂无</w:t>
            </w:r>
          </w:p>
          <w:p w14:paraId="7E29DBBE" w14:textId="32AD97FA" w:rsidR="00393EEB" w:rsidRPr="00BF693D" w:rsidRDefault="00393EEB" w:rsidP="00B24004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B24004" w:rsidRPr="00BF693D" w14:paraId="60254351" w14:textId="77777777" w:rsidTr="00941BE3">
        <w:trPr>
          <w:cantSplit/>
          <w:trHeight w:val="81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588A167" w14:textId="77777777" w:rsidR="00B24004" w:rsidRPr="00BF693D" w:rsidRDefault="00B24004" w:rsidP="006739F4">
            <w:pPr>
              <w:pStyle w:val="1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6ADD41" w14:textId="77777777" w:rsidR="00B24004" w:rsidRDefault="00393EEB" w:rsidP="00B240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此项</w:t>
            </w:r>
            <w:r>
              <w:rPr>
                <w:rFonts w:ascii="Times New Roman" w:hAnsi="Times New Roman"/>
                <w:szCs w:val="21"/>
              </w:rPr>
              <w:t>临床研究对受试者的吸引力度及原因</w:t>
            </w:r>
          </w:p>
          <w:p w14:paraId="45A4D8FD" w14:textId="7A33420C" w:rsidR="00574F65" w:rsidRPr="00574F65" w:rsidRDefault="00574F65" w:rsidP="00B24004">
            <w:pPr>
              <w:rPr>
                <w:rFonts w:ascii="Times New Roman" w:hAnsi="Times New Roman" w:hint="eastAsia"/>
                <w:bCs/>
                <w:sz w:val="18"/>
                <w:szCs w:val="18"/>
              </w:rPr>
            </w:pPr>
            <w:r w:rsidRPr="00774CDF">
              <w:rPr>
                <mc:AlternateContent>
                  <mc:Choice Requires="w16se">
                    <w:rFonts w:ascii="Times New Roman" w:hAnsi="Times New Roman" w:hint="eastAsia"/>
                  </mc:Choice>
                  <mc:Fallback>
                    <w:rFonts w:ascii="宋体" w:hAnsi="宋体" w:cs="宋体" w:hint="eastAsia"/>
                  </mc:Fallback>
                </mc:AlternateContent>
                <w:szCs w:val="21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 w:rsidRPr="00774CDF">
              <w:rPr>
                <w:rFonts w:ascii="Times New Roman" w:hAnsi="Times New Roman" w:hint="eastAsia"/>
                <w:szCs w:val="21"/>
              </w:rPr>
              <w:t>交通补贴；</w:t>
            </w:r>
            <w:r w:rsidRPr="00774CDF">
              <w:rPr>
                <mc:AlternateContent>
                  <mc:Choice Requires="w16se">
                    <w:rFonts w:ascii="Times New Roman" w:hAnsi="Times New Roman" w:hint="eastAsia"/>
                  </mc:Choice>
                  <mc:Fallback>
                    <w:rFonts w:ascii="宋体" w:hAnsi="宋体" w:cs="宋体" w:hint="eastAsia"/>
                  </mc:Fallback>
                </mc:AlternateContent>
                <w:szCs w:val="21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 w:rsidRPr="00774CDF">
              <w:rPr>
                <w:rFonts w:ascii="Times New Roman" w:hAnsi="Times New Roman" w:hint="eastAsia"/>
                <w:szCs w:val="21"/>
              </w:rPr>
              <w:t>疗效有希望</w:t>
            </w:r>
          </w:p>
        </w:tc>
      </w:tr>
      <w:tr w:rsidR="00B24004" w:rsidRPr="00BF693D" w14:paraId="59F10AD4" w14:textId="77777777" w:rsidTr="00FE6760">
        <w:trPr>
          <w:cantSplit/>
          <w:trHeight w:val="81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094595D" w14:textId="77777777" w:rsidR="00B24004" w:rsidRPr="00BF693D" w:rsidRDefault="00B24004" w:rsidP="006739F4">
            <w:pPr>
              <w:pStyle w:val="1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A577E4" w14:textId="77777777" w:rsidR="00B24004" w:rsidRDefault="00B24004" w:rsidP="00B240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是否可以</w:t>
            </w:r>
            <w:r>
              <w:rPr>
                <w:rFonts w:ascii="Times New Roman" w:hAnsi="Times New Roman"/>
                <w:szCs w:val="21"/>
              </w:rPr>
              <w:t>通过</w:t>
            </w:r>
            <w:r>
              <w:rPr>
                <w:rFonts w:ascii="Times New Roman" w:hAnsi="Times New Roman" w:hint="eastAsia"/>
                <w:szCs w:val="21"/>
              </w:rPr>
              <w:t>门诊、</w:t>
            </w:r>
            <w:r>
              <w:rPr>
                <w:rFonts w:ascii="Times New Roman" w:hAnsi="Times New Roman"/>
                <w:szCs w:val="21"/>
              </w:rPr>
              <w:t>住院系统</w:t>
            </w:r>
            <w:r>
              <w:rPr>
                <w:rFonts w:ascii="Times New Roman" w:hAnsi="Times New Roman" w:hint="eastAsia"/>
                <w:szCs w:val="21"/>
              </w:rPr>
              <w:t>定期进行筛选</w:t>
            </w:r>
            <w:r>
              <w:rPr>
                <w:rFonts w:ascii="Times New Roman" w:hAnsi="Times New Roman"/>
                <w:szCs w:val="21"/>
              </w:rPr>
              <w:t>工作？</w:t>
            </w:r>
            <w:r w:rsidR="00393EEB">
              <w:rPr>
                <w:rFonts w:ascii="Times New Roman" w:hAnsi="Times New Roman" w:hint="eastAsia"/>
                <w:szCs w:val="21"/>
              </w:rPr>
              <w:t>（电子</w:t>
            </w:r>
            <w:r w:rsidR="00393EEB">
              <w:rPr>
                <w:rFonts w:ascii="Times New Roman" w:hAnsi="Times New Roman"/>
                <w:szCs w:val="21"/>
              </w:rPr>
              <w:t>病例库获取潜在受试者</w:t>
            </w:r>
            <w:r w:rsidR="00393EEB">
              <w:rPr>
                <w:rFonts w:ascii="Times New Roman" w:hAnsi="Times New Roman" w:hint="eastAsia"/>
                <w:szCs w:val="21"/>
              </w:rPr>
              <w:t>）</w:t>
            </w:r>
          </w:p>
          <w:p w14:paraId="2634FD95" w14:textId="2519DC5E" w:rsidR="0091010F" w:rsidRPr="00BF693D" w:rsidRDefault="005003EB" w:rsidP="0091010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■</w:t>
            </w:r>
            <w:r w:rsidR="0091010F">
              <w:rPr>
                <w:rFonts w:hint="eastAsia"/>
              </w:rPr>
              <w:t>是</w:t>
            </w:r>
            <w:r w:rsidR="0091010F">
              <w:rPr>
                <w:rFonts w:hint="eastAsia"/>
              </w:rPr>
              <w:t xml:space="preserve">     </w:t>
            </w:r>
            <w:r w:rsidR="0091010F" w:rsidRPr="009A1356">
              <w:rPr>
                <w:rFonts w:hint="eastAsia"/>
              </w:rPr>
              <w:t>□</w:t>
            </w:r>
            <w:r w:rsidR="0091010F">
              <w:rPr>
                <w:rFonts w:hint="eastAsia"/>
              </w:rPr>
              <w:t>否</w:t>
            </w:r>
          </w:p>
        </w:tc>
      </w:tr>
    </w:tbl>
    <w:p w14:paraId="0F394EB8" w14:textId="77777777" w:rsidR="00167D8D" w:rsidRDefault="00167D8D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9262"/>
      </w:tblGrid>
      <w:tr w:rsidR="00167D8D" w:rsidRPr="00BF693D" w14:paraId="69F1AD98" w14:textId="77777777" w:rsidTr="0091010F">
        <w:trPr>
          <w:cantSplit/>
          <w:trHeight w:val="144"/>
          <w:jc w:val="center"/>
        </w:trPr>
        <w:tc>
          <w:tcPr>
            <w:tcW w:w="973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AB4F" w14:textId="3F4F107C" w:rsidR="00167D8D" w:rsidRPr="006739F4" w:rsidRDefault="00167D8D" w:rsidP="006739F4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6739F4">
              <w:rPr>
                <w:rFonts w:ascii="Times New Roman" w:hAnsi="Times New Roman" w:hint="eastAsia"/>
                <w:b/>
                <w:szCs w:val="21"/>
              </w:rPr>
              <w:t>第三部分：</w:t>
            </w:r>
            <w:r w:rsidR="00393EEB">
              <w:rPr>
                <w:rFonts w:ascii="Times New Roman" w:hAnsi="Times New Roman" w:hint="eastAsia"/>
                <w:b/>
                <w:szCs w:val="21"/>
              </w:rPr>
              <w:t>入排</w:t>
            </w:r>
            <w:r w:rsidR="00393EEB">
              <w:rPr>
                <w:rFonts w:ascii="Times New Roman" w:hAnsi="Times New Roman"/>
                <w:b/>
                <w:szCs w:val="21"/>
              </w:rPr>
              <w:t>标准调研</w:t>
            </w:r>
          </w:p>
        </w:tc>
      </w:tr>
      <w:tr w:rsidR="00B24004" w:rsidRPr="00BF693D" w14:paraId="02BE2D72" w14:textId="77777777" w:rsidTr="0091010F">
        <w:trPr>
          <w:cantSplit/>
          <w:trHeight w:val="81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79D8D63" w14:textId="77777777" w:rsidR="00B24004" w:rsidRPr="00BF693D" w:rsidRDefault="00B24004" w:rsidP="006739F4">
            <w:pPr>
              <w:pStyle w:val="1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304AD0" w14:textId="77777777" w:rsidR="00B24004" w:rsidRDefault="00393EEB" w:rsidP="00B240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根据</w:t>
            </w:r>
            <w:r>
              <w:rPr>
                <w:rFonts w:ascii="Times New Roman" w:hAnsi="Times New Roman"/>
                <w:szCs w:val="21"/>
              </w:rPr>
              <w:t>方案入排标准，预计</w:t>
            </w:r>
            <w:r>
              <w:rPr>
                <w:rFonts w:ascii="Times New Roman" w:hAnsi="Times New Roman" w:hint="eastAsia"/>
                <w:szCs w:val="21"/>
              </w:rPr>
              <w:t>12</w:t>
            </w:r>
            <w:r>
              <w:rPr>
                <w:rFonts w:ascii="Times New Roman" w:hAnsi="Times New Roman" w:hint="eastAsia"/>
                <w:szCs w:val="21"/>
              </w:rPr>
              <w:t>个月</w:t>
            </w:r>
            <w:r>
              <w:rPr>
                <w:rFonts w:ascii="Times New Roman" w:hAnsi="Times New Roman"/>
                <w:szCs w:val="21"/>
              </w:rPr>
              <w:t>内符合入排标准的受试者</w:t>
            </w:r>
            <w:r>
              <w:rPr>
                <w:rFonts w:ascii="Times New Roman" w:hAnsi="Times New Roman" w:hint="eastAsia"/>
                <w:szCs w:val="21"/>
              </w:rPr>
              <w:t>数量</w:t>
            </w:r>
            <w:r>
              <w:rPr>
                <w:rFonts w:ascii="Times New Roman" w:hAnsi="Times New Roman"/>
                <w:szCs w:val="21"/>
              </w:rPr>
              <w:t>为？（</w:t>
            </w:r>
            <w:r>
              <w:rPr>
                <w:rFonts w:ascii="Times New Roman" w:hAnsi="Times New Roman" w:hint="eastAsia"/>
                <w:szCs w:val="21"/>
              </w:rPr>
              <w:t>可以</w:t>
            </w:r>
            <w:r>
              <w:rPr>
                <w:rFonts w:ascii="Times New Roman" w:hAnsi="Times New Roman"/>
                <w:szCs w:val="21"/>
              </w:rPr>
              <w:t>筛选）</w:t>
            </w:r>
          </w:p>
          <w:p w14:paraId="724601C1" w14:textId="017C85E5" w:rsidR="00FD0370" w:rsidRPr="00B24004" w:rsidRDefault="00FD0370" w:rsidP="00B24004">
            <w:pPr>
              <w:rPr>
                <w:rFonts w:ascii="Times New Roman" w:hAnsi="Times New Roman" w:hint="eastAsia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</w:p>
        </w:tc>
      </w:tr>
      <w:tr w:rsidR="00B24004" w:rsidRPr="00BF693D" w14:paraId="6A50E7A5" w14:textId="77777777" w:rsidTr="0091010F">
        <w:trPr>
          <w:cantSplit/>
          <w:trHeight w:val="81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E22A48" w14:textId="77777777" w:rsidR="00B24004" w:rsidRPr="00BF693D" w:rsidRDefault="00B24004" w:rsidP="006739F4">
            <w:pPr>
              <w:pStyle w:val="1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C3F1DE" w14:textId="77777777" w:rsidR="00B24004" w:rsidRDefault="00393EEB" w:rsidP="00393EE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根据</w:t>
            </w:r>
            <w:r>
              <w:rPr>
                <w:rFonts w:ascii="Times New Roman" w:hAnsi="Times New Roman"/>
                <w:szCs w:val="21"/>
              </w:rPr>
              <w:t>方案入排标准，预计</w:t>
            </w:r>
            <w:r>
              <w:rPr>
                <w:rFonts w:ascii="Times New Roman" w:hAnsi="Times New Roman" w:hint="eastAsia"/>
                <w:szCs w:val="21"/>
              </w:rPr>
              <w:t>12</w:t>
            </w:r>
            <w:r>
              <w:rPr>
                <w:rFonts w:ascii="Times New Roman" w:hAnsi="Times New Roman" w:hint="eastAsia"/>
                <w:szCs w:val="21"/>
              </w:rPr>
              <w:t>个月</w:t>
            </w:r>
            <w:r>
              <w:rPr>
                <w:rFonts w:ascii="Times New Roman" w:hAnsi="Times New Roman"/>
                <w:szCs w:val="21"/>
              </w:rPr>
              <w:t>内符合入排标准的受试者</w:t>
            </w:r>
            <w:r>
              <w:rPr>
                <w:rFonts w:ascii="Times New Roman" w:hAnsi="Times New Roman" w:hint="eastAsia"/>
                <w:szCs w:val="21"/>
              </w:rPr>
              <w:t>且可以</w:t>
            </w:r>
            <w:r>
              <w:rPr>
                <w:rFonts w:ascii="Times New Roman" w:hAnsi="Times New Roman"/>
                <w:szCs w:val="21"/>
              </w:rPr>
              <w:t>知情同意的受试者数量预计为？（</w:t>
            </w:r>
            <w:r w:rsidR="00C251E6">
              <w:rPr>
                <w:rFonts w:ascii="Times New Roman" w:hAnsi="Times New Roman" w:hint="eastAsia"/>
                <w:szCs w:val="21"/>
              </w:rPr>
              <w:t>有</w:t>
            </w:r>
            <w:r w:rsidR="00C251E6">
              <w:rPr>
                <w:rFonts w:ascii="Times New Roman" w:hAnsi="Times New Roman"/>
                <w:szCs w:val="21"/>
              </w:rPr>
              <w:t>好的依从性</w:t>
            </w:r>
            <w:r>
              <w:rPr>
                <w:rFonts w:ascii="Times New Roman" w:hAnsi="Times New Roman"/>
                <w:szCs w:val="21"/>
              </w:rPr>
              <w:t>）</w:t>
            </w:r>
          </w:p>
          <w:p w14:paraId="602292D6" w14:textId="06DF718E" w:rsidR="0091010F" w:rsidRDefault="00FD0370" w:rsidP="00393EE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  <w:p w14:paraId="037CEB06" w14:textId="63F6A2D1" w:rsidR="0091010F" w:rsidRPr="00B24004" w:rsidRDefault="0091010F" w:rsidP="00393EEB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B24004" w:rsidRPr="00BF693D" w14:paraId="11D238DB" w14:textId="77777777" w:rsidTr="0091010F">
        <w:trPr>
          <w:cantSplit/>
          <w:trHeight w:val="81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CD39410" w14:textId="77777777" w:rsidR="00B24004" w:rsidRPr="00BF693D" w:rsidRDefault="00B24004" w:rsidP="006739F4">
            <w:pPr>
              <w:pStyle w:val="1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1C5E77" w14:textId="77777777" w:rsidR="00C251E6" w:rsidRDefault="00B24004" w:rsidP="00C251E6">
            <w:r w:rsidRPr="00AC7AA8">
              <w:rPr>
                <w:rFonts w:hint="eastAsia"/>
              </w:rPr>
              <w:t>预期经过导入期有明显安慰剂效应受试者的比例</w:t>
            </w:r>
            <w:r w:rsidR="00C251E6">
              <w:rPr>
                <w:rFonts w:hint="eastAsia"/>
              </w:rPr>
              <w:t>？</w:t>
            </w:r>
          </w:p>
          <w:p w14:paraId="0528B5B1" w14:textId="77777777" w:rsidR="00B24004" w:rsidRDefault="00C251E6" w:rsidP="00C251E6">
            <w:r>
              <w:t>（</w:t>
            </w:r>
            <w:r>
              <w:rPr>
                <w:rFonts w:hint="eastAsia"/>
              </w:rPr>
              <w:t>经过</w:t>
            </w:r>
            <w:r>
              <w:t>筛选</w:t>
            </w:r>
            <w:r>
              <w:rPr>
                <w:rFonts w:hint="eastAsia"/>
              </w:rPr>
              <w:t>进入</w:t>
            </w:r>
            <w:r>
              <w:t>导入期，但</w:t>
            </w:r>
            <w:r>
              <w:rPr>
                <w:rFonts w:hint="eastAsia"/>
              </w:rPr>
              <w:t>具有</w:t>
            </w:r>
            <w:r>
              <w:t>明显的安慰剂效应，无法随机）</w:t>
            </w:r>
          </w:p>
          <w:p w14:paraId="05CF0C8A" w14:textId="5B38ACB7" w:rsidR="00C251E6" w:rsidRDefault="00701E1A" w:rsidP="00C251E6">
            <w:r>
              <w:rPr>
                <w:rFonts w:hint="eastAsia"/>
              </w:rPr>
              <w:t>10%</w:t>
            </w:r>
          </w:p>
          <w:p w14:paraId="1BE3EB9A" w14:textId="34DC5EAC" w:rsidR="00C251E6" w:rsidRPr="00B24004" w:rsidRDefault="00C251E6" w:rsidP="00C251E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C251E6" w:rsidRPr="00BF693D" w14:paraId="1B9F07D8" w14:textId="77777777" w:rsidTr="0091010F">
        <w:trPr>
          <w:cantSplit/>
          <w:trHeight w:val="81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ACED9B1" w14:textId="77777777" w:rsidR="00C251E6" w:rsidRPr="00BF693D" w:rsidRDefault="00C251E6" w:rsidP="006739F4">
            <w:pPr>
              <w:pStyle w:val="1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2E7775" w14:textId="77777777" w:rsidR="00C251E6" w:rsidRDefault="00C251E6" w:rsidP="00C251E6">
            <w:r>
              <w:rPr>
                <w:rFonts w:hint="eastAsia"/>
              </w:rPr>
              <w:t>研究</w:t>
            </w:r>
            <w:r>
              <w:t>中心合同例</w:t>
            </w:r>
            <w:r>
              <w:rPr>
                <w:rFonts w:hint="eastAsia"/>
              </w:rPr>
              <w:t>数</w:t>
            </w:r>
            <w:r>
              <w:t>为？根据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问题</w:t>
            </w:r>
            <w:r>
              <w:t>答案，预期</w:t>
            </w:r>
            <w:r>
              <w:rPr>
                <w:rFonts w:hint="eastAsia"/>
              </w:rPr>
              <w:t>筛选</w:t>
            </w:r>
            <w:r>
              <w:t>失败率及导入失败率为？</w:t>
            </w:r>
          </w:p>
          <w:p w14:paraId="7D2E6528" w14:textId="77777777" w:rsidR="00C251E6" w:rsidRDefault="00C251E6" w:rsidP="00C251E6">
            <w:r>
              <w:rPr>
                <w:rFonts w:hint="eastAsia"/>
              </w:rPr>
              <w:t>预计</w:t>
            </w:r>
            <w:r>
              <w:t>需要筛选多少受试者</w:t>
            </w:r>
            <w:r>
              <w:rPr>
                <w:rFonts w:hint="eastAsia"/>
              </w:rPr>
              <w:t>？</w:t>
            </w:r>
          </w:p>
          <w:p w14:paraId="77EB9FEC" w14:textId="28DA1999" w:rsidR="00C251E6" w:rsidRDefault="00701E1A" w:rsidP="00C251E6">
            <w:pPr>
              <w:rPr>
                <w:rFonts w:hint="eastAsia"/>
              </w:rPr>
            </w:pPr>
            <w:r>
              <w:rPr>
                <w:rFonts w:hint="eastAsia"/>
              </w:rPr>
              <w:t>合同例数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；筛选失败及导败率</w:t>
            </w:r>
            <w:r>
              <w:rPr>
                <w:rFonts w:hint="eastAsia"/>
              </w:rPr>
              <w:t>50%</w:t>
            </w:r>
          </w:p>
          <w:p w14:paraId="2C823E5C" w14:textId="65BC2042" w:rsidR="00C251E6" w:rsidRPr="00C251E6" w:rsidRDefault="00C251E6" w:rsidP="00C251E6"/>
        </w:tc>
      </w:tr>
      <w:tr w:rsidR="00B24004" w:rsidRPr="00BF693D" w14:paraId="3251EC6D" w14:textId="77777777" w:rsidTr="0091010F">
        <w:trPr>
          <w:cantSplit/>
          <w:trHeight w:val="121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4D18D359" w14:textId="77777777" w:rsidR="00B24004" w:rsidRPr="006739F4" w:rsidRDefault="00B24004" w:rsidP="006739F4">
            <w:pPr>
              <w:pStyle w:val="af3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A780B95" w14:textId="77777777" w:rsidR="0091010F" w:rsidRDefault="00B24004" w:rsidP="00B24004">
            <w:pPr>
              <w:pStyle w:val="a4"/>
            </w:pPr>
            <w:r>
              <w:rPr>
                <w:rFonts w:hint="eastAsia"/>
              </w:rPr>
              <w:t>根据</w:t>
            </w:r>
            <w:r>
              <w:t>以往临床经验，</w:t>
            </w:r>
            <w:r>
              <w:rPr>
                <w:rFonts w:hint="eastAsia"/>
              </w:rPr>
              <w:t>研究者如何考虑</w:t>
            </w:r>
            <w:r w:rsidRPr="0091010F">
              <w:t>月经</w:t>
            </w:r>
            <w:r w:rsidR="0091010F" w:rsidRPr="0091010F">
              <w:rPr>
                <w:rFonts w:hint="eastAsia"/>
              </w:rPr>
              <w:t>周</w:t>
            </w:r>
            <w:r w:rsidRPr="0091010F">
              <w:t>期</w:t>
            </w:r>
            <w:r w:rsidRPr="0091010F">
              <w:rPr>
                <w:rFonts w:hint="eastAsia"/>
              </w:rPr>
              <w:t>对于</w:t>
            </w:r>
            <w:r w:rsidRPr="0091010F">
              <w:t>乳腺疼痛</w:t>
            </w:r>
            <w:r>
              <w:t>的影响</w:t>
            </w:r>
            <w:r>
              <w:rPr>
                <w:rFonts w:hint="eastAsia"/>
              </w:rPr>
              <w:t>？</w:t>
            </w:r>
          </w:p>
          <w:p w14:paraId="7DAAD064" w14:textId="3956013A" w:rsidR="0091010F" w:rsidRPr="009672DC" w:rsidRDefault="009672DC" w:rsidP="009672DC">
            <w:r>
              <w:rPr>
                <w:rFonts w:hint="eastAsia"/>
              </w:rPr>
              <w:t>大部分经前一周疼痛，经后缓解。部分排卵期疼痛，全周期疼痛较少。</w:t>
            </w:r>
          </w:p>
          <w:p w14:paraId="1D098770" w14:textId="77777777" w:rsidR="0091010F" w:rsidRDefault="0091010F" w:rsidP="00B24004">
            <w:pPr>
              <w:pStyle w:val="a4"/>
            </w:pPr>
          </w:p>
          <w:p w14:paraId="4C70E0C3" w14:textId="7A61313C" w:rsidR="00B24004" w:rsidRDefault="00B24004" w:rsidP="00B24004">
            <w:pPr>
              <w:pStyle w:val="a4"/>
            </w:pPr>
            <w:r>
              <w:rPr>
                <w:rFonts w:hint="eastAsia"/>
              </w:rPr>
              <w:t>对于数据统计时</w:t>
            </w:r>
            <w:r>
              <w:t>疼痛累计天数</w:t>
            </w:r>
            <w:r>
              <w:rPr>
                <w:rFonts w:hint="eastAsia"/>
              </w:rPr>
              <w:t>的选择</w:t>
            </w:r>
            <w:r>
              <w:t>是否有</w:t>
            </w:r>
            <w:r>
              <w:rPr>
                <w:rFonts w:hint="eastAsia"/>
              </w:rPr>
              <w:t>建议</w:t>
            </w:r>
            <w:r>
              <w:t>？</w:t>
            </w:r>
            <w:r>
              <w:rPr>
                <w:rFonts w:hint="eastAsia"/>
              </w:rPr>
              <w:t>（月经</w:t>
            </w:r>
            <w: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  <w:r>
              <w:t>or</w:t>
            </w:r>
            <w:r>
              <w:t>月经前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  <w:r>
              <w:t>月经</w:t>
            </w:r>
            <w:r>
              <w:rPr>
                <w:rFonts w:hint="eastAsia"/>
              </w:rPr>
              <w:t>or</w:t>
            </w:r>
            <w:r>
              <w:t>其他</w:t>
            </w:r>
            <w:r>
              <w:rPr>
                <w:rFonts w:hint="eastAsia"/>
              </w:rPr>
              <w:t>）</w:t>
            </w:r>
          </w:p>
          <w:p w14:paraId="119D97F3" w14:textId="25EC1EED" w:rsidR="00C251E6" w:rsidRDefault="009672DC" w:rsidP="006739F4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月经</w:t>
            </w:r>
            <w: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  <w:p w14:paraId="216B741B" w14:textId="77777777" w:rsidR="0091010F" w:rsidRPr="00C251E6" w:rsidRDefault="0091010F" w:rsidP="006739F4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B24004" w:rsidRPr="00BF693D" w14:paraId="1EE0ECC4" w14:textId="77777777" w:rsidTr="0091010F">
        <w:trPr>
          <w:cantSplit/>
          <w:trHeight w:val="121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BE7E96B" w14:textId="77777777" w:rsidR="00B24004" w:rsidRPr="006739F4" w:rsidRDefault="00B24004" w:rsidP="006739F4">
            <w:pPr>
              <w:pStyle w:val="af3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8A85237" w14:textId="77777777" w:rsidR="00B24004" w:rsidRDefault="00B24004" w:rsidP="00B24004">
            <w:pPr>
              <w:pStyle w:val="a4"/>
              <w:rPr>
                <w:rFonts w:ascii="Times New Roman" w:hAnsi="Times New Roman"/>
                <w:szCs w:val="21"/>
              </w:rPr>
            </w:pPr>
            <w:r w:rsidRPr="006739F4">
              <w:rPr>
                <w:rFonts w:ascii="Times New Roman" w:hAnsi="Times New Roman" w:hint="eastAsia"/>
                <w:szCs w:val="21"/>
              </w:rPr>
              <w:t>研究者</w:t>
            </w:r>
            <w:r w:rsidRPr="006739F4">
              <w:rPr>
                <w:rFonts w:ascii="Times New Roman" w:hAnsi="Times New Roman"/>
                <w:szCs w:val="21"/>
              </w:rPr>
              <w:t>对于</w:t>
            </w:r>
            <w:r>
              <w:rPr>
                <w:rFonts w:ascii="Times New Roman" w:hAnsi="Times New Roman" w:hint="eastAsia"/>
                <w:szCs w:val="21"/>
              </w:rPr>
              <w:t>本试验</w:t>
            </w:r>
            <w:r w:rsidRPr="006739F4">
              <w:rPr>
                <w:rFonts w:ascii="Times New Roman" w:hAnsi="Times New Roman" w:hint="eastAsia"/>
                <w:szCs w:val="21"/>
              </w:rPr>
              <w:t>导入期疼痛累及天内</w:t>
            </w:r>
            <w:r w:rsidR="00C251E6">
              <w:rPr>
                <w:rFonts w:ascii="Times New Roman" w:hAnsi="Times New Roman" w:hint="eastAsia"/>
                <w:szCs w:val="21"/>
              </w:rPr>
              <w:t>N</w:t>
            </w:r>
            <w:r w:rsidR="00C251E6">
              <w:rPr>
                <w:rFonts w:ascii="Times New Roman" w:hAnsi="Times New Roman"/>
                <w:szCs w:val="21"/>
              </w:rPr>
              <w:t>R</w:t>
            </w:r>
            <w:r w:rsidRPr="006739F4">
              <w:rPr>
                <w:rFonts w:ascii="Times New Roman" w:hAnsi="Times New Roman" w:hint="eastAsia"/>
                <w:szCs w:val="21"/>
              </w:rPr>
              <w:t>S</w:t>
            </w:r>
            <w:r w:rsidRPr="006739F4">
              <w:rPr>
                <w:rFonts w:ascii="Times New Roman" w:hAnsi="Times New Roman" w:hint="eastAsia"/>
                <w:szCs w:val="21"/>
              </w:rPr>
              <w:t>评分小于</w:t>
            </w:r>
            <w:r w:rsidRPr="006739F4">
              <w:rPr>
                <w:rFonts w:ascii="Times New Roman" w:hAnsi="Times New Roman" w:hint="eastAsia"/>
                <w:szCs w:val="21"/>
              </w:rPr>
              <w:t>4</w:t>
            </w:r>
            <w:r w:rsidRPr="006739F4">
              <w:rPr>
                <w:rFonts w:ascii="Times New Roman" w:hAnsi="Times New Roman" w:hint="eastAsia"/>
                <w:szCs w:val="21"/>
              </w:rPr>
              <w:t>分，不符合纳入标准第</w:t>
            </w:r>
            <w:r w:rsidRPr="006739F4">
              <w:rPr>
                <w:rFonts w:ascii="Times New Roman" w:hAnsi="Times New Roman" w:hint="eastAsia"/>
                <w:szCs w:val="21"/>
              </w:rPr>
              <w:t>7</w:t>
            </w:r>
            <w:r w:rsidRPr="006739F4">
              <w:rPr>
                <w:rFonts w:ascii="Times New Roman" w:hAnsi="Times New Roman" w:hint="eastAsia"/>
                <w:szCs w:val="21"/>
              </w:rPr>
              <w:t>条导致</w:t>
            </w:r>
            <w:r w:rsidRPr="006739F4">
              <w:rPr>
                <w:rFonts w:ascii="Times New Roman" w:hAnsi="Times New Roman"/>
                <w:szCs w:val="21"/>
              </w:rPr>
              <w:t>受试者导入失败</w:t>
            </w:r>
            <w:r w:rsidRPr="006739F4">
              <w:rPr>
                <w:rFonts w:ascii="Times New Roman" w:hAnsi="Times New Roman" w:hint="eastAsia"/>
                <w:szCs w:val="21"/>
              </w:rPr>
              <w:t>的情况，有何建议与意见？</w:t>
            </w:r>
          </w:p>
          <w:p w14:paraId="11D26863" w14:textId="29943F31" w:rsidR="00C251E6" w:rsidRDefault="00E854F7" w:rsidP="00B24004">
            <w:pPr>
              <w:pStyle w:val="a4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建议修改为：月经前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周疼痛天数</w:t>
            </w:r>
            <w:r>
              <w:rPr>
                <w:rFonts w:ascii="Times New Roman" w:hAnsi="Times New Roman" w:hint="eastAsia"/>
                <w:szCs w:val="21"/>
              </w:rPr>
              <w:t>&gt;7</w:t>
            </w:r>
            <w:r>
              <w:rPr>
                <w:rFonts w:ascii="Times New Roman" w:hAnsi="Times New Roman" w:hint="eastAsia"/>
                <w:szCs w:val="21"/>
              </w:rPr>
              <w:t>，且至少有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天疼痛</w:t>
            </w:r>
            <w:r w:rsidR="00AD15E9">
              <w:rPr>
                <w:rFonts w:ascii="Times New Roman" w:hAnsi="Times New Roman" w:hint="eastAsia"/>
                <w:szCs w:val="21"/>
              </w:rPr>
              <w:t>≥</w:t>
            </w:r>
            <w:r w:rsidR="00AD15E9">
              <w:rPr>
                <w:rFonts w:ascii="Times New Roman" w:hAnsi="Times New Roman" w:hint="eastAsia"/>
                <w:szCs w:val="21"/>
              </w:rPr>
              <w:t>4</w:t>
            </w:r>
            <w:r w:rsidR="00AD15E9">
              <w:rPr>
                <w:rFonts w:ascii="Times New Roman" w:hAnsi="Times New Roman" w:hint="eastAsia"/>
                <w:szCs w:val="21"/>
              </w:rPr>
              <w:t>分。</w:t>
            </w:r>
          </w:p>
          <w:p w14:paraId="5AF25CDA" w14:textId="3F234F5C" w:rsidR="00C251E6" w:rsidRDefault="00C251E6" w:rsidP="00B24004">
            <w:pPr>
              <w:pStyle w:val="a4"/>
            </w:pPr>
          </w:p>
        </w:tc>
      </w:tr>
      <w:tr w:rsidR="003F3033" w:rsidRPr="00BF693D" w14:paraId="09C4A966" w14:textId="77777777" w:rsidTr="0091010F">
        <w:trPr>
          <w:cantSplit/>
          <w:trHeight w:val="103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A653A15" w14:textId="77777777" w:rsidR="003F3033" w:rsidRPr="006739F4" w:rsidRDefault="003F3033" w:rsidP="006739F4">
            <w:pPr>
              <w:pStyle w:val="af3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2B66D17" w14:textId="77777777" w:rsidR="003F3033" w:rsidRDefault="003F3033" w:rsidP="003F3033">
            <w:pPr>
              <w:pStyle w:val="a4"/>
              <w:rPr>
                <w:rFonts w:ascii="Times New Roman" w:hAnsi="Times New Roman"/>
                <w:kern w:val="0"/>
                <w:szCs w:val="21"/>
              </w:rPr>
            </w:pPr>
            <w:r w:rsidRPr="001F2EEC">
              <w:rPr>
                <w:rFonts w:ascii="Times New Roman" w:hAnsi="Times New Roman" w:hint="eastAsia"/>
                <w:kern w:val="0"/>
                <w:szCs w:val="21"/>
              </w:rPr>
              <w:t>对于伴随</w:t>
            </w:r>
            <w:r w:rsidRPr="001F2EEC">
              <w:rPr>
                <w:rFonts w:ascii="Times New Roman" w:hAnsi="Times New Roman"/>
                <w:kern w:val="0"/>
                <w:szCs w:val="21"/>
              </w:rPr>
              <w:t>盆腔炎的受试者</w:t>
            </w:r>
            <w:r w:rsidR="005F0C2F" w:rsidRPr="001F2EEC">
              <w:rPr>
                <w:rFonts w:ascii="Times New Roman" w:hAnsi="Times New Roman" w:hint="eastAsia"/>
                <w:kern w:val="0"/>
                <w:szCs w:val="21"/>
              </w:rPr>
              <w:t>，</w:t>
            </w:r>
            <w:r w:rsidR="005F0C2F" w:rsidRPr="001F2EEC">
              <w:rPr>
                <w:rFonts w:ascii="Times New Roman" w:hAnsi="Times New Roman"/>
                <w:kern w:val="0"/>
                <w:szCs w:val="21"/>
              </w:rPr>
              <w:t>研究者有何入组建议？</w:t>
            </w:r>
          </w:p>
          <w:p w14:paraId="387208B4" w14:textId="45414DE6" w:rsidR="00AD15E9" w:rsidRPr="001F2EEC" w:rsidRDefault="00AD15E9" w:rsidP="003F3033">
            <w:pPr>
              <w:pStyle w:val="a4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不影响月经情况的可以筛选。</w:t>
            </w:r>
          </w:p>
        </w:tc>
      </w:tr>
      <w:tr w:rsidR="00DB4F13" w:rsidRPr="00BF693D" w14:paraId="242A09DC" w14:textId="77777777" w:rsidTr="0091010F">
        <w:trPr>
          <w:cantSplit/>
          <w:trHeight w:val="121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856FD51" w14:textId="3F01E360" w:rsidR="00DB4F13" w:rsidRPr="006739F4" w:rsidRDefault="00DB4F13" w:rsidP="006739F4">
            <w:pPr>
              <w:pStyle w:val="af3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F40565C" w14:textId="77777777" w:rsidR="00DB4F13" w:rsidRDefault="00DB4F13" w:rsidP="003F3033">
            <w:pPr>
              <w:pStyle w:val="a4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研究者对于子宫肌瘤患者是否可以入组有何建议？比如，子宫肌瘤的大小是否限制了入组标准，子宫肌瘤治愈后多久可以考虑入组？</w:t>
            </w:r>
          </w:p>
          <w:p w14:paraId="023DDCD8" w14:textId="66185722" w:rsidR="0091010F" w:rsidRDefault="00AD15E9" w:rsidP="003F3033">
            <w:pPr>
              <w:pStyle w:val="a4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激素检查正常，肌瘤＜</w:t>
            </w:r>
            <w:r>
              <w:rPr>
                <w:rFonts w:ascii="Times New Roman" w:hAnsi="Times New Roman" w:hint="eastAsia"/>
                <w:kern w:val="0"/>
                <w:szCs w:val="21"/>
              </w:rPr>
              <w:t>5</w:t>
            </w:r>
            <w:r>
              <w:rPr>
                <w:rFonts w:ascii="Times New Roman" w:hAnsi="Times New Roman"/>
                <w:kern w:val="0"/>
                <w:szCs w:val="21"/>
              </w:rPr>
              <w:t>cm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，且月经规律的</w:t>
            </w:r>
            <w:r w:rsidR="00336D48">
              <w:rPr>
                <w:rFonts w:ascii="Times New Roman" w:hAnsi="Times New Roman" w:hint="eastAsia"/>
                <w:kern w:val="0"/>
                <w:szCs w:val="21"/>
              </w:rPr>
              <w:t>可以筛选。只要满足这几项，无论是否切除都可以筛选。</w:t>
            </w:r>
          </w:p>
          <w:p w14:paraId="2B3CEC3B" w14:textId="77777777" w:rsidR="0091010F" w:rsidRDefault="0091010F" w:rsidP="003F3033">
            <w:pPr>
              <w:pStyle w:val="a4"/>
              <w:rPr>
                <w:rFonts w:ascii="Times New Roman" w:hAnsi="Times New Roman"/>
                <w:kern w:val="0"/>
                <w:szCs w:val="21"/>
              </w:rPr>
            </w:pPr>
          </w:p>
          <w:p w14:paraId="3C40FCAB" w14:textId="5DB9A41A" w:rsidR="00586F5C" w:rsidRPr="001F2EEC" w:rsidRDefault="00586F5C" w:rsidP="003F3033">
            <w:pPr>
              <w:pStyle w:val="a4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5F0C2F" w:rsidRPr="00BF693D" w14:paraId="5BC76D9E" w14:textId="77777777" w:rsidTr="0091010F">
        <w:trPr>
          <w:cantSplit/>
          <w:trHeight w:val="121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4300094A" w14:textId="77777777" w:rsidR="005F0C2F" w:rsidRPr="006739F4" w:rsidRDefault="005F0C2F" w:rsidP="006739F4">
            <w:pPr>
              <w:pStyle w:val="af3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D15F353" w14:textId="055ACE84" w:rsidR="005F6C68" w:rsidRDefault="005F0C2F" w:rsidP="005F0C2F">
            <w:pPr>
              <w:pStyle w:val="a4"/>
              <w:rPr>
                <w:rFonts w:hint="eastAsia"/>
                <w:kern w:val="0"/>
                <w:szCs w:val="21"/>
              </w:rPr>
            </w:pPr>
            <w:r w:rsidRPr="001F2EEC">
              <w:rPr>
                <w:rFonts w:hint="eastAsia"/>
                <w:kern w:val="0"/>
                <w:szCs w:val="21"/>
              </w:rPr>
              <w:t>在研究过程中，若受试者月经周期改变</w:t>
            </w:r>
            <w:r w:rsidR="005F6C68">
              <w:rPr>
                <w:rFonts w:hint="eastAsia"/>
                <w:kern w:val="0"/>
                <w:szCs w:val="21"/>
              </w:rPr>
              <w:t>（</w:t>
            </w:r>
            <w:r w:rsidR="005F6C68" w:rsidRPr="001F2EEC">
              <w:rPr>
                <w:rFonts w:hint="eastAsia"/>
                <w:kern w:val="0"/>
                <w:szCs w:val="21"/>
              </w:rPr>
              <w:t>如</w:t>
            </w:r>
            <w:r w:rsidR="005F6C68" w:rsidRPr="001F2EEC">
              <w:rPr>
                <w:kern w:val="0"/>
                <w:szCs w:val="21"/>
              </w:rPr>
              <w:t>：</w:t>
            </w:r>
            <w:r w:rsidR="005F6C68">
              <w:rPr>
                <w:rFonts w:hint="eastAsia"/>
                <w:kern w:val="0"/>
                <w:szCs w:val="21"/>
              </w:rPr>
              <w:t>月经</w:t>
            </w:r>
            <w:r w:rsidR="005F6C68">
              <w:rPr>
                <w:kern w:val="0"/>
                <w:szCs w:val="21"/>
              </w:rPr>
              <w:t>周期</w:t>
            </w:r>
            <w:r w:rsidR="005F6C68">
              <w:rPr>
                <w:rFonts w:hint="eastAsia"/>
                <w:kern w:val="0"/>
                <w:szCs w:val="21"/>
              </w:rPr>
              <w:t>缩短；周期</w:t>
            </w:r>
            <w:r w:rsidR="005F6C68" w:rsidRPr="001F2EEC">
              <w:rPr>
                <w:rFonts w:hint="eastAsia"/>
                <w:kern w:val="0"/>
                <w:szCs w:val="21"/>
              </w:rPr>
              <w:t>经期延长；</w:t>
            </w:r>
            <w:r w:rsidR="005F6C68">
              <w:rPr>
                <w:rFonts w:hint="eastAsia"/>
                <w:kern w:val="0"/>
                <w:szCs w:val="21"/>
              </w:rPr>
              <w:t>经量减少；</w:t>
            </w:r>
            <w:r w:rsidR="005F6C68" w:rsidRPr="001F2EEC">
              <w:rPr>
                <w:rFonts w:hint="eastAsia"/>
                <w:kern w:val="0"/>
                <w:szCs w:val="21"/>
              </w:rPr>
              <w:t>经量增多</w:t>
            </w:r>
            <w:r w:rsidR="005F6C68">
              <w:rPr>
                <w:rFonts w:hint="eastAsia"/>
                <w:kern w:val="0"/>
                <w:szCs w:val="21"/>
              </w:rPr>
              <w:t>），研究者</w:t>
            </w:r>
            <w:r w:rsidR="005F6C68">
              <w:rPr>
                <w:kern w:val="0"/>
                <w:szCs w:val="21"/>
              </w:rPr>
              <w:t>考虑处置方案为？</w:t>
            </w:r>
          </w:p>
          <w:p w14:paraId="071E2886" w14:textId="5C3D1CD9" w:rsidR="005F6C68" w:rsidRDefault="00336D48" w:rsidP="005F0C2F">
            <w:pPr>
              <w:pStyle w:val="a4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周期延长的需要做妊娠检查确认是否</w:t>
            </w:r>
            <w:r w:rsidR="00991A70">
              <w:rPr>
                <w:rFonts w:hint="eastAsia"/>
                <w:kern w:val="0"/>
                <w:szCs w:val="21"/>
              </w:rPr>
              <w:t>怀孕，若未怀孕，不需要处置，不需要停用试验药物；</w:t>
            </w:r>
          </w:p>
          <w:p w14:paraId="79038466" w14:textId="65004D1E" w:rsidR="00991A70" w:rsidRDefault="00991A70" w:rsidP="005F0C2F">
            <w:pPr>
              <w:pStyle w:val="a4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经量减少一般不处置，不需要停用试验药物；</w:t>
            </w:r>
          </w:p>
          <w:p w14:paraId="579B7075" w14:textId="608C1696" w:rsidR="00EA10EF" w:rsidRDefault="00EA10EF" w:rsidP="005F0C2F">
            <w:pPr>
              <w:pStyle w:val="a4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经期延长、经量增多比较严重的情况，会建议进行妇科检查，必要时停用试验药物</w:t>
            </w:r>
          </w:p>
          <w:p w14:paraId="3DFA1ADE" w14:textId="5989B557" w:rsidR="005F6C68" w:rsidRDefault="005F6C68" w:rsidP="005F0C2F">
            <w:pPr>
              <w:pStyle w:val="a4"/>
              <w:rPr>
                <w:rFonts w:hint="eastAsia"/>
                <w:kern w:val="0"/>
                <w:szCs w:val="21"/>
              </w:rPr>
            </w:pPr>
          </w:p>
          <w:p w14:paraId="1CD766B2" w14:textId="4174F036" w:rsidR="005F6C68" w:rsidRDefault="005F6C68" w:rsidP="005F0C2F">
            <w:pPr>
              <w:pStyle w:val="a4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</w:t>
            </w:r>
            <w:r>
              <w:rPr>
                <w:kern w:val="0"/>
                <w:szCs w:val="21"/>
              </w:rPr>
              <w:t>需要暂停试验药物</w:t>
            </w:r>
            <w:r>
              <w:rPr>
                <w:rFonts w:hint="eastAsia"/>
                <w:kern w:val="0"/>
                <w:szCs w:val="21"/>
              </w:rPr>
              <w:t>？</w:t>
            </w:r>
          </w:p>
          <w:p w14:paraId="5D3F64A6" w14:textId="069FBB62" w:rsidR="005F6C68" w:rsidRDefault="00EA10EF" w:rsidP="005F0C2F">
            <w:pPr>
              <w:pStyle w:val="a4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同上</w:t>
            </w:r>
          </w:p>
          <w:p w14:paraId="73714741" w14:textId="4892B08A" w:rsidR="005F6C68" w:rsidRPr="001F2EEC" w:rsidRDefault="005F6C68" w:rsidP="005F0C2F">
            <w:pPr>
              <w:pStyle w:val="a4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C251E6" w:rsidRPr="00BF693D" w14:paraId="6F6E959A" w14:textId="77777777" w:rsidTr="0091010F">
        <w:trPr>
          <w:cantSplit/>
          <w:trHeight w:val="1210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BAD2A13" w14:textId="77777777" w:rsidR="00C251E6" w:rsidRPr="006739F4" w:rsidRDefault="00C251E6" w:rsidP="006739F4">
            <w:pPr>
              <w:pStyle w:val="af3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A4E00A5" w14:textId="77777777" w:rsidR="0091010F" w:rsidRDefault="00C251E6" w:rsidP="005F0C2F">
            <w:pPr>
              <w:pStyle w:val="a4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尿路</w:t>
            </w:r>
            <w:r>
              <w:rPr>
                <w:kern w:val="0"/>
                <w:szCs w:val="21"/>
              </w:rPr>
              <w:t>感染</w:t>
            </w:r>
            <w:r>
              <w:rPr>
                <w:rFonts w:hint="eastAsia"/>
                <w:kern w:val="0"/>
                <w:szCs w:val="21"/>
              </w:rPr>
              <w:t>患者</w:t>
            </w:r>
            <w:r>
              <w:rPr>
                <w:kern w:val="0"/>
                <w:szCs w:val="21"/>
              </w:rPr>
              <w:t>是否影响入组？</w:t>
            </w:r>
          </w:p>
          <w:p w14:paraId="450194F3" w14:textId="77777777" w:rsidR="0091010F" w:rsidRDefault="0091010F" w:rsidP="005F0C2F">
            <w:pPr>
              <w:pStyle w:val="a4"/>
              <w:rPr>
                <w:kern w:val="0"/>
                <w:szCs w:val="21"/>
              </w:rPr>
            </w:pPr>
          </w:p>
          <w:p w14:paraId="657069C2" w14:textId="08F99779" w:rsidR="0091010F" w:rsidRDefault="006B3131" w:rsidP="005F0C2F">
            <w:pPr>
              <w:pStyle w:val="a4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尿路感染不影响疗效，可以筛选。</w:t>
            </w:r>
          </w:p>
          <w:p w14:paraId="24962459" w14:textId="1FE7D164" w:rsidR="0091010F" w:rsidRDefault="0091010F" w:rsidP="005F0C2F">
            <w:pPr>
              <w:pStyle w:val="a4"/>
              <w:rPr>
                <w:rFonts w:hint="eastAsia"/>
                <w:kern w:val="0"/>
                <w:szCs w:val="21"/>
              </w:rPr>
            </w:pPr>
          </w:p>
          <w:p w14:paraId="0D78E24B" w14:textId="3D7B79EF" w:rsidR="00C251E6" w:rsidRDefault="00C251E6" w:rsidP="005F0C2F">
            <w:pPr>
              <w:pStyle w:val="a4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轻度</w:t>
            </w:r>
            <w:r>
              <w:rPr>
                <w:rFonts w:hint="eastAsia"/>
                <w:kern w:val="0"/>
                <w:szCs w:val="21"/>
              </w:rPr>
              <w:t>贫血</w:t>
            </w:r>
            <w:r>
              <w:rPr>
                <w:kern w:val="0"/>
                <w:szCs w:val="21"/>
              </w:rPr>
              <w:t>患者是否影响入组？</w:t>
            </w:r>
          </w:p>
          <w:p w14:paraId="718E1522" w14:textId="77777777" w:rsidR="00C251E6" w:rsidRDefault="00C251E6" w:rsidP="005F0C2F">
            <w:pPr>
              <w:pStyle w:val="a4"/>
              <w:rPr>
                <w:kern w:val="0"/>
                <w:szCs w:val="21"/>
              </w:rPr>
            </w:pPr>
          </w:p>
          <w:p w14:paraId="2F8A3DC5" w14:textId="57F701E3" w:rsidR="0091010F" w:rsidRPr="006B3131" w:rsidRDefault="006B3131" w:rsidP="005F0C2F">
            <w:pPr>
              <w:pStyle w:val="a4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不影响疗效，可以筛选。</w:t>
            </w:r>
          </w:p>
          <w:p w14:paraId="1D340348" w14:textId="7133A399" w:rsidR="0091010F" w:rsidRPr="005F6C68" w:rsidRDefault="0091010F" w:rsidP="005F0C2F">
            <w:pPr>
              <w:pStyle w:val="a4"/>
              <w:rPr>
                <w:rFonts w:hint="eastAsia"/>
                <w:kern w:val="0"/>
                <w:szCs w:val="21"/>
              </w:rPr>
            </w:pPr>
          </w:p>
        </w:tc>
      </w:tr>
      <w:tr w:rsidR="005F6C68" w:rsidRPr="00BF693D" w14:paraId="7B45674B" w14:textId="77777777" w:rsidTr="005F6C68">
        <w:trPr>
          <w:cantSplit/>
          <w:trHeight w:val="2036"/>
          <w:jc w:val="center"/>
        </w:trPr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B0E9142" w14:textId="77777777" w:rsidR="005F6C68" w:rsidRPr="006739F4" w:rsidRDefault="005F6C68" w:rsidP="006739F4">
            <w:pPr>
              <w:pStyle w:val="af3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468A421" w14:textId="77777777" w:rsidR="005F6C68" w:rsidRDefault="005F6C68" w:rsidP="005F0C2F">
            <w:pPr>
              <w:pStyle w:val="a4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对于</w:t>
            </w:r>
            <w:r>
              <w:rPr>
                <w:kern w:val="0"/>
                <w:szCs w:val="21"/>
              </w:rPr>
              <w:t>试验的入排标准，</w:t>
            </w:r>
            <w:r>
              <w:rPr>
                <w:rFonts w:hint="eastAsia"/>
                <w:kern w:val="0"/>
                <w:szCs w:val="21"/>
              </w:rPr>
              <w:t>对</w:t>
            </w:r>
            <w:r>
              <w:rPr>
                <w:kern w:val="0"/>
                <w:szCs w:val="21"/>
              </w:rPr>
              <w:t>入选人群有</w:t>
            </w:r>
            <w:r>
              <w:rPr>
                <w:rFonts w:hint="eastAsia"/>
                <w:kern w:val="0"/>
                <w:szCs w:val="21"/>
              </w:rPr>
              <w:t>什么</w:t>
            </w:r>
            <w:r>
              <w:rPr>
                <w:kern w:val="0"/>
                <w:szCs w:val="21"/>
              </w:rPr>
              <w:t>疑问及建议？</w:t>
            </w:r>
          </w:p>
          <w:p w14:paraId="120263C4" w14:textId="77777777" w:rsidR="005F6C68" w:rsidRDefault="005F6C68" w:rsidP="005F0C2F">
            <w:pPr>
              <w:pStyle w:val="a4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（研究</w:t>
            </w:r>
            <w:r>
              <w:rPr>
                <w:kern w:val="0"/>
                <w:szCs w:val="21"/>
              </w:rPr>
              <w:t>方案</w:t>
            </w:r>
            <w:r>
              <w:rPr>
                <w:rFonts w:hint="eastAsia"/>
                <w:kern w:val="0"/>
                <w:szCs w:val="21"/>
              </w:rPr>
              <w:t>未</w:t>
            </w:r>
            <w:r>
              <w:rPr>
                <w:kern w:val="0"/>
                <w:szCs w:val="21"/>
              </w:rPr>
              <w:t>从组织病理学角度进行规定</w:t>
            </w:r>
            <w:r>
              <w:rPr>
                <w:rFonts w:hint="eastAsia"/>
                <w:kern w:val="0"/>
                <w:szCs w:val="21"/>
              </w:rPr>
              <w:t>）</w:t>
            </w:r>
          </w:p>
          <w:p w14:paraId="64982215" w14:textId="77777777" w:rsidR="005F6C68" w:rsidRDefault="005F6C68" w:rsidP="005F0C2F">
            <w:pPr>
              <w:pStyle w:val="a4"/>
              <w:rPr>
                <w:kern w:val="0"/>
                <w:szCs w:val="21"/>
              </w:rPr>
            </w:pPr>
          </w:p>
          <w:p w14:paraId="3B607EC8" w14:textId="60966BE4" w:rsidR="005F6C68" w:rsidRDefault="006B3131" w:rsidP="005F0C2F">
            <w:pPr>
              <w:pStyle w:val="a4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  <w:p w14:paraId="7D008AFB" w14:textId="77777777" w:rsidR="005F6C68" w:rsidRDefault="005F6C68" w:rsidP="005F0C2F">
            <w:pPr>
              <w:pStyle w:val="a4"/>
              <w:rPr>
                <w:kern w:val="0"/>
                <w:szCs w:val="21"/>
              </w:rPr>
            </w:pPr>
          </w:p>
          <w:p w14:paraId="18E0C323" w14:textId="77777777" w:rsidR="005F6C68" w:rsidRDefault="005F6C68" w:rsidP="005F0C2F">
            <w:pPr>
              <w:pStyle w:val="a4"/>
              <w:rPr>
                <w:kern w:val="0"/>
                <w:szCs w:val="21"/>
              </w:rPr>
            </w:pPr>
          </w:p>
          <w:p w14:paraId="18E744C1" w14:textId="0E8EA952" w:rsidR="005F6C68" w:rsidRPr="005F6C68" w:rsidRDefault="005F6C68" w:rsidP="005F0C2F">
            <w:pPr>
              <w:pStyle w:val="a4"/>
              <w:rPr>
                <w:kern w:val="0"/>
                <w:szCs w:val="21"/>
              </w:rPr>
            </w:pPr>
          </w:p>
        </w:tc>
      </w:tr>
      <w:tr w:rsidR="006739F4" w:rsidRPr="00BF693D" w14:paraId="074E1D39" w14:textId="77777777" w:rsidTr="0091010F">
        <w:trPr>
          <w:cantSplit/>
          <w:trHeight w:val="144"/>
          <w:jc w:val="center"/>
        </w:trPr>
        <w:tc>
          <w:tcPr>
            <w:tcW w:w="6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5E7DF50" w14:textId="77777777" w:rsidR="006739F4" w:rsidRPr="006739F4" w:rsidRDefault="006739F4" w:rsidP="006739F4">
            <w:pPr>
              <w:pStyle w:val="af3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EDE2D" w14:textId="4C14ACBA" w:rsidR="006739F4" w:rsidRPr="006739F4" w:rsidRDefault="00B24004" w:rsidP="00B24004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根据以往</w:t>
            </w:r>
            <w:r>
              <w:rPr>
                <w:rFonts w:ascii="Times New Roman" w:hAnsi="Times New Roman"/>
                <w:szCs w:val="21"/>
              </w:rPr>
              <w:t>临床经验，</w:t>
            </w:r>
            <w:r w:rsidR="006739F4">
              <w:rPr>
                <w:rFonts w:ascii="Times New Roman" w:hAnsi="Times New Roman" w:hint="eastAsia"/>
                <w:szCs w:val="21"/>
              </w:rPr>
              <w:t>研究者</w:t>
            </w:r>
            <w:r w:rsidR="006739F4">
              <w:rPr>
                <w:rFonts w:ascii="Times New Roman" w:hAnsi="Times New Roman"/>
                <w:szCs w:val="21"/>
              </w:rPr>
              <w:t>对本试验方案是否有其他</w:t>
            </w:r>
            <w:r w:rsidR="006739F4">
              <w:rPr>
                <w:rFonts w:ascii="Times New Roman" w:hAnsi="Times New Roman" w:hint="eastAsia"/>
                <w:szCs w:val="21"/>
              </w:rPr>
              <w:t>意见</w:t>
            </w:r>
            <w:r w:rsidR="006739F4">
              <w:rPr>
                <w:rFonts w:ascii="Times New Roman" w:hAnsi="Times New Roman"/>
                <w:szCs w:val="21"/>
              </w:rPr>
              <w:t>与建议？</w:t>
            </w:r>
            <w:r w:rsidR="006739F4">
              <w:rPr>
                <w:rFonts w:ascii="Times New Roman" w:hAnsi="Times New Roman" w:hint="eastAsia"/>
                <w:szCs w:val="21"/>
              </w:rPr>
              <w:t>（入排</w:t>
            </w:r>
            <w:r w:rsidR="006739F4">
              <w:rPr>
                <w:rFonts w:ascii="Times New Roman" w:hAnsi="Times New Roman"/>
                <w:szCs w:val="21"/>
              </w:rPr>
              <w:t>标准、</w:t>
            </w:r>
            <w:r w:rsidR="00C251E6">
              <w:rPr>
                <w:rFonts w:ascii="Times New Roman" w:hAnsi="Times New Roman" w:hint="eastAsia"/>
                <w:szCs w:val="21"/>
              </w:rPr>
              <w:t>N</w:t>
            </w:r>
            <w:r w:rsidR="00C251E6">
              <w:rPr>
                <w:rFonts w:ascii="Times New Roman" w:hAnsi="Times New Roman"/>
                <w:szCs w:val="21"/>
              </w:rPr>
              <w:t>R</w:t>
            </w:r>
            <w:r w:rsidR="006739F4">
              <w:rPr>
                <w:rFonts w:ascii="Times New Roman" w:hAnsi="Times New Roman" w:hint="eastAsia"/>
                <w:szCs w:val="21"/>
              </w:rPr>
              <w:t>S</w:t>
            </w:r>
            <w:r w:rsidR="006739F4">
              <w:rPr>
                <w:rFonts w:ascii="Times New Roman" w:hAnsi="Times New Roman" w:hint="eastAsia"/>
                <w:szCs w:val="21"/>
              </w:rPr>
              <w:t>评分）</w:t>
            </w:r>
          </w:p>
        </w:tc>
      </w:tr>
      <w:tr w:rsidR="006739F4" w:rsidRPr="00BF693D" w14:paraId="1B53C8B0" w14:textId="77777777" w:rsidTr="0091010F">
        <w:trPr>
          <w:cantSplit/>
          <w:trHeight w:val="144"/>
          <w:jc w:val="center"/>
        </w:trPr>
        <w:tc>
          <w:tcPr>
            <w:tcW w:w="685" w:type="dxa"/>
            <w:vMerge/>
            <w:tcBorders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AC3C203" w14:textId="77777777" w:rsidR="006739F4" w:rsidRPr="006739F4" w:rsidRDefault="006739F4" w:rsidP="006739F4">
            <w:pPr>
              <w:pStyle w:val="af3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D0AC" w14:textId="217A7BE5" w:rsidR="006739F4" w:rsidRDefault="006B3131" w:rsidP="00586F5C">
            <w:pPr>
              <w:spacing w:line="400" w:lineRule="exact"/>
              <w:rPr>
                <w:kern w:val="0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586F5C">
              <w:rPr>
                <w:rFonts w:ascii="Times New Roman" w:hAnsi="Times New Roman" w:hint="eastAsia"/>
                <w:szCs w:val="21"/>
              </w:rPr>
              <w:t>排除标准：</w:t>
            </w:r>
            <w:r w:rsidR="00586F5C">
              <w:rPr>
                <w:kern w:val="0"/>
                <w:szCs w:val="21"/>
              </w:rPr>
              <w:t>A</w:t>
            </w:r>
            <w:r w:rsidR="00586F5C" w:rsidRPr="00586F5C">
              <w:rPr>
                <w:kern w:val="0"/>
                <w:szCs w:val="21"/>
              </w:rPr>
              <w:t>LT</w:t>
            </w:r>
            <w:r w:rsidR="00586F5C" w:rsidRPr="00586F5C">
              <w:rPr>
                <w:rFonts w:hint="eastAsia"/>
                <w:kern w:val="0"/>
                <w:szCs w:val="21"/>
              </w:rPr>
              <w:t>、</w:t>
            </w:r>
            <w:r w:rsidR="00586F5C" w:rsidRPr="00586F5C">
              <w:rPr>
                <w:kern w:val="0"/>
                <w:szCs w:val="21"/>
              </w:rPr>
              <w:t>AST</w:t>
            </w:r>
            <w:r w:rsidR="00586F5C" w:rsidRPr="00586F5C">
              <w:rPr>
                <w:rFonts w:hint="eastAsia"/>
                <w:kern w:val="0"/>
                <w:szCs w:val="21"/>
              </w:rPr>
              <w:t>、</w:t>
            </w:r>
            <w:r w:rsidR="00586F5C" w:rsidRPr="00586F5C">
              <w:rPr>
                <w:kern w:val="0"/>
                <w:szCs w:val="21"/>
              </w:rPr>
              <w:t>ALP</w:t>
            </w:r>
            <w:r w:rsidR="00586F5C" w:rsidRPr="00586F5C">
              <w:rPr>
                <w:rFonts w:hint="eastAsia"/>
                <w:kern w:val="0"/>
                <w:szCs w:val="21"/>
              </w:rPr>
              <w:t>、</w:t>
            </w:r>
            <w:r w:rsidR="00586F5C" w:rsidRPr="00586F5C">
              <w:rPr>
                <w:kern w:val="0"/>
                <w:szCs w:val="21"/>
              </w:rPr>
              <w:t>TBIL</w:t>
            </w:r>
            <w:r w:rsidR="00586F5C" w:rsidRPr="00586F5C">
              <w:rPr>
                <w:rFonts w:hint="eastAsia"/>
                <w:kern w:val="0"/>
                <w:szCs w:val="21"/>
              </w:rPr>
              <w:t>、</w:t>
            </w:r>
            <w:r w:rsidR="00586F5C" w:rsidRPr="00586F5C">
              <w:rPr>
                <w:kern w:val="0"/>
                <w:szCs w:val="21"/>
              </w:rPr>
              <w:t>GGT</w:t>
            </w:r>
            <w:r w:rsidR="00586F5C" w:rsidRPr="00586F5C">
              <w:rPr>
                <w:rFonts w:hint="eastAsia"/>
                <w:kern w:val="0"/>
                <w:szCs w:val="21"/>
              </w:rPr>
              <w:t>超过正常值上限；血清</w:t>
            </w:r>
            <w:r w:rsidR="00586F5C" w:rsidRPr="00586F5C">
              <w:rPr>
                <w:kern w:val="0"/>
                <w:szCs w:val="21"/>
              </w:rPr>
              <w:t>Cr</w:t>
            </w:r>
            <w:r w:rsidR="00586F5C" w:rsidRPr="00586F5C">
              <w:rPr>
                <w:rFonts w:hint="eastAsia"/>
                <w:kern w:val="0"/>
                <w:szCs w:val="21"/>
              </w:rPr>
              <w:t>、</w:t>
            </w:r>
            <w:r w:rsidR="00586F5C" w:rsidRPr="00586F5C">
              <w:rPr>
                <w:kern w:val="0"/>
                <w:szCs w:val="21"/>
              </w:rPr>
              <w:t>BUN</w:t>
            </w:r>
            <w:r w:rsidR="00586F5C" w:rsidRPr="00586F5C">
              <w:rPr>
                <w:rFonts w:hint="eastAsia"/>
                <w:kern w:val="0"/>
                <w:szCs w:val="21"/>
              </w:rPr>
              <w:t>超过正常值上限；或血、尿常规、心电图等各检查项异常且有临床意义者；</w:t>
            </w:r>
            <w:r w:rsidR="00586F5C" w:rsidRPr="00586F5C">
              <w:rPr>
                <w:kern w:val="0"/>
                <w:szCs w:val="21"/>
              </w:rPr>
              <w:t xml:space="preserve"> </w:t>
            </w:r>
          </w:p>
          <w:p w14:paraId="5D61945E" w14:textId="56A7F277" w:rsidR="002E62D9" w:rsidRDefault="00586F5C" w:rsidP="002E62D9">
            <w:pPr>
              <w:spacing w:line="400" w:lineRule="exac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建议修改为：</w:t>
            </w:r>
            <w:r>
              <w:rPr>
                <w:kern w:val="0"/>
                <w:szCs w:val="21"/>
              </w:rPr>
              <w:t>A</w:t>
            </w:r>
            <w:r w:rsidRPr="00586F5C">
              <w:rPr>
                <w:kern w:val="0"/>
                <w:szCs w:val="21"/>
              </w:rPr>
              <w:t>LT</w:t>
            </w:r>
            <w:r w:rsidRPr="00586F5C">
              <w:rPr>
                <w:rFonts w:hint="eastAsia"/>
                <w:kern w:val="0"/>
                <w:szCs w:val="21"/>
              </w:rPr>
              <w:t>、</w:t>
            </w:r>
            <w:r w:rsidRPr="00586F5C">
              <w:rPr>
                <w:kern w:val="0"/>
                <w:szCs w:val="21"/>
              </w:rPr>
              <w:t>AST</w:t>
            </w:r>
            <w:r w:rsidRPr="00586F5C">
              <w:rPr>
                <w:rFonts w:hint="eastAsia"/>
                <w:kern w:val="0"/>
                <w:szCs w:val="21"/>
              </w:rPr>
              <w:t>、</w:t>
            </w:r>
            <w:r w:rsidRPr="00586F5C">
              <w:rPr>
                <w:kern w:val="0"/>
                <w:szCs w:val="21"/>
              </w:rPr>
              <w:t>ALP</w:t>
            </w:r>
            <w:r w:rsidRPr="00586F5C">
              <w:rPr>
                <w:rFonts w:hint="eastAsia"/>
                <w:kern w:val="0"/>
                <w:szCs w:val="21"/>
              </w:rPr>
              <w:t>、</w:t>
            </w:r>
            <w:r w:rsidRPr="00586F5C">
              <w:rPr>
                <w:kern w:val="0"/>
                <w:szCs w:val="21"/>
              </w:rPr>
              <w:t>TBIL</w:t>
            </w:r>
            <w:r w:rsidRPr="00586F5C">
              <w:rPr>
                <w:rFonts w:hint="eastAsia"/>
                <w:kern w:val="0"/>
                <w:szCs w:val="21"/>
              </w:rPr>
              <w:t>、</w:t>
            </w:r>
            <w:r w:rsidRPr="00586F5C">
              <w:rPr>
                <w:kern w:val="0"/>
                <w:szCs w:val="21"/>
              </w:rPr>
              <w:t>GGT</w:t>
            </w:r>
            <w:r w:rsidR="002E62D9">
              <w:rPr>
                <w:rFonts w:hint="eastAsia"/>
                <w:kern w:val="0"/>
                <w:szCs w:val="21"/>
              </w:rPr>
              <w:t>、</w:t>
            </w:r>
            <w:r w:rsidR="002E62D9" w:rsidRPr="00586F5C">
              <w:rPr>
                <w:rFonts w:hint="eastAsia"/>
                <w:kern w:val="0"/>
                <w:szCs w:val="21"/>
              </w:rPr>
              <w:t>血清</w:t>
            </w:r>
            <w:r w:rsidR="002E62D9" w:rsidRPr="00586F5C">
              <w:rPr>
                <w:kern w:val="0"/>
                <w:szCs w:val="21"/>
              </w:rPr>
              <w:t>Cr</w:t>
            </w:r>
            <w:r w:rsidR="002E62D9" w:rsidRPr="00586F5C">
              <w:rPr>
                <w:rFonts w:hint="eastAsia"/>
                <w:kern w:val="0"/>
                <w:szCs w:val="21"/>
              </w:rPr>
              <w:t>、</w:t>
            </w:r>
            <w:r w:rsidR="002E62D9" w:rsidRPr="00586F5C">
              <w:rPr>
                <w:kern w:val="0"/>
                <w:szCs w:val="21"/>
              </w:rPr>
              <w:t>BUN</w:t>
            </w:r>
            <w:r w:rsidR="002E62D9" w:rsidRPr="00586F5C">
              <w:rPr>
                <w:rFonts w:hint="eastAsia"/>
                <w:kern w:val="0"/>
                <w:szCs w:val="21"/>
              </w:rPr>
              <w:t>超过正常值上限</w:t>
            </w:r>
            <w:r w:rsidRPr="00586F5C">
              <w:rPr>
                <w:rFonts w:hint="eastAsia"/>
                <w:kern w:val="0"/>
                <w:szCs w:val="21"/>
              </w:rPr>
              <w:t>超过正常值上限</w:t>
            </w:r>
            <w:r>
              <w:rPr>
                <w:rFonts w:hint="eastAsia"/>
                <w:kern w:val="0"/>
                <w:szCs w:val="21"/>
              </w:rPr>
              <w:t>的</w:t>
            </w:r>
            <w:r>
              <w:rPr>
                <w:rFonts w:hint="eastAsia"/>
                <w:kern w:val="0"/>
                <w:szCs w:val="21"/>
              </w:rPr>
              <w:t>1.2</w:t>
            </w:r>
            <w:r>
              <w:rPr>
                <w:rFonts w:hint="eastAsia"/>
                <w:kern w:val="0"/>
                <w:szCs w:val="21"/>
              </w:rPr>
              <w:t>或</w:t>
            </w:r>
            <w:r>
              <w:rPr>
                <w:rFonts w:hint="eastAsia"/>
                <w:kern w:val="0"/>
                <w:szCs w:val="21"/>
              </w:rPr>
              <w:t>1.5</w:t>
            </w:r>
            <w:r>
              <w:rPr>
                <w:rFonts w:hint="eastAsia"/>
                <w:kern w:val="0"/>
                <w:szCs w:val="21"/>
              </w:rPr>
              <w:t>倍</w:t>
            </w:r>
            <w:r w:rsidR="002E62D9">
              <w:rPr>
                <w:rFonts w:hint="eastAsia"/>
                <w:kern w:val="0"/>
                <w:szCs w:val="21"/>
              </w:rPr>
              <w:t>；</w:t>
            </w:r>
            <w:r w:rsidR="002E62D9" w:rsidRPr="00586F5C">
              <w:rPr>
                <w:rFonts w:hint="eastAsia"/>
                <w:kern w:val="0"/>
                <w:szCs w:val="21"/>
              </w:rPr>
              <w:t>血、尿常规、心电图等各检查项异常有临床意义</w:t>
            </w:r>
            <w:r w:rsidR="002E62D9">
              <w:rPr>
                <w:rFonts w:hint="eastAsia"/>
                <w:kern w:val="0"/>
                <w:szCs w:val="21"/>
              </w:rPr>
              <w:t>且研究者认为影响本疾病疗效者；</w:t>
            </w:r>
          </w:p>
          <w:p w14:paraId="7D5AA102" w14:textId="77777777" w:rsidR="007A5DBE" w:rsidRDefault="002E62D9" w:rsidP="006739F4">
            <w:pPr>
              <w:spacing w:line="400" w:lineRule="exac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、</w:t>
            </w:r>
            <w:r w:rsidR="00774CDF">
              <w:rPr>
                <w:rFonts w:hint="eastAsia"/>
                <w:kern w:val="0"/>
                <w:szCs w:val="21"/>
              </w:rPr>
              <w:t>N</w:t>
            </w:r>
            <w:r w:rsidR="00774CDF">
              <w:rPr>
                <w:kern w:val="0"/>
                <w:szCs w:val="21"/>
              </w:rPr>
              <w:t>RS</w:t>
            </w:r>
            <w:r w:rsidR="00774CDF">
              <w:rPr>
                <w:rFonts w:hint="eastAsia"/>
                <w:kern w:val="0"/>
                <w:szCs w:val="21"/>
              </w:rPr>
              <w:t>评分</w:t>
            </w:r>
            <w:r w:rsidR="007A5DBE">
              <w:rPr>
                <w:rFonts w:hint="eastAsia"/>
                <w:kern w:val="0"/>
                <w:szCs w:val="21"/>
              </w:rPr>
              <w:t>建议改为：</w:t>
            </w:r>
          </w:p>
          <w:p w14:paraId="1167DB2E" w14:textId="10A6CD9F" w:rsidR="005F6C68" w:rsidRDefault="007A5DBE" w:rsidP="006739F4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mc:AlternateContent>
                  <mc:Choice Requires="w16se">
                    <w:rFonts w:ascii="Times New Roman" w:hAnsi="Times New Roman" w:hint="eastAsia"/>
                  </mc:Choice>
                  <mc:Fallback>
                    <w:rFonts w:ascii="宋体" w:hAnsi="宋体" w:cs="宋体" w:hint="eastAsia"/>
                  </mc:Fallback>
                </mc:AlternateContent>
                <w:szCs w:val="21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ascii="Times New Roman" w:hAnsi="Times New Roman" w:hint="eastAsia"/>
                <w:szCs w:val="21"/>
              </w:rPr>
              <w:t>月经前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周疼痛天数</w:t>
            </w:r>
            <w:r>
              <w:rPr>
                <w:rFonts w:ascii="Times New Roman" w:hAnsi="Times New Roman" w:hint="eastAsia"/>
                <w:szCs w:val="21"/>
              </w:rPr>
              <w:t>≥</w:t>
            </w:r>
            <w:r>
              <w:rPr>
                <w:rFonts w:ascii="Times New Roman" w:hAnsi="Times New Roman" w:hint="eastAsia"/>
                <w:szCs w:val="21"/>
              </w:rPr>
              <w:t>7</w:t>
            </w:r>
            <w:r>
              <w:rPr>
                <w:rFonts w:ascii="Times New Roman" w:hAnsi="Times New Roman" w:hint="eastAsia"/>
                <w:szCs w:val="21"/>
              </w:rPr>
              <w:t>天</w:t>
            </w:r>
            <w:r>
              <w:rPr>
                <w:rFonts w:ascii="Times New Roman" w:hAnsi="Times New Roman" w:hint="eastAsia"/>
                <w:szCs w:val="21"/>
              </w:rPr>
              <w:t>，且至少有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天疼痛</w:t>
            </w:r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RS</w:t>
            </w:r>
            <w:r>
              <w:rPr>
                <w:rFonts w:ascii="Times New Roman" w:hAnsi="Times New Roman" w:hint="eastAsia"/>
                <w:szCs w:val="21"/>
              </w:rPr>
              <w:t>评分</w:t>
            </w:r>
            <w:r>
              <w:rPr>
                <w:rFonts w:ascii="Times New Roman" w:hAnsi="Times New Roman" w:hint="eastAsia"/>
                <w:szCs w:val="21"/>
              </w:rPr>
              <w:t>≥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>
              <w:rPr>
                <w:rFonts w:ascii="Times New Roman" w:hAnsi="Times New Roman" w:hint="eastAsia"/>
                <w:szCs w:val="21"/>
              </w:rPr>
              <w:t>分。</w:t>
            </w:r>
          </w:p>
          <w:p w14:paraId="7C67CC9E" w14:textId="4BB957EB" w:rsidR="007A5DBE" w:rsidRDefault="007A5DBE" w:rsidP="006739F4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mc:AlternateContent>
                  <mc:Choice Requires="w16se">
                    <w:rFonts w:ascii="Times New Roman" w:hAnsi="Times New Roman" w:hint="eastAsia"/>
                  </mc:Choice>
                  <mc:Fallback>
                    <w:rFonts w:ascii="宋体" w:hAnsi="宋体" w:cs="宋体" w:hint="eastAsia"/>
                  </mc:Fallback>
                </mc:AlternateContent>
                <w:szCs w:val="21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="Times New Roman" w:hAnsi="Times New Roman" w:hint="eastAsia"/>
                <w:szCs w:val="21"/>
              </w:rPr>
              <w:t>月经前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周疼痛天数≥</w:t>
            </w:r>
            <w:r>
              <w:rPr>
                <w:rFonts w:ascii="Times New Roman" w:hAnsi="Times New Roman" w:hint="eastAsia"/>
                <w:szCs w:val="21"/>
              </w:rPr>
              <w:t>7</w:t>
            </w:r>
            <w:r>
              <w:rPr>
                <w:rFonts w:ascii="Times New Roman" w:hAnsi="Times New Roman" w:hint="eastAsia"/>
                <w:szCs w:val="21"/>
              </w:rPr>
              <w:t>天，</w:t>
            </w:r>
            <w:r w:rsidR="00CC26FD">
              <w:rPr>
                <w:rFonts w:ascii="Times New Roman" w:hAnsi="Times New Roman" w:hint="eastAsia"/>
                <w:szCs w:val="21"/>
              </w:rPr>
              <w:t>月经前</w:t>
            </w:r>
            <w:r w:rsidR="00CC26FD">
              <w:rPr>
                <w:rFonts w:ascii="Times New Roman" w:hAnsi="Times New Roman" w:hint="eastAsia"/>
                <w:szCs w:val="21"/>
              </w:rPr>
              <w:t>2</w:t>
            </w:r>
            <w:r w:rsidR="00CC26FD">
              <w:rPr>
                <w:rFonts w:ascii="Times New Roman" w:hAnsi="Times New Roman" w:hint="eastAsia"/>
                <w:szCs w:val="21"/>
              </w:rPr>
              <w:t>周疼痛累及天</w:t>
            </w:r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RS</w:t>
            </w:r>
            <w:r>
              <w:rPr>
                <w:rFonts w:ascii="Times New Roman" w:hAnsi="Times New Roman" w:hint="eastAsia"/>
                <w:szCs w:val="21"/>
              </w:rPr>
              <w:t>评分≥</w:t>
            </w:r>
            <w:r w:rsidR="00CC26FD"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分。</w:t>
            </w:r>
          </w:p>
          <w:p w14:paraId="206EB667" w14:textId="50781680" w:rsidR="00CC26FD" w:rsidRDefault="00CC26FD" w:rsidP="006739F4">
            <w:pPr>
              <w:spacing w:line="400" w:lineRule="exac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研究者更倾向</w:t>
            </w:r>
            <w:r w:rsidR="00AD2BA6">
              <w:rPr>
                <w:rFonts w:ascii="Times New Roman" w:hAnsi="Times New Roman" w:hint="eastAsia"/>
                <w:szCs w:val="21"/>
              </w:rPr>
              <w:t xml:space="preserve"> </w:t>
            </w:r>
            <w:bookmarkStart w:id="0" w:name="_GoBack"/>
            <w:bookmarkEnd w:id="0"/>
            <w:r w:rsidR="003913EB">
              <w:rPr>
                <mc:AlternateContent>
                  <mc:Choice Requires="w16se">
                    <w:rFonts w:ascii="Times New Roman" w:hAnsi="Times New Roman" w:hint="eastAsia"/>
                  </mc:Choice>
                  <mc:Fallback>
                    <w:rFonts w:ascii="宋体" w:hAnsi="宋体" w:cs="宋体" w:hint="eastAsia"/>
                  </mc:Fallback>
                </mc:AlternateContent>
                <w:szCs w:val="21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</w:p>
          <w:p w14:paraId="1AA712A4" w14:textId="424274E3" w:rsidR="007A5DBE" w:rsidRDefault="007A5DBE" w:rsidP="006739F4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3913EB">
              <w:rPr>
                <w:rFonts w:ascii="Times New Roman" w:hAnsi="Times New Roman" w:hint="eastAsia"/>
                <w:szCs w:val="21"/>
              </w:rPr>
              <w:t>纤维腺瘤已经切除的可以筛选，目前合并的不建议筛选。</w:t>
            </w:r>
          </w:p>
          <w:p w14:paraId="0A8AF8B7" w14:textId="396AA701" w:rsidR="003913EB" w:rsidRDefault="003913EB" w:rsidP="006739F4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>
              <w:rPr>
                <w:rFonts w:ascii="Times New Roman" w:hAnsi="Times New Roman" w:hint="eastAsia"/>
                <w:szCs w:val="21"/>
              </w:rPr>
              <w:t>、乳腺囊肿可以筛选；</w:t>
            </w:r>
          </w:p>
          <w:p w14:paraId="4B9595D9" w14:textId="442A7D8B" w:rsidR="003913EB" w:rsidRDefault="003913EB" w:rsidP="006739F4">
            <w:pPr>
              <w:spacing w:line="400" w:lineRule="exac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AD2BA6">
              <w:rPr>
                <w:rFonts w:ascii="Times New Roman" w:hAnsi="Times New Roman" w:hint="eastAsia"/>
                <w:szCs w:val="21"/>
              </w:rPr>
              <w:t>瘤样增生可以筛选。</w:t>
            </w:r>
          </w:p>
          <w:p w14:paraId="0BC83988" w14:textId="77777777" w:rsidR="005F6C68" w:rsidRDefault="005F6C68" w:rsidP="006739F4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</w:tbl>
    <w:p w14:paraId="7846B6D7" w14:textId="77777777" w:rsidR="006739F4" w:rsidRDefault="006739F4"/>
    <w:tbl>
      <w:tblPr>
        <w:tblW w:w="42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"/>
        <w:gridCol w:w="7200"/>
        <w:gridCol w:w="241"/>
        <w:gridCol w:w="241"/>
        <w:gridCol w:w="280"/>
      </w:tblGrid>
      <w:tr w:rsidR="005F6C68" w:rsidRPr="006D23B4" w14:paraId="6B741093" w14:textId="77777777" w:rsidTr="005F6C68">
        <w:trPr>
          <w:cantSplit/>
          <w:trHeight w:val="4366"/>
          <w:tblHeader/>
          <w:jc w:val="center"/>
        </w:trPr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7FECA1DC" w14:textId="77777777" w:rsidR="005F6C68" w:rsidRDefault="005F6C68" w:rsidP="004242C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  <w:p w14:paraId="340A61A5" w14:textId="77777777" w:rsidR="005F6C68" w:rsidRDefault="005F6C68" w:rsidP="004242C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  <w:p w14:paraId="0D50C000" w14:textId="77777777" w:rsidR="005F6C68" w:rsidRDefault="005F6C68" w:rsidP="004242C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  <w:p w14:paraId="6DE2774B" w14:textId="77777777" w:rsidR="005F6C68" w:rsidRDefault="005F6C68" w:rsidP="004242C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  <w:p w14:paraId="24077A66" w14:textId="77777777" w:rsidR="005F6C68" w:rsidRDefault="005F6C68" w:rsidP="004242C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  <w:p w14:paraId="4BE14B11" w14:textId="77777777" w:rsidR="005F6C68" w:rsidRPr="006D23B4" w:rsidRDefault="005F6C68" w:rsidP="004242C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tbl>
            <w:tblPr>
              <w:tblStyle w:val="af2"/>
              <w:tblpPr w:leftFromText="180" w:rightFromText="180" w:vertAnchor="page" w:horzAnchor="margin" w:tblpY="572"/>
              <w:tblOverlap w:val="never"/>
              <w:tblW w:w="6579" w:type="dxa"/>
              <w:tblLook w:val="04A0" w:firstRow="1" w:lastRow="0" w:firstColumn="1" w:lastColumn="0" w:noHBand="0" w:noVBand="1"/>
            </w:tblPr>
            <w:tblGrid>
              <w:gridCol w:w="2468"/>
              <w:gridCol w:w="4111"/>
            </w:tblGrid>
            <w:tr w:rsidR="005F6C68" w14:paraId="7F4BBEE9" w14:textId="77777777" w:rsidTr="005F6C68">
              <w:tc>
                <w:tcPr>
                  <w:tcW w:w="2468" w:type="dxa"/>
                </w:tcPr>
                <w:p w14:paraId="5E342668" w14:textId="089E6435" w:rsidR="005F6C68" w:rsidRDefault="005F6C68" w:rsidP="005F6C68">
                  <w:pPr>
                    <w:spacing w:line="400" w:lineRule="exact"/>
                    <w:rPr>
                      <w:rFonts w:ascii="Times New Roman" w:hAnsi="Times New Roman"/>
                      <w:b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研究者：</w:t>
                  </w:r>
                </w:p>
              </w:tc>
              <w:tc>
                <w:tcPr>
                  <w:tcW w:w="4111" w:type="dxa"/>
                </w:tcPr>
                <w:p w14:paraId="11B2469D" w14:textId="4803E9FB" w:rsidR="005F6C68" w:rsidRDefault="005F6C68" w:rsidP="005F6C68">
                  <w:pPr>
                    <w:spacing w:line="400" w:lineRule="exact"/>
                    <w:rPr>
                      <w:rFonts w:ascii="Times New Roman" w:hAnsi="Times New Roman"/>
                      <w:b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调研</w:t>
                  </w:r>
                  <w:r>
                    <w:rPr>
                      <w:rFonts w:ascii="Times New Roman" w:hAnsi="Times New Roman"/>
                      <w:b/>
                      <w:szCs w:val="21"/>
                    </w:rPr>
                    <w:t>日期</w:t>
                  </w: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：</w:t>
                  </w:r>
                </w:p>
              </w:tc>
            </w:tr>
            <w:tr w:rsidR="005F6C68" w14:paraId="506B6AA8" w14:textId="77777777" w:rsidTr="005F6C68">
              <w:tc>
                <w:tcPr>
                  <w:tcW w:w="2468" w:type="dxa"/>
                </w:tcPr>
                <w:p w14:paraId="17E7F499" w14:textId="40F49367" w:rsidR="005F6C68" w:rsidRDefault="005F6C68" w:rsidP="005F6C68">
                  <w:pPr>
                    <w:spacing w:line="400" w:lineRule="exact"/>
                    <w:rPr>
                      <w:rFonts w:ascii="Times New Roman" w:hAnsi="Times New Roman"/>
                      <w:b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监查员</w:t>
                  </w:r>
                  <w:r>
                    <w:rPr>
                      <w:rFonts w:ascii="Times New Roman" w:hAnsi="Times New Roman"/>
                      <w:b/>
                      <w:szCs w:val="21"/>
                    </w:rPr>
                    <w:t>：</w:t>
                  </w:r>
                </w:p>
              </w:tc>
              <w:tc>
                <w:tcPr>
                  <w:tcW w:w="4111" w:type="dxa"/>
                </w:tcPr>
                <w:p w14:paraId="389F401D" w14:textId="593419EC" w:rsidR="005F6C68" w:rsidRDefault="005F6C68" w:rsidP="005F6C68">
                  <w:pPr>
                    <w:spacing w:line="400" w:lineRule="exact"/>
                    <w:rPr>
                      <w:rFonts w:ascii="Times New Roman" w:hAnsi="Times New Roman"/>
                      <w:b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完成</w:t>
                  </w:r>
                  <w:r>
                    <w:rPr>
                      <w:rFonts w:ascii="Times New Roman" w:hAnsi="Times New Roman"/>
                      <w:b/>
                      <w:szCs w:val="21"/>
                    </w:rPr>
                    <w:t>日期</w:t>
                  </w: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：</w:t>
                  </w:r>
                </w:p>
              </w:tc>
            </w:tr>
            <w:tr w:rsidR="005F6C68" w14:paraId="4B0D3297" w14:textId="77777777" w:rsidTr="005F6C68">
              <w:tc>
                <w:tcPr>
                  <w:tcW w:w="2468" w:type="dxa"/>
                </w:tcPr>
                <w:p w14:paraId="43E78BDE" w14:textId="56D9BC34" w:rsidR="005F6C68" w:rsidRDefault="005F6C68" w:rsidP="005F6C68">
                  <w:pPr>
                    <w:spacing w:line="400" w:lineRule="exact"/>
                    <w:rPr>
                      <w:rFonts w:ascii="Times New Roman" w:hAnsi="Times New Roman"/>
                      <w:b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项目</w:t>
                  </w:r>
                  <w:r>
                    <w:rPr>
                      <w:rFonts w:ascii="Times New Roman" w:hAnsi="Times New Roman"/>
                      <w:b/>
                      <w:szCs w:val="21"/>
                    </w:rPr>
                    <w:t>经理：</w:t>
                  </w:r>
                </w:p>
              </w:tc>
              <w:tc>
                <w:tcPr>
                  <w:tcW w:w="4111" w:type="dxa"/>
                </w:tcPr>
                <w:p w14:paraId="24ED9F83" w14:textId="3ED36779" w:rsidR="005F6C68" w:rsidRDefault="005F6C68" w:rsidP="005F6C68">
                  <w:pPr>
                    <w:spacing w:line="400" w:lineRule="exact"/>
                    <w:rPr>
                      <w:rFonts w:ascii="Times New Roman" w:hAnsi="Times New Roman"/>
                      <w:b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审核</w:t>
                  </w:r>
                  <w:r>
                    <w:rPr>
                      <w:rFonts w:ascii="Times New Roman" w:hAnsi="Times New Roman"/>
                      <w:b/>
                      <w:szCs w:val="21"/>
                    </w:rPr>
                    <w:t>日期</w:t>
                  </w: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：</w:t>
                  </w:r>
                </w:p>
              </w:tc>
            </w:tr>
          </w:tbl>
          <w:p w14:paraId="1D09B9D9" w14:textId="3920CCB3" w:rsidR="005F6C68" w:rsidRPr="006D23B4" w:rsidRDefault="005F6C68" w:rsidP="005F6C68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92B782D" w14:textId="77777777" w:rsidR="005F6C68" w:rsidRPr="005F6C68" w:rsidRDefault="005F6C68" w:rsidP="004242C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33AE0E9F" w14:textId="77777777" w:rsidR="005F6C68" w:rsidRPr="006D23B4" w:rsidRDefault="005F6C68" w:rsidP="004242C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03D51B3" w14:textId="203F8C8C" w:rsidR="005F6C68" w:rsidRPr="006D23B4" w:rsidRDefault="005F6C68" w:rsidP="004242C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</w:tbl>
    <w:p w14:paraId="414F8D44" w14:textId="77777777" w:rsidR="003C112F" w:rsidRDefault="003C112F" w:rsidP="00B50D75">
      <w:pPr>
        <w:spacing w:before="100" w:beforeAutospacing="1"/>
      </w:pPr>
    </w:p>
    <w:sectPr w:rsidR="003C112F" w:rsidSect="00400470">
      <w:headerReference w:type="even" r:id="rId9"/>
      <w:headerReference w:type="default" r:id="rId10"/>
      <w:footerReference w:type="default" r:id="rId11"/>
      <w:pgSz w:w="11907" w:h="16839"/>
      <w:pgMar w:top="1440" w:right="1080" w:bottom="1440" w:left="1080" w:header="107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36B35" w14:textId="77777777" w:rsidR="00123CB8" w:rsidRDefault="00123CB8">
      <w:r>
        <w:separator/>
      </w:r>
    </w:p>
  </w:endnote>
  <w:endnote w:type="continuationSeparator" w:id="0">
    <w:p w14:paraId="5895C8D7" w14:textId="77777777" w:rsidR="00123CB8" w:rsidRDefault="0012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95462" w14:textId="59F94191" w:rsidR="00B50D75" w:rsidRDefault="00B50D75" w:rsidP="00471479">
    <w:pPr>
      <w:pStyle w:val="a9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>
      <w:rPr>
        <w:rFonts w:ascii="Cambria" w:hAnsi="Cambria"/>
        <w:sz w:val="16"/>
        <w:szCs w:val="16"/>
      </w:rPr>
      <w:t>：</w:t>
    </w:r>
    <w:r>
      <w:rPr>
        <w:rFonts w:ascii="Cambria" w:hAnsi="Cambria"/>
        <w:sz w:val="16"/>
        <w:szCs w:val="16"/>
      </w:rPr>
      <w:t>XJRPN-</w:t>
    </w:r>
    <w:r>
      <w:rPr>
        <w:rFonts w:ascii="Cambria" w:hAnsi="Cambria" w:hint="eastAsia"/>
        <w:sz w:val="16"/>
        <w:szCs w:val="16"/>
      </w:rPr>
      <w:t>研究</w:t>
    </w:r>
    <w:r>
      <w:rPr>
        <w:rFonts w:ascii="Cambria" w:hAnsi="Cambria"/>
        <w:sz w:val="16"/>
        <w:szCs w:val="16"/>
      </w:rPr>
      <w:t>可行性评估</w:t>
    </w:r>
    <w:r>
      <w:rPr>
        <w:rFonts w:ascii="Cambria" w:hAnsi="Cambria"/>
        <w:sz w:val="16"/>
        <w:szCs w:val="16"/>
      </w:rPr>
      <w:t>-1.0</w:t>
    </w:r>
    <w:r>
      <w:rPr>
        <w:rFonts w:ascii="Cambria" w:hAnsi="Cambria" w:hint="eastAsia"/>
        <w:sz w:val="16"/>
        <w:szCs w:val="16"/>
      </w:rPr>
      <w:t>/07Apr2020</w:t>
    </w:r>
  </w:p>
  <w:p w14:paraId="3552EACE" w14:textId="1AFA562D" w:rsidR="00872792" w:rsidRPr="00F06EA9" w:rsidRDefault="00B50D75" w:rsidP="00471479">
    <w:pPr>
      <w:pStyle w:val="a9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本</w:t>
    </w:r>
    <w:r>
      <w:rPr>
        <w:rFonts w:ascii="Cambria" w:hAnsi="Cambria"/>
        <w:sz w:val="16"/>
        <w:szCs w:val="16"/>
      </w:rPr>
      <w:t>调研问卷仅限香橘乳癖宁胶囊项目使用</w:t>
    </w:r>
    <w:r w:rsidR="00872792">
      <w:rPr>
        <w:rFonts w:ascii="Cambria" w:hAnsi="Cambria" w:hint="eastAsia"/>
        <w:sz w:val="16"/>
        <w:szCs w:val="16"/>
      </w:rPr>
      <w:t xml:space="preserve">                                 </w:t>
    </w:r>
    <w:r>
      <w:rPr>
        <w:rFonts w:ascii="Cambria" w:hAnsi="Cambria"/>
        <w:sz w:val="16"/>
        <w:szCs w:val="16"/>
      </w:rPr>
      <w:t xml:space="preserve">                              </w:t>
    </w:r>
    <w:r w:rsidR="00872792">
      <w:rPr>
        <w:rFonts w:ascii="Cambria" w:hAnsi="Cambria" w:hint="eastAsia"/>
        <w:sz w:val="16"/>
        <w:szCs w:val="16"/>
      </w:rPr>
      <w:t xml:space="preserve">            Page</w:t>
    </w:r>
    <w:r w:rsidR="00872792" w:rsidRPr="00F06EA9">
      <w:rPr>
        <w:rFonts w:ascii="Cambria" w:hAnsi="Cambria"/>
        <w:sz w:val="16"/>
        <w:szCs w:val="16"/>
      </w:rPr>
      <w:t xml:space="preserve"> </w:t>
    </w:r>
    <w:r w:rsidR="00872792" w:rsidRPr="00F06EA9">
      <w:rPr>
        <w:rFonts w:ascii="Cambria" w:hAnsi="Cambria"/>
        <w:b/>
        <w:sz w:val="16"/>
        <w:szCs w:val="16"/>
      </w:rPr>
      <w:fldChar w:fldCharType="begin"/>
    </w:r>
    <w:r w:rsidR="00872792" w:rsidRPr="00F06EA9">
      <w:rPr>
        <w:rFonts w:ascii="Cambria" w:hAnsi="Cambria"/>
        <w:b/>
        <w:sz w:val="16"/>
        <w:szCs w:val="16"/>
      </w:rPr>
      <w:instrText>PAGE  \* Arabic  \* MERGEFORMAT</w:instrText>
    </w:r>
    <w:r w:rsidR="00872792" w:rsidRPr="00F06EA9">
      <w:rPr>
        <w:rFonts w:ascii="Cambria" w:hAnsi="Cambria"/>
        <w:b/>
        <w:sz w:val="16"/>
        <w:szCs w:val="16"/>
      </w:rPr>
      <w:fldChar w:fldCharType="separate"/>
    </w:r>
    <w:r w:rsidR="00031B2A">
      <w:rPr>
        <w:rFonts w:ascii="Cambria" w:hAnsi="Cambria"/>
        <w:b/>
        <w:noProof/>
        <w:sz w:val="16"/>
        <w:szCs w:val="16"/>
      </w:rPr>
      <w:t>1</w:t>
    </w:r>
    <w:r w:rsidR="00872792" w:rsidRPr="00F06EA9">
      <w:rPr>
        <w:rFonts w:ascii="Cambria" w:hAnsi="Cambria"/>
        <w:b/>
        <w:sz w:val="16"/>
        <w:szCs w:val="16"/>
      </w:rPr>
      <w:fldChar w:fldCharType="end"/>
    </w:r>
    <w:r w:rsidR="00872792" w:rsidRPr="00F06EA9">
      <w:rPr>
        <w:rFonts w:ascii="Cambria" w:hAnsi="Cambria"/>
        <w:sz w:val="16"/>
        <w:szCs w:val="16"/>
      </w:rPr>
      <w:t xml:space="preserve"> / </w:t>
    </w:r>
    <w:r w:rsidR="00872792" w:rsidRPr="00F06EA9">
      <w:rPr>
        <w:rFonts w:ascii="Cambria" w:hAnsi="Cambria"/>
        <w:b/>
        <w:sz w:val="16"/>
        <w:szCs w:val="16"/>
      </w:rPr>
      <w:fldChar w:fldCharType="begin"/>
    </w:r>
    <w:r w:rsidR="00872792" w:rsidRPr="00F06EA9">
      <w:rPr>
        <w:rFonts w:ascii="Cambria" w:hAnsi="Cambria"/>
        <w:b/>
        <w:sz w:val="16"/>
        <w:szCs w:val="16"/>
      </w:rPr>
      <w:instrText>NUMPAGES  \* Arabic  \* MERGEFORMAT</w:instrText>
    </w:r>
    <w:r w:rsidR="00872792" w:rsidRPr="00F06EA9">
      <w:rPr>
        <w:rFonts w:ascii="Cambria" w:hAnsi="Cambria"/>
        <w:b/>
        <w:sz w:val="16"/>
        <w:szCs w:val="16"/>
      </w:rPr>
      <w:fldChar w:fldCharType="separate"/>
    </w:r>
    <w:r w:rsidR="00031B2A">
      <w:rPr>
        <w:rFonts w:ascii="Cambria" w:hAnsi="Cambria"/>
        <w:b/>
        <w:noProof/>
        <w:sz w:val="16"/>
        <w:szCs w:val="16"/>
      </w:rPr>
      <w:t>7</w:t>
    </w:r>
    <w:r w:rsidR="00872792" w:rsidRPr="00F06EA9">
      <w:rPr>
        <w:rFonts w:ascii="Cambria" w:hAnsi="Cambria"/>
        <w:b/>
        <w:sz w:val="16"/>
        <w:szCs w:val="16"/>
      </w:rPr>
      <w:fldChar w:fldCharType="end"/>
    </w:r>
  </w:p>
  <w:p w14:paraId="4906B6EE" w14:textId="160B2D8F" w:rsidR="00872792" w:rsidRPr="005C50DF" w:rsidRDefault="00872792" w:rsidP="005C50DF">
    <w:pPr>
      <w:pStyle w:val="a9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DDCD6" w14:textId="77777777" w:rsidR="00123CB8" w:rsidRDefault="00123CB8">
      <w:r>
        <w:separator/>
      </w:r>
    </w:p>
  </w:footnote>
  <w:footnote w:type="continuationSeparator" w:id="0">
    <w:p w14:paraId="3F188728" w14:textId="77777777" w:rsidR="00123CB8" w:rsidRDefault="00123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4D73F" w14:textId="77777777" w:rsidR="00872792" w:rsidRDefault="00872792" w:rsidP="001B5C26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8E5BF" w14:textId="77777777" w:rsidR="00872792" w:rsidRPr="004A2D00" w:rsidRDefault="00872792" w:rsidP="00F762E3">
    <w:pPr>
      <w:widowControl/>
      <w:pBdr>
        <w:bottom w:val="single" w:sz="6" w:space="1" w:color="auto"/>
      </w:pBdr>
      <w:tabs>
        <w:tab w:val="center" w:pos="4536"/>
        <w:tab w:val="right" w:pos="9070"/>
      </w:tabs>
      <w:snapToGrid w:val="0"/>
      <w:spacing w:line="276" w:lineRule="auto"/>
      <w:jc w:val="left"/>
      <w:rPr>
        <w:kern w:val="0"/>
        <w:szCs w:val="21"/>
        <w:lang w:val="x-none"/>
      </w:rPr>
    </w:pPr>
    <w:r w:rsidRPr="002947AD">
      <w:rPr>
        <w:rFonts w:hint="eastAsia"/>
        <w:kern w:val="0"/>
        <w:szCs w:val="21"/>
        <w:lang w:val="x-none"/>
      </w:rPr>
      <w:t>天士力医药集团股份有限公司</w:t>
    </w:r>
    <w:r w:rsidRPr="00DF4DF6">
      <w:rPr>
        <w:kern w:val="0"/>
        <w:szCs w:val="21"/>
        <w:lang w:val="x-none" w:eastAsia="x-none"/>
      </w:rPr>
      <w:tab/>
    </w:r>
    <w:r w:rsidRPr="00DF4DF6">
      <w:rPr>
        <w:kern w:val="0"/>
        <w:szCs w:val="21"/>
        <w:lang w:val="x-none" w:eastAsia="x-none"/>
      </w:rPr>
      <w:tab/>
    </w:r>
    <w:r w:rsidRPr="00BA70C2">
      <w:rPr>
        <w:rFonts w:hint="eastAsia"/>
        <w:kern w:val="0"/>
        <w:szCs w:val="21"/>
        <w:lang w:val="x-none"/>
      </w:rPr>
      <w:t>T</w:t>
    </w:r>
    <w:r w:rsidRPr="00BA70C2">
      <w:rPr>
        <w:kern w:val="0"/>
        <w:szCs w:val="21"/>
        <w:lang w:val="x-none"/>
      </w:rPr>
      <w:t>SL-TCM-XJRPN</w:t>
    </w:r>
    <w:r>
      <w:rPr>
        <w:kern w:val="0"/>
        <w:szCs w:val="21"/>
        <w:lang w:val="x-none"/>
      </w:rPr>
      <w:t>JN</w:t>
    </w:r>
    <w:r w:rsidRPr="00BA70C2">
      <w:rPr>
        <w:kern w:val="0"/>
        <w:szCs w:val="21"/>
        <w:lang w:val="x-none"/>
      </w:rPr>
      <w:t>-</w:t>
    </w:r>
    <w:r w:rsidRPr="006B7888">
      <w:rPr>
        <w:rFonts w:ascii="宋体" w:hAnsi="宋体" w:cs="宋体" w:hint="eastAsia"/>
        <w:bCs/>
        <w:szCs w:val="21"/>
        <w:lang w:eastAsia="ja-JP"/>
      </w:rPr>
      <w:t>Ⅱ</w:t>
    </w:r>
  </w:p>
  <w:p w14:paraId="2E52D2FD" w14:textId="77777777" w:rsidR="00872792" w:rsidRPr="00224557" w:rsidRDefault="00872792" w:rsidP="001B5C26">
    <w:pPr>
      <w:pStyle w:val="ab"/>
      <w:pBdr>
        <w:bottom w:val="none" w:sz="0" w:space="0" w:color="auto"/>
      </w:pBdr>
      <w:jc w:val="both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78F"/>
    <w:multiLevelType w:val="multilevel"/>
    <w:tmpl w:val="3AFEA458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  <w:b w:val="0"/>
        <w:sz w:val="32"/>
        <w:szCs w:val="32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40661"/>
    <w:multiLevelType w:val="hybridMultilevel"/>
    <w:tmpl w:val="46E08274"/>
    <w:lvl w:ilvl="0" w:tplc="14C66CEE">
      <w:start w:val="1"/>
      <w:numFmt w:val="decimal"/>
      <w:lvlText w:val="%1."/>
      <w:lvlJc w:val="left"/>
      <w:pPr>
        <w:ind w:left="420" w:hanging="420"/>
      </w:pPr>
      <w:rPr>
        <w:rFonts w:hint="eastAsia"/>
        <w:sz w:val="15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2" w15:restartNumberingAfterBreak="0">
    <w:nsid w:val="0D4844FE"/>
    <w:multiLevelType w:val="multilevel"/>
    <w:tmpl w:val="B524BCB2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C33444"/>
    <w:multiLevelType w:val="hybridMultilevel"/>
    <w:tmpl w:val="AC6C2F6E"/>
    <w:lvl w:ilvl="0" w:tplc="77E4DED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15451"/>
    <w:multiLevelType w:val="multilevel"/>
    <w:tmpl w:val="2634F870"/>
    <w:lvl w:ilvl="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6279FA"/>
    <w:multiLevelType w:val="multilevel"/>
    <w:tmpl w:val="246279FA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AD1207"/>
    <w:multiLevelType w:val="hybridMultilevel"/>
    <w:tmpl w:val="F0A22E42"/>
    <w:lvl w:ilvl="0" w:tplc="01B61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6656CC"/>
    <w:multiLevelType w:val="multilevel"/>
    <w:tmpl w:val="0D500E4E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8F7C27"/>
    <w:multiLevelType w:val="hybridMultilevel"/>
    <w:tmpl w:val="099AA9BE"/>
    <w:lvl w:ilvl="0" w:tplc="84E84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91B82"/>
    <w:multiLevelType w:val="hybridMultilevel"/>
    <w:tmpl w:val="F4E221DC"/>
    <w:lvl w:ilvl="0" w:tplc="22069F22">
      <w:start w:val="1"/>
      <w:numFmt w:val="bullet"/>
      <w:lvlText w:val="•"/>
      <w:lvlJc w:val="left"/>
      <w:pPr>
        <w:tabs>
          <w:tab w:val="num" w:pos="787"/>
        </w:tabs>
        <w:ind w:left="787" w:hanging="420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414069"/>
    <w:multiLevelType w:val="multilevel"/>
    <w:tmpl w:val="5AF6FF3E"/>
    <w:lvl w:ilvl="0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FE340A"/>
    <w:multiLevelType w:val="hybridMultilevel"/>
    <w:tmpl w:val="369C4B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64213"/>
    <w:multiLevelType w:val="hybridMultilevel"/>
    <w:tmpl w:val="14F8DD32"/>
    <w:lvl w:ilvl="0" w:tplc="14C66CEE">
      <w:start w:val="1"/>
      <w:numFmt w:val="decimal"/>
      <w:lvlText w:val="%1."/>
      <w:lvlJc w:val="left"/>
      <w:pPr>
        <w:ind w:left="420" w:hanging="420"/>
      </w:pPr>
      <w:rPr>
        <w:rFonts w:hint="eastAsia"/>
        <w:sz w:val="15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4F27D7"/>
    <w:multiLevelType w:val="hybridMultilevel"/>
    <w:tmpl w:val="5B0082A8"/>
    <w:lvl w:ilvl="0" w:tplc="14C66CEE">
      <w:start w:val="1"/>
      <w:numFmt w:val="decimal"/>
      <w:lvlText w:val="%1."/>
      <w:lvlJc w:val="left"/>
      <w:pPr>
        <w:ind w:left="420" w:hanging="420"/>
      </w:pPr>
      <w:rPr>
        <w:rFonts w:hint="eastAsia"/>
        <w:sz w:val="15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1" w:hanging="420"/>
      </w:pPr>
    </w:lvl>
    <w:lvl w:ilvl="2" w:tplc="0409001B" w:tentative="1">
      <w:start w:val="1"/>
      <w:numFmt w:val="lowerRoman"/>
      <w:lvlText w:val="%3."/>
      <w:lvlJc w:val="right"/>
      <w:pPr>
        <w:ind w:left="551" w:hanging="420"/>
      </w:pPr>
    </w:lvl>
    <w:lvl w:ilvl="3" w:tplc="0409000F" w:tentative="1">
      <w:start w:val="1"/>
      <w:numFmt w:val="decimal"/>
      <w:lvlText w:val="%4."/>
      <w:lvlJc w:val="left"/>
      <w:pPr>
        <w:ind w:left="971" w:hanging="420"/>
      </w:p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</w:lvl>
    <w:lvl w:ilvl="6" w:tplc="0409000F" w:tentative="1">
      <w:start w:val="1"/>
      <w:numFmt w:val="decimal"/>
      <w:lvlText w:val="%7."/>
      <w:lvlJc w:val="left"/>
      <w:pPr>
        <w:ind w:left="2231" w:hanging="420"/>
      </w:p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</w:lvl>
  </w:abstractNum>
  <w:abstractNum w:abstractNumId="14" w15:restartNumberingAfterBreak="0">
    <w:nsid w:val="56B51DDF"/>
    <w:multiLevelType w:val="multilevel"/>
    <w:tmpl w:val="3C5E3140"/>
    <w:lvl w:ilvl="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FBD060"/>
    <w:multiLevelType w:val="singleLevel"/>
    <w:tmpl w:val="58FBD060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606A0D6F"/>
    <w:multiLevelType w:val="hybridMultilevel"/>
    <w:tmpl w:val="3CF00D44"/>
    <w:lvl w:ilvl="0" w:tplc="14C66CEE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15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FB7FC6"/>
    <w:multiLevelType w:val="multilevel"/>
    <w:tmpl w:val="F84C0B00"/>
    <w:lvl w:ilvl="0">
      <w:start w:val="1"/>
      <w:numFmt w:val="decimal"/>
      <w:lvlText w:val="9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802194"/>
    <w:multiLevelType w:val="multilevel"/>
    <w:tmpl w:val="DAF8074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15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71D11"/>
    <w:multiLevelType w:val="multilevel"/>
    <w:tmpl w:val="808AA4F8"/>
    <w:lvl w:ilvl="0">
      <w:start w:val="1"/>
      <w:numFmt w:val="decimal"/>
      <w:lvlText w:val="10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80C5A"/>
    <w:multiLevelType w:val="hybridMultilevel"/>
    <w:tmpl w:val="77DCBF30"/>
    <w:lvl w:ilvl="0" w:tplc="62A274D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F21473"/>
    <w:multiLevelType w:val="multilevel"/>
    <w:tmpl w:val="82489438"/>
    <w:lvl w:ilvl="0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1E6985"/>
    <w:multiLevelType w:val="multilevel"/>
    <w:tmpl w:val="EE7EF258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6D0208"/>
    <w:multiLevelType w:val="multilevel"/>
    <w:tmpl w:val="BD2CECEE"/>
    <w:lvl w:ilvl="0">
      <w:start w:val="1"/>
      <w:numFmt w:val="decimal"/>
      <w:lvlText w:val="11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167E55"/>
    <w:multiLevelType w:val="hybridMultilevel"/>
    <w:tmpl w:val="7390C0C4"/>
    <w:lvl w:ilvl="0" w:tplc="821C004A">
      <w:start w:val="1"/>
      <w:numFmt w:val="decimal"/>
      <w:suff w:val="nothing"/>
      <w:lvlText w:val="（%1）"/>
      <w:lvlJc w:val="left"/>
      <w:pPr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1" w:hanging="420"/>
      </w:pPr>
    </w:lvl>
    <w:lvl w:ilvl="2" w:tplc="0409001B" w:tentative="1">
      <w:start w:val="1"/>
      <w:numFmt w:val="lowerRoman"/>
      <w:lvlText w:val="%3."/>
      <w:lvlJc w:val="right"/>
      <w:pPr>
        <w:ind w:left="551" w:hanging="420"/>
      </w:pPr>
    </w:lvl>
    <w:lvl w:ilvl="3" w:tplc="0409000F" w:tentative="1">
      <w:start w:val="1"/>
      <w:numFmt w:val="decimal"/>
      <w:lvlText w:val="%4."/>
      <w:lvlJc w:val="left"/>
      <w:pPr>
        <w:ind w:left="971" w:hanging="420"/>
      </w:p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</w:lvl>
    <w:lvl w:ilvl="6" w:tplc="0409000F" w:tentative="1">
      <w:start w:val="1"/>
      <w:numFmt w:val="decimal"/>
      <w:lvlText w:val="%7."/>
      <w:lvlJc w:val="left"/>
      <w:pPr>
        <w:ind w:left="2231" w:hanging="420"/>
      </w:p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</w:lvl>
  </w:abstractNum>
  <w:abstractNum w:abstractNumId="25" w15:restartNumberingAfterBreak="0">
    <w:nsid w:val="7D712326"/>
    <w:multiLevelType w:val="multilevel"/>
    <w:tmpl w:val="931E86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8F03E6"/>
    <w:multiLevelType w:val="hybridMultilevel"/>
    <w:tmpl w:val="EB829500"/>
    <w:lvl w:ilvl="0" w:tplc="A8322A7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1"/>
  </w:num>
  <w:num w:numId="5">
    <w:abstractNumId w:val="17"/>
  </w:num>
  <w:num w:numId="6">
    <w:abstractNumId w:val="23"/>
  </w:num>
  <w:num w:numId="7">
    <w:abstractNumId w:val="2"/>
  </w:num>
  <w:num w:numId="8">
    <w:abstractNumId w:val="22"/>
  </w:num>
  <w:num w:numId="9">
    <w:abstractNumId w:val="14"/>
  </w:num>
  <w:num w:numId="10">
    <w:abstractNumId w:val="4"/>
  </w:num>
  <w:num w:numId="11">
    <w:abstractNumId w:val="10"/>
  </w:num>
  <w:num w:numId="12">
    <w:abstractNumId w:val="19"/>
  </w:num>
  <w:num w:numId="13">
    <w:abstractNumId w:val="25"/>
  </w:num>
  <w:num w:numId="14">
    <w:abstractNumId w:val="9"/>
  </w:num>
  <w:num w:numId="15">
    <w:abstractNumId w:val="26"/>
  </w:num>
  <w:num w:numId="16">
    <w:abstractNumId w:val="3"/>
  </w:num>
  <w:num w:numId="17">
    <w:abstractNumId w:val="20"/>
  </w:num>
  <w:num w:numId="18">
    <w:abstractNumId w:val="15"/>
  </w:num>
  <w:num w:numId="19">
    <w:abstractNumId w:val="11"/>
  </w:num>
  <w:num w:numId="20">
    <w:abstractNumId w:val="8"/>
  </w:num>
  <w:num w:numId="21">
    <w:abstractNumId w:val="24"/>
  </w:num>
  <w:num w:numId="22">
    <w:abstractNumId w:val="1"/>
  </w:num>
  <w:num w:numId="23">
    <w:abstractNumId w:val="13"/>
  </w:num>
  <w:num w:numId="24">
    <w:abstractNumId w:val="6"/>
  </w:num>
  <w:num w:numId="25">
    <w:abstractNumId w:val="12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1F"/>
    <w:rsid w:val="00003846"/>
    <w:rsid w:val="00003913"/>
    <w:rsid w:val="00003F67"/>
    <w:rsid w:val="00004AAD"/>
    <w:rsid w:val="0000577A"/>
    <w:rsid w:val="00005D04"/>
    <w:rsid w:val="00007A9B"/>
    <w:rsid w:val="00011F38"/>
    <w:rsid w:val="0001359B"/>
    <w:rsid w:val="00015D17"/>
    <w:rsid w:val="0001767D"/>
    <w:rsid w:val="00022AAF"/>
    <w:rsid w:val="000310DE"/>
    <w:rsid w:val="00031B2A"/>
    <w:rsid w:val="00031E7A"/>
    <w:rsid w:val="00035721"/>
    <w:rsid w:val="000357F3"/>
    <w:rsid w:val="00035E2D"/>
    <w:rsid w:val="00037F56"/>
    <w:rsid w:val="000406AC"/>
    <w:rsid w:val="000430E1"/>
    <w:rsid w:val="00043CF7"/>
    <w:rsid w:val="0004472C"/>
    <w:rsid w:val="00050312"/>
    <w:rsid w:val="00050434"/>
    <w:rsid w:val="00050690"/>
    <w:rsid w:val="000517D4"/>
    <w:rsid w:val="00054216"/>
    <w:rsid w:val="00056DC7"/>
    <w:rsid w:val="00061367"/>
    <w:rsid w:val="00061997"/>
    <w:rsid w:val="00061D59"/>
    <w:rsid w:val="000652F0"/>
    <w:rsid w:val="00065D5C"/>
    <w:rsid w:val="00067F14"/>
    <w:rsid w:val="00071DE5"/>
    <w:rsid w:val="0007619B"/>
    <w:rsid w:val="000770BC"/>
    <w:rsid w:val="00084ECF"/>
    <w:rsid w:val="000869C1"/>
    <w:rsid w:val="00087CE1"/>
    <w:rsid w:val="00091F81"/>
    <w:rsid w:val="00092600"/>
    <w:rsid w:val="00092749"/>
    <w:rsid w:val="00093AF2"/>
    <w:rsid w:val="00094450"/>
    <w:rsid w:val="00095FD5"/>
    <w:rsid w:val="00097CA6"/>
    <w:rsid w:val="000A5791"/>
    <w:rsid w:val="000A6654"/>
    <w:rsid w:val="000A6A67"/>
    <w:rsid w:val="000B00C7"/>
    <w:rsid w:val="000B0657"/>
    <w:rsid w:val="000B0F7F"/>
    <w:rsid w:val="000B7F6F"/>
    <w:rsid w:val="000C33A4"/>
    <w:rsid w:val="000C60A8"/>
    <w:rsid w:val="000C6672"/>
    <w:rsid w:val="000C7A1F"/>
    <w:rsid w:val="000D52E8"/>
    <w:rsid w:val="000D5ABF"/>
    <w:rsid w:val="000D5FF7"/>
    <w:rsid w:val="000D7694"/>
    <w:rsid w:val="000E2721"/>
    <w:rsid w:val="000E2D54"/>
    <w:rsid w:val="000E3063"/>
    <w:rsid w:val="000E647F"/>
    <w:rsid w:val="000F1315"/>
    <w:rsid w:val="000F2E92"/>
    <w:rsid w:val="000F6879"/>
    <w:rsid w:val="000F7575"/>
    <w:rsid w:val="00104BC7"/>
    <w:rsid w:val="00104CDE"/>
    <w:rsid w:val="001061F4"/>
    <w:rsid w:val="00110BF0"/>
    <w:rsid w:val="0012114B"/>
    <w:rsid w:val="00122FCF"/>
    <w:rsid w:val="001232B1"/>
    <w:rsid w:val="00123CB8"/>
    <w:rsid w:val="00124595"/>
    <w:rsid w:val="001325EC"/>
    <w:rsid w:val="00132E2B"/>
    <w:rsid w:val="00133646"/>
    <w:rsid w:val="00140E35"/>
    <w:rsid w:val="00141455"/>
    <w:rsid w:val="00145535"/>
    <w:rsid w:val="00145DD4"/>
    <w:rsid w:val="00147625"/>
    <w:rsid w:val="0014779F"/>
    <w:rsid w:val="00147DF7"/>
    <w:rsid w:val="0015344A"/>
    <w:rsid w:val="001535BE"/>
    <w:rsid w:val="001563A3"/>
    <w:rsid w:val="00167D8D"/>
    <w:rsid w:val="001718DC"/>
    <w:rsid w:val="0017487A"/>
    <w:rsid w:val="00174FBD"/>
    <w:rsid w:val="00177E26"/>
    <w:rsid w:val="00182149"/>
    <w:rsid w:val="00183A05"/>
    <w:rsid w:val="00183B62"/>
    <w:rsid w:val="0018596D"/>
    <w:rsid w:val="001866B7"/>
    <w:rsid w:val="00187B34"/>
    <w:rsid w:val="00187EC8"/>
    <w:rsid w:val="001924FC"/>
    <w:rsid w:val="00194E0B"/>
    <w:rsid w:val="001953DC"/>
    <w:rsid w:val="001958C4"/>
    <w:rsid w:val="001A10E1"/>
    <w:rsid w:val="001A3A14"/>
    <w:rsid w:val="001A4031"/>
    <w:rsid w:val="001A6351"/>
    <w:rsid w:val="001B0751"/>
    <w:rsid w:val="001B1854"/>
    <w:rsid w:val="001B1FD8"/>
    <w:rsid w:val="001B238A"/>
    <w:rsid w:val="001B287B"/>
    <w:rsid w:val="001B3D2D"/>
    <w:rsid w:val="001B5C26"/>
    <w:rsid w:val="001B785D"/>
    <w:rsid w:val="001C1DFA"/>
    <w:rsid w:val="001C502C"/>
    <w:rsid w:val="001D3057"/>
    <w:rsid w:val="001D632E"/>
    <w:rsid w:val="001D6CB5"/>
    <w:rsid w:val="001E15BF"/>
    <w:rsid w:val="001E2A1E"/>
    <w:rsid w:val="001E4822"/>
    <w:rsid w:val="001E63C3"/>
    <w:rsid w:val="001F006B"/>
    <w:rsid w:val="001F0730"/>
    <w:rsid w:val="001F2EEC"/>
    <w:rsid w:val="00202015"/>
    <w:rsid w:val="00202141"/>
    <w:rsid w:val="002044C4"/>
    <w:rsid w:val="00204863"/>
    <w:rsid w:val="0020493E"/>
    <w:rsid w:val="00204AC7"/>
    <w:rsid w:val="00205355"/>
    <w:rsid w:val="00205371"/>
    <w:rsid w:val="00205593"/>
    <w:rsid w:val="0020584A"/>
    <w:rsid w:val="00207FFD"/>
    <w:rsid w:val="00210DA4"/>
    <w:rsid w:val="00215741"/>
    <w:rsid w:val="002204EE"/>
    <w:rsid w:val="00221480"/>
    <w:rsid w:val="002240AF"/>
    <w:rsid w:val="00224557"/>
    <w:rsid w:val="00225FF7"/>
    <w:rsid w:val="00230033"/>
    <w:rsid w:val="002306E8"/>
    <w:rsid w:val="00230DBD"/>
    <w:rsid w:val="002311DE"/>
    <w:rsid w:val="002311F3"/>
    <w:rsid w:val="0023139C"/>
    <w:rsid w:val="002322DF"/>
    <w:rsid w:val="002361F5"/>
    <w:rsid w:val="00243DB8"/>
    <w:rsid w:val="00244ADD"/>
    <w:rsid w:val="002464CA"/>
    <w:rsid w:val="00253F22"/>
    <w:rsid w:val="00254EAB"/>
    <w:rsid w:val="00255EAC"/>
    <w:rsid w:val="00257964"/>
    <w:rsid w:val="00260787"/>
    <w:rsid w:val="00263B4F"/>
    <w:rsid w:val="0026494F"/>
    <w:rsid w:val="00267DC1"/>
    <w:rsid w:val="0027278C"/>
    <w:rsid w:val="00272EDD"/>
    <w:rsid w:val="00281526"/>
    <w:rsid w:val="00281FFB"/>
    <w:rsid w:val="0029084F"/>
    <w:rsid w:val="0029394D"/>
    <w:rsid w:val="0029722E"/>
    <w:rsid w:val="002A1E8F"/>
    <w:rsid w:val="002A2B11"/>
    <w:rsid w:val="002A516F"/>
    <w:rsid w:val="002A6749"/>
    <w:rsid w:val="002A7C3F"/>
    <w:rsid w:val="002B104E"/>
    <w:rsid w:val="002B2E4C"/>
    <w:rsid w:val="002B7B49"/>
    <w:rsid w:val="002C4B0C"/>
    <w:rsid w:val="002D0100"/>
    <w:rsid w:val="002D26C3"/>
    <w:rsid w:val="002D5380"/>
    <w:rsid w:val="002E261A"/>
    <w:rsid w:val="002E369E"/>
    <w:rsid w:val="002E6007"/>
    <w:rsid w:val="002E61F5"/>
    <w:rsid w:val="002E62D9"/>
    <w:rsid w:val="002E6D71"/>
    <w:rsid w:val="002E71C4"/>
    <w:rsid w:val="002F0678"/>
    <w:rsid w:val="002F2CA3"/>
    <w:rsid w:val="002F35BD"/>
    <w:rsid w:val="002F3757"/>
    <w:rsid w:val="002F43A3"/>
    <w:rsid w:val="002F5865"/>
    <w:rsid w:val="002F5968"/>
    <w:rsid w:val="002F6C39"/>
    <w:rsid w:val="00301B98"/>
    <w:rsid w:val="0030386A"/>
    <w:rsid w:val="0030388D"/>
    <w:rsid w:val="003044B9"/>
    <w:rsid w:val="00304C42"/>
    <w:rsid w:val="00307557"/>
    <w:rsid w:val="003078BF"/>
    <w:rsid w:val="003117D9"/>
    <w:rsid w:val="00311801"/>
    <w:rsid w:val="003122EA"/>
    <w:rsid w:val="003146DA"/>
    <w:rsid w:val="00320913"/>
    <w:rsid w:val="003212EA"/>
    <w:rsid w:val="0032163E"/>
    <w:rsid w:val="00321CEF"/>
    <w:rsid w:val="00321E13"/>
    <w:rsid w:val="00322241"/>
    <w:rsid w:val="003237F3"/>
    <w:rsid w:val="003278F8"/>
    <w:rsid w:val="00333395"/>
    <w:rsid w:val="00336170"/>
    <w:rsid w:val="00336A3D"/>
    <w:rsid w:val="00336D48"/>
    <w:rsid w:val="003375CA"/>
    <w:rsid w:val="00337FC5"/>
    <w:rsid w:val="003405B4"/>
    <w:rsid w:val="00340B47"/>
    <w:rsid w:val="003452FA"/>
    <w:rsid w:val="00345CA2"/>
    <w:rsid w:val="00347156"/>
    <w:rsid w:val="003473C7"/>
    <w:rsid w:val="0035076F"/>
    <w:rsid w:val="00357202"/>
    <w:rsid w:val="00357331"/>
    <w:rsid w:val="003600AF"/>
    <w:rsid w:val="00361D52"/>
    <w:rsid w:val="00362945"/>
    <w:rsid w:val="00367101"/>
    <w:rsid w:val="0037380C"/>
    <w:rsid w:val="0037391F"/>
    <w:rsid w:val="00373B09"/>
    <w:rsid w:val="00374A43"/>
    <w:rsid w:val="00375239"/>
    <w:rsid w:val="003805CC"/>
    <w:rsid w:val="00380FA2"/>
    <w:rsid w:val="00382676"/>
    <w:rsid w:val="003839CA"/>
    <w:rsid w:val="0038524C"/>
    <w:rsid w:val="003913EB"/>
    <w:rsid w:val="00391DF5"/>
    <w:rsid w:val="00392E4A"/>
    <w:rsid w:val="00393EEB"/>
    <w:rsid w:val="0039445D"/>
    <w:rsid w:val="003A105F"/>
    <w:rsid w:val="003A2AF9"/>
    <w:rsid w:val="003A4994"/>
    <w:rsid w:val="003A7582"/>
    <w:rsid w:val="003B196C"/>
    <w:rsid w:val="003B22E2"/>
    <w:rsid w:val="003B3A27"/>
    <w:rsid w:val="003B4013"/>
    <w:rsid w:val="003B54AD"/>
    <w:rsid w:val="003C112F"/>
    <w:rsid w:val="003C201F"/>
    <w:rsid w:val="003C580A"/>
    <w:rsid w:val="003C7752"/>
    <w:rsid w:val="003C79EE"/>
    <w:rsid w:val="003D0C23"/>
    <w:rsid w:val="003D3C33"/>
    <w:rsid w:val="003D5143"/>
    <w:rsid w:val="003D5A8A"/>
    <w:rsid w:val="003D643A"/>
    <w:rsid w:val="003E1AFF"/>
    <w:rsid w:val="003E5792"/>
    <w:rsid w:val="003E6B5E"/>
    <w:rsid w:val="003E6CC3"/>
    <w:rsid w:val="003E6D16"/>
    <w:rsid w:val="003E6E06"/>
    <w:rsid w:val="003F1224"/>
    <w:rsid w:val="003F3033"/>
    <w:rsid w:val="003F43D7"/>
    <w:rsid w:val="003F5426"/>
    <w:rsid w:val="00400470"/>
    <w:rsid w:val="00400CCD"/>
    <w:rsid w:val="00404942"/>
    <w:rsid w:val="004053E7"/>
    <w:rsid w:val="00406328"/>
    <w:rsid w:val="00406534"/>
    <w:rsid w:val="00407CF6"/>
    <w:rsid w:val="004118BD"/>
    <w:rsid w:val="00413F04"/>
    <w:rsid w:val="00415902"/>
    <w:rsid w:val="0041711F"/>
    <w:rsid w:val="004206C7"/>
    <w:rsid w:val="004242C3"/>
    <w:rsid w:val="00426035"/>
    <w:rsid w:val="00426F3B"/>
    <w:rsid w:val="00433272"/>
    <w:rsid w:val="00433451"/>
    <w:rsid w:val="00437081"/>
    <w:rsid w:val="00441557"/>
    <w:rsid w:val="004440CD"/>
    <w:rsid w:val="00444740"/>
    <w:rsid w:val="00447768"/>
    <w:rsid w:val="0045071A"/>
    <w:rsid w:val="00453164"/>
    <w:rsid w:val="0045600E"/>
    <w:rsid w:val="0046298E"/>
    <w:rsid w:val="00464B91"/>
    <w:rsid w:val="00464FF3"/>
    <w:rsid w:val="004674F2"/>
    <w:rsid w:val="004675FC"/>
    <w:rsid w:val="004677EF"/>
    <w:rsid w:val="00467C55"/>
    <w:rsid w:val="00467FFA"/>
    <w:rsid w:val="00471479"/>
    <w:rsid w:val="00471CAE"/>
    <w:rsid w:val="00474184"/>
    <w:rsid w:val="0047497E"/>
    <w:rsid w:val="00483736"/>
    <w:rsid w:val="00486AEC"/>
    <w:rsid w:val="00491F03"/>
    <w:rsid w:val="004941BB"/>
    <w:rsid w:val="0049668E"/>
    <w:rsid w:val="00497C95"/>
    <w:rsid w:val="004A06FF"/>
    <w:rsid w:val="004A0742"/>
    <w:rsid w:val="004A19AA"/>
    <w:rsid w:val="004A3757"/>
    <w:rsid w:val="004A609A"/>
    <w:rsid w:val="004A63F5"/>
    <w:rsid w:val="004B01CC"/>
    <w:rsid w:val="004B0E61"/>
    <w:rsid w:val="004B1105"/>
    <w:rsid w:val="004B2D09"/>
    <w:rsid w:val="004B6051"/>
    <w:rsid w:val="004C1271"/>
    <w:rsid w:val="004C3E3B"/>
    <w:rsid w:val="004C4083"/>
    <w:rsid w:val="004C4DDE"/>
    <w:rsid w:val="004C52E3"/>
    <w:rsid w:val="004C54F3"/>
    <w:rsid w:val="004D30DC"/>
    <w:rsid w:val="004D3D1F"/>
    <w:rsid w:val="004D5E82"/>
    <w:rsid w:val="004D5E86"/>
    <w:rsid w:val="004D65DD"/>
    <w:rsid w:val="004D6E9B"/>
    <w:rsid w:val="004D761C"/>
    <w:rsid w:val="004E155C"/>
    <w:rsid w:val="004E1FCC"/>
    <w:rsid w:val="004F04EE"/>
    <w:rsid w:val="004F0BB8"/>
    <w:rsid w:val="004F20BE"/>
    <w:rsid w:val="004F3B33"/>
    <w:rsid w:val="004F3C09"/>
    <w:rsid w:val="004F3F0F"/>
    <w:rsid w:val="004F4D24"/>
    <w:rsid w:val="005003EB"/>
    <w:rsid w:val="00501B93"/>
    <w:rsid w:val="00505153"/>
    <w:rsid w:val="005072F8"/>
    <w:rsid w:val="005103A3"/>
    <w:rsid w:val="005118E1"/>
    <w:rsid w:val="00511B1C"/>
    <w:rsid w:val="005174C2"/>
    <w:rsid w:val="00521504"/>
    <w:rsid w:val="00522737"/>
    <w:rsid w:val="0052455B"/>
    <w:rsid w:val="00525BC5"/>
    <w:rsid w:val="00525F95"/>
    <w:rsid w:val="00526752"/>
    <w:rsid w:val="00530128"/>
    <w:rsid w:val="00530721"/>
    <w:rsid w:val="00532BA9"/>
    <w:rsid w:val="00532FD0"/>
    <w:rsid w:val="0054200C"/>
    <w:rsid w:val="00543CE2"/>
    <w:rsid w:val="00543F57"/>
    <w:rsid w:val="005454D3"/>
    <w:rsid w:val="00545644"/>
    <w:rsid w:val="005459EA"/>
    <w:rsid w:val="00552863"/>
    <w:rsid w:val="00552DD2"/>
    <w:rsid w:val="00552E31"/>
    <w:rsid w:val="00553639"/>
    <w:rsid w:val="00553BEB"/>
    <w:rsid w:val="005547B5"/>
    <w:rsid w:val="00557D8C"/>
    <w:rsid w:val="00560844"/>
    <w:rsid w:val="00560F36"/>
    <w:rsid w:val="00561029"/>
    <w:rsid w:val="00571FF3"/>
    <w:rsid w:val="00572B61"/>
    <w:rsid w:val="00574236"/>
    <w:rsid w:val="00574F65"/>
    <w:rsid w:val="005752F5"/>
    <w:rsid w:val="005844FA"/>
    <w:rsid w:val="005860CE"/>
    <w:rsid w:val="00586F5C"/>
    <w:rsid w:val="00587C65"/>
    <w:rsid w:val="00590943"/>
    <w:rsid w:val="00590BEB"/>
    <w:rsid w:val="0059212F"/>
    <w:rsid w:val="00592EFF"/>
    <w:rsid w:val="005961EA"/>
    <w:rsid w:val="005A4304"/>
    <w:rsid w:val="005A4629"/>
    <w:rsid w:val="005B0247"/>
    <w:rsid w:val="005B09EA"/>
    <w:rsid w:val="005B0EEC"/>
    <w:rsid w:val="005B3D7E"/>
    <w:rsid w:val="005B4143"/>
    <w:rsid w:val="005C0966"/>
    <w:rsid w:val="005C2E7E"/>
    <w:rsid w:val="005C2F05"/>
    <w:rsid w:val="005C4F53"/>
    <w:rsid w:val="005C50DF"/>
    <w:rsid w:val="005D2E39"/>
    <w:rsid w:val="005D589A"/>
    <w:rsid w:val="005D5E1B"/>
    <w:rsid w:val="005D7388"/>
    <w:rsid w:val="005E104D"/>
    <w:rsid w:val="005E3467"/>
    <w:rsid w:val="005E50A3"/>
    <w:rsid w:val="005E794C"/>
    <w:rsid w:val="005F0C2F"/>
    <w:rsid w:val="005F2340"/>
    <w:rsid w:val="005F3DA9"/>
    <w:rsid w:val="005F6C68"/>
    <w:rsid w:val="006012B2"/>
    <w:rsid w:val="006012C5"/>
    <w:rsid w:val="0060312C"/>
    <w:rsid w:val="00603A38"/>
    <w:rsid w:val="00603A94"/>
    <w:rsid w:val="00603D7F"/>
    <w:rsid w:val="00607C5D"/>
    <w:rsid w:val="0061058B"/>
    <w:rsid w:val="00610A6D"/>
    <w:rsid w:val="00612180"/>
    <w:rsid w:val="00614F5F"/>
    <w:rsid w:val="0061799A"/>
    <w:rsid w:val="00626D49"/>
    <w:rsid w:val="00627C61"/>
    <w:rsid w:val="00637F72"/>
    <w:rsid w:val="006400A8"/>
    <w:rsid w:val="0064456F"/>
    <w:rsid w:val="00646770"/>
    <w:rsid w:val="006475F0"/>
    <w:rsid w:val="00650455"/>
    <w:rsid w:val="00650E75"/>
    <w:rsid w:val="00650FE3"/>
    <w:rsid w:val="006543F7"/>
    <w:rsid w:val="00662F01"/>
    <w:rsid w:val="00662FA3"/>
    <w:rsid w:val="006705FB"/>
    <w:rsid w:val="00671BF0"/>
    <w:rsid w:val="00672AC3"/>
    <w:rsid w:val="006737CE"/>
    <w:rsid w:val="006739F4"/>
    <w:rsid w:val="00674C4D"/>
    <w:rsid w:val="00676875"/>
    <w:rsid w:val="00680B59"/>
    <w:rsid w:val="00683A0A"/>
    <w:rsid w:val="00683F93"/>
    <w:rsid w:val="00690248"/>
    <w:rsid w:val="006908F7"/>
    <w:rsid w:val="00695901"/>
    <w:rsid w:val="00695F25"/>
    <w:rsid w:val="0069672B"/>
    <w:rsid w:val="006A0A04"/>
    <w:rsid w:val="006A11EF"/>
    <w:rsid w:val="006A4660"/>
    <w:rsid w:val="006A46A3"/>
    <w:rsid w:val="006A4C13"/>
    <w:rsid w:val="006A63B4"/>
    <w:rsid w:val="006B0782"/>
    <w:rsid w:val="006B2734"/>
    <w:rsid w:val="006B3131"/>
    <w:rsid w:val="006B3F2E"/>
    <w:rsid w:val="006C0F22"/>
    <w:rsid w:val="006C1E66"/>
    <w:rsid w:val="006C31B4"/>
    <w:rsid w:val="006C5FB8"/>
    <w:rsid w:val="006C633B"/>
    <w:rsid w:val="006C63A3"/>
    <w:rsid w:val="006C717C"/>
    <w:rsid w:val="006D04C4"/>
    <w:rsid w:val="006D0D0A"/>
    <w:rsid w:val="006D0D13"/>
    <w:rsid w:val="006D23B4"/>
    <w:rsid w:val="006D2C05"/>
    <w:rsid w:val="006D615D"/>
    <w:rsid w:val="006D6B59"/>
    <w:rsid w:val="006D7F22"/>
    <w:rsid w:val="006E0C80"/>
    <w:rsid w:val="006F20CC"/>
    <w:rsid w:val="006F53DA"/>
    <w:rsid w:val="006F643E"/>
    <w:rsid w:val="006F6468"/>
    <w:rsid w:val="006F717A"/>
    <w:rsid w:val="006F786B"/>
    <w:rsid w:val="0070166E"/>
    <w:rsid w:val="00701E1A"/>
    <w:rsid w:val="00703758"/>
    <w:rsid w:val="007049F5"/>
    <w:rsid w:val="00704DC1"/>
    <w:rsid w:val="007052CE"/>
    <w:rsid w:val="00705608"/>
    <w:rsid w:val="0070594B"/>
    <w:rsid w:val="0070627A"/>
    <w:rsid w:val="00710623"/>
    <w:rsid w:val="0071159B"/>
    <w:rsid w:val="00711AB2"/>
    <w:rsid w:val="007123C6"/>
    <w:rsid w:val="00715368"/>
    <w:rsid w:val="00715FBD"/>
    <w:rsid w:val="0072204C"/>
    <w:rsid w:val="00723E57"/>
    <w:rsid w:val="00726F97"/>
    <w:rsid w:val="007326FE"/>
    <w:rsid w:val="00732750"/>
    <w:rsid w:val="007333F3"/>
    <w:rsid w:val="0074148C"/>
    <w:rsid w:val="00742222"/>
    <w:rsid w:val="007426F8"/>
    <w:rsid w:val="00742D2F"/>
    <w:rsid w:val="00757145"/>
    <w:rsid w:val="007647B6"/>
    <w:rsid w:val="00767279"/>
    <w:rsid w:val="00770184"/>
    <w:rsid w:val="00770E70"/>
    <w:rsid w:val="00771271"/>
    <w:rsid w:val="007716C8"/>
    <w:rsid w:val="00773D44"/>
    <w:rsid w:val="00774CDF"/>
    <w:rsid w:val="0077629B"/>
    <w:rsid w:val="007774FC"/>
    <w:rsid w:val="00777713"/>
    <w:rsid w:val="00781D03"/>
    <w:rsid w:val="00785232"/>
    <w:rsid w:val="0078532A"/>
    <w:rsid w:val="0078575D"/>
    <w:rsid w:val="00786158"/>
    <w:rsid w:val="00786C25"/>
    <w:rsid w:val="00790A0B"/>
    <w:rsid w:val="00792964"/>
    <w:rsid w:val="00793D65"/>
    <w:rsid w:val="007A083C"/>
    <w:rsid w:val="007A0F5A"/>
    <w:rsid w:val="007A2AB8"/>
    <w:rsid w:val="007A364B"/>
    <w:rsid w:val="007A3E6E"/>
    <w:rsid w:val="007A4615"/>
    <w:rsid w:val="007A5C74"/>
    <w:rsid w:val="007A5DBE"/>
    <w:rsid w:val="007B57E9"/>
    <w:rsid w:val="007B7DF3"/>
    <w:rsid w:val="007C325B"/>
    <w:rsid w:val="007C6F16"/>
    <w:rsid w:val="007D2325"/>
    <w:rsid w:val="007D4F62"/>
    <w:rsid w:val="007D7364"/>
    <w:rsid w:val="007D7E19"/>
    <w:rsid w:val="007E11D3"/>
    <w:rsid w:val="007E3CBA"/>
    <w:rsid w:val="007E57DF"/>
    <w:rsid w:val="007F1A29"/>
    <w:rsid w:val="007F7CF1"/>
    <w:rsid w:val="00801921"/>
    <w:rsid w:val="00802C23"/>
    <w:rsid w:val="00803A16"/>
    <w:rsid w:val="0080649E"/>
    <w:rsid w:val="00807927"/>
    <w:rsid w:val="008116C6"/>
    <w:rsid w:val="00811F56"/>
    <w:rsid w:val="0081480E"/>
    <w:rsid w:val="0081569A"/>
    <w:rsid w:val="0082307F"/>
    <w:rsid w:val="00824E16"/>
    <w:rsid w:val="00830F3D"/>
    <w:rsid w:val="00832ABB"/>
    <w:rsid w:val="00833FB4"/>
    <w:rsid w:val="00834AFF"/>
    <w:rsid w:val="00836703"/>
    <w:rsid w:val="008372EB"/>
    <w:rsid w:val="00840C74"/>
    <w:rsid w:val="00843F7D"/>
    <w:rsid w:val="0084683E"/>
    <w:rsid w:val="00854120"/>
    <w:rsid w:val="008544BF"/>
    <w:rsid w:val="00856933"/>
    <w:rsid w:val="00860133"/>
    <w:rsid w:val="00864C17"/>
    <w:rsid w:val="0086579F"/>
    <w:rsid w:val="008664CC"/>
    <w:rsid w:val="00867CCE"/>
    <w:rsid w:val="00872792"/>
    <w:rsid w:val="00873B4E"/>
    <w:rsid w:val="00876C36"/>
    <w:rsid w:val="008778D8"/>
    <w:rsid w:val="0088003F"/>
    <w:rsid w:val="008819D8"/>
    <w:rsid w:val="008831EB"/>
    <w:rsid w:val="00885FCC"/>
    <w:rsid w:val="00891AE7"/>
    <w:rsid w:val="008947C4"/>
    <w:rsid w:val="008A5E71"/>
    <w:rsid w:val="008A7B6E"/>
    <w:rsid w:val="008A7E4E"/>
    <w:rsid w:val="008B6FAE"/>
    <w:rsid w:val="008C0ACA"/>
    <w:rsid w:val="008C1D2C"/>
    <w:rsid w:val="008C2943"/>
    <w:rsid w:val="008C3931"/>
    <w:rsid w:val="008C515B"/>
    <w:rsid w:val="008C54D2"/>
    <w:rsid w:val="008D1203"/>
    <w:rsid w:val="008D3761"/>
    <w:rsid w:val="008D4801"/>
    <w:rsid w:val="008D78C6"/>
    <w:rsid w:val="008E1472"/>
    <w:rsid w:val="008E2434"/>
    <w:rsid w:val="008E30BB"/>
    <w:rsid w:val="008E4515"/>
    <w:rsid w:val="008E6737"/>
    <w:rsid w:val="008E7B51"/>
    <w:rsid w:val="008F1EAC"/>
    <w:rsid w:val="008F4805"/>
    <w:rsid w:val="00903BCE"/>
    <w:rsid w:val="0090484F"/>
    <w:rsid w:val="0090566E"/>
    <w:rsid w:val="009065C7"/>
    <w:rsid w:val="00907923"/>
    <w:rsid w:val="00907ADB"/>
    <w:rsid w:val="0091010F"/>
    <w:rsid w:val="00910C33"/>
    <w:rsid w:val="00911479"/>
    <w:rsid w:val="0091167C"/>
    <w:rsid w:val="009117D9"/>
    <w:rsid w:val="00911C8D"/>
    <w:rsid w:val="009129CE"/>
    <w:rsid w:val="00914230"/>
    <w:rsid w:val="00920536"/>
    <w:rsid w:val="009209E2"/>
    <w:rsid w:val="00921511"/>
    <w:rsid w:val="009243DB"/>
    <w:rsid w:val="0092623C"/>
    <w:rsid w:val="00930C13"/>
    <w:rsid w:val="00930DA5"/>
    <w:rsid w:val="009319AC"/>
    <w:rsid w:val="00932266"/>
    <w:rsid w:val="00933D88"/>
    <w:rsid w:val="00933EDF"/>
    <w:rsid w:val="0094105C"/>
    <w:rsid w:val="00945ED1"/>
    <w:rsid w:val="0094759C"/>
    <w:rsid w:val="00951092"/>
    <w:rsid w:val="00952F9E"/>
    <w:rsid w:val="00953945"/>
    <w:rsid w:val="00955F37"/>
    <w:rsid w:val="0095756B"/>
    <w:rsid w:val="00962C5A"/>
    <w:rsid w:val="0096402C"/>
    <w:rsid w:val="0096516D"/>
    <w:rsid w:val="009652C2"/>
    <w:rsid w:val="009672DC"/>
    <w:rsid w:val="009703D2"/>
    <w:rsid w:val="00973648"/>
    <w:rsid w:val="009746A9"/>
    <w:rsid w:val="00980DD7"/>
    <w:rsid w:val="009825F7"/>
    <w:rsid w:val="00984EE4"/>
    <w:rsid w:val="00991A70"/>
    <w:rsid w:val="009938AF"/>
    <w:rsid w:val="009963CA"/>
    <w:rsid w:val="00996FA8"/>
    <w:rsid w:val="0099772B"/>
    <w:rsid w:val="009A1356"/>
    <w:rsid w:val="009A26C7"/>
    <w:rsid w:val="009A60FE"/>
    <w:rsid w:val="009A6713"/>
    <w:rsid w:val="009A6A03"/>
    <w:rsid w:val="009A7F4C"/>
    <w:rsid w:val="009B3F03"/>
    <w:rsid w:val="009B5CC8"/>
    <w:rsid w:val="009B6EF7"/>
    <w:rsid w:val="009B7359"/>
    <w:rsid w:val="009C339A"/>
    <w:rsid w:val="009C5AD5"/>
    <w:rsid w:val="009D3EEB"/>
    <w:rsid w:val="009D49C2"/>
    <w:rsid w:val="009D5212"/>
    <w:rsid w:val="009D59AE"/>
    <w:rsid w:val="009D602E"/>
    <w:rsid w:val="009D784F"/>
    <w:rsid w:val="009E1835"/>
    <w:rsid w:val="009F1BA4"/>
    <w:rsid w:val="009F210A"/>
    <w:rsid w:val="009F350D"/>
    <w:rsid w:val="009F4604"/>
    <w:rsid w:val="009F4FCE"/>
    <w:rsid w:val="009F506C"/>
    <w:rsid w:val="009F594F"/>
    <w:rsid w:val="009F76B4"/>
    <w:rsid w:val="00A105C1"/>
    <w:rsid w:val="00A1161B"/>
    <w:rsid w:val="00A119CC"/>
    <w:rsid w:val="00A129B7"/>
    <w:rsid w:val="00A1600E"/>
    <w:rsid w:val="00A1752E"/>
    <w:rsid w:val="00A210EE"/>
    <w:rsid w:val="00A22781"/>
    <w:rsid w:val="00A23C27"/>
    <w:rsid w:val="00A261EA"/>
    <w:rsid w:val="00A264CE"/>
    <w:rsid w:val="00A26FBF"/>
    <w:rsid w:val="00A27A71"/>
    <w:rsid w:val="00A347FF"/>
    <w:rsid w:val="00A36B9B"/>
    <w:rsid w:val="00A41FCB"/>
    <w:rsid w:val="00A42F13"/>
    <w:rsid w:val="00A46B34"/>
    <w:rsid w:val="00A475DB"/>
    <w:rsid w:val="00A50F0B"/>
    <w:rsid w:val="00A51ABD"/>
    <w:rsid w:val="00A55011"/>
    <w:rsid w:val="00A555A4"/>
    <w:rsid w:val="00A61FE4"/>
    <w:rsid w:val="00A62AD1"/>
    <w:rsid w:val="00A64009"/>
    <w:rsid w:val="00A6640D"/>
    <w:rsid w:val="00A66A58"/>
    <w:rsid w:val="00A7147B"/>
    <w:rsid w:val="00A74274"/>
    <w:rsid w:val="00A74DDC"/>
    <w:rsid w:val="00A808FF"/>
    <w:rsid w:val="00A81628"/>
    <w:rsid w:val="00A87045"/>
    <w:rsid w:val="00A91063"/>
    <w:rsid w:val="00A9194E"/>
    <w:rsid w:val="00A9275A"/>
    <w:rsid w:val="00A92C7D"/>
    <w:rsid w:val="00A95C47"/>
    <w:rsid w:val="00AA0504"/>
    <w:rsid w:val="00AA26B1"/>
    <w:rsid w:val="00AA49EE"/>
    <w:rsid w:val="00AA7413"/>
    <w:rsid w:val="00AA7713"/>
    <w:rsid w:val="00AA7920"/>
    <w:rsid w:val="00AB0701"/>
    <w:rsid w:val="00AB6F4C"/>
    <w:rsid w:val="00AC0255"/>
    <w:rsid w:val="00AC2AB0"/>
    <w:rsid w:val="00AC2F52"/>
    <w:rsid w:val="00AC3636"/>
    <w:rsid w:val="00AC393B"/>
    <w:rsid w:val="00AC3AE8"/>
    <w:rsid w:val="00AC4DA5"/>
    <w:rsid w:val="00AD15E9"/>
    <w:rsid w:val="00AD1D0B"/>
    <w:rsid w:val="00AD2BA6"/>
    <w:rsid w:val="00AD3E36"/>
    <w:rsid w:val="00AD4EBD"/>
    <w:rsid w:val="00AD5295"/>
    <w:rsid w:val="00AD7CB8"/>
    <w:rsid w:val="00AD7CFC"/>
    <w:rsid w:val="00AD7F14"/>
    <w:rsid w:val="00AE181B"/>
    <w:rsid w:val="00AE2DE1"/>
    <w:rsid w:val="00AE5CA8"/>
    <w:rsid w:val="00AE625B"/>
    <w:rsid w:val="00AF5A77"/>
    <w:rsid w:val="00AF65B8"/>
    <w:rsid w:val="00AF7557"/>
    <w:rsid w:val="00AF7B79"/>
    <w:rsid w:val="00B00783"/>
    <w:rsid w:val="00B0669C"/>
    <w:rsid w:val="00B12D90"/>
    <w:rsid w:val="00B15384"/>
    <w:rsid w:val="00B2036A"/>
    <w:rsid w:val="00B206A8"/>
    <w:rsid w:val="00B24004"/>
    <w:rsid w:val="00B2571B"/>
    <w:rsid w:val="00B263F3"/>
    <w:rsid w:val="00B26D9C"/>
    <w:rsid w:val="00B2711F"/>
    <w:rsid w:val="00B314C1"/>
    <w:rsid w:val="00B36215"/>
    <w:rsid w:val="00B42B45"/>
    <w:rsid w:val="00B45C1F"/>
    <w:rsid w:val="00B46DE2"/>
    <w:rsid w:val="00B479A6"/>
    <w:rsid w:val="00B50D75"/>
    <w:rsid w:val="00B530EB"/>
    <w:rsid w:val="00B565CB"/>
    <w:rsid w:val="00B577B4"/>
    <w:rsid w:val="00B60B99"/>
    <w:rsid w:val="00B62813"/>
    <w:rsid w:val="00B65EF1"/>
    <w:rsid w:val="00B676D2"/>
    <w:rsid w:val="00B679BA"/>
    <w:rsid w:val="00B70156"/>
    <w:rsid w:val="00B76DFE"/>
    <w:rsid w:val="00B778CF"/>
    <w:rsid w:val="00B80328"/>
    <w:rsid w:val="00B83452"/>
    <w:rsid w:val="00B85477"/>
    <w:rsid w:val="00B857F5"/>
    <w:rsid w:val="00B87A80"/>
    <w:rsid w:val="00B90D4D"/>
    <w:rsid w:val="00B91ACD"/>
    <w:rsid w:val="00B943E6"/>
    <w:rsid w:val="00BA1F53"/>
    <w:rsid w:val="00BB28F6"/>
    <w:rsid w:val="00BB3F01"/>
    <w:rsid w:val="00BB50D6"/>
    <w:rsid w:val="00BB6138"/>
    <w:rsid w:val="00BB6202"/>
    <w:rsid w:val="00BC045F"/>
    <w:rsid w:val="00BC39BD"/>
    <w:rsid w:val="00BC76C2"/>
    <w:rsid w:val="00BC76E4"/>
    <w:rsid w:val="00BD2D21"/>
    <w:rsid w:val="00BD2F58"/>
    <w:rsid w:val="00BD360E"/>
    <w:rsid w:val="00BD405E"/>
    <w:rsid w:val="00BD6C94"/>
    <w:rsid w:val="00BD742F"/>
    <w:rsid w:val="00BE0770"/>
    <w:rsid w:val="00BE1CD0"/>
    <w:rsid w:val="00BE21A5"/>
    <w:rsid w:val="00BE2320"/>
    <w:rsid w:val="00BE44DC"/>
    <w:rsid w:val="00BE64D7"/>
    <w:rsid w:val="00BE7B1D"/>
    <w:rsid w:val="00BF02C2"/>
    <w:rsid w:val="00BF057F"/>
    <w:rsid w:val="00BF442E"/>
    <w:rsid w:val="00BF55FA"/>
    <w:rsid w:val="00BF693D"/>
    <w:rsid w:val="00BF7E6B"/>
    <w:rsid w:val="00C03089"/>
    <w:rsid w:val="00C041CB"/>
    <w:rsid w:val="00C04E43"/>
    <w:rsid w:val="00C0543B"/>
    <w:rsid w:val="00C074ED"/>
    <w:rsid w:val="00C079C1"/>
    <w:rsid w:val="00C1083F"/>
    <w:rsid w:val="00C1262A"/>
    <w:rsid w:val="00C12A30"/>
    <w:rsid w:val="00C14A2F"/>
    <w:rsid w:val="00C21776"/>
    <w:rsid w:val="00C232D9"/>
    <w:rsid w:val="00C24171"/>
    <w:rsid w:val="00C251E6"/>
    <w:rsid w:val="00C30B33"/>
    <w:rsid w:val="00C314A6"/>
    <w:rsid w:val="00C317AA"/>
    <w:rsid w:val="00C32A19"/>
    <w:rsid w:val="00C332EE"/>
    <w:rsid w:val="00C36B2F"/>
    <w:rsid w:val="00C379E2"/>
    <w:rsid w:val="00C41B72"/>
    <w:rsid w:val="00C45497"/>
    <w:rsid w:val="00C5243F"/>
    <w:rsid w:val="00C527D7"/>
    <w:rsid w:val="00C550D2"/>
    <w:rsid w:val="00C606A7"/>
    <w:rsid w:val="00C6462F"/>
    <w:rsid w:val="00C65170"/>
    <w:rsid w:val="00C65223"/>
    <w:rsid w:val="00C655BA"/>
    <w:rsid w:val="00C6609E"/>
    <w:rsid w:val="00C66204"/>
    <w:rsid w:val="00C70A4C"/>
    <w:rsid w:val="00C70C5F"/>
    <w:rsid w:val="00C72716"/>
    <w:rsid w:val="00C824DB"/>
    <w:rsid w:val="00C82AFA"/>
    <w:rsid w:val="00C83367"/>
    <w:rsid w:val="00C908B3"/>
    <w:rsid w:val="00C91AA0"/>
    <w:rsid w:val="00C95683"/>
    <w:rsid w:val="00C958BF"/>
    <w:rsid w:val="00C96CBA"/>
    <w:rsid w:val="00C97697"/>
    <w:rsid w:val="00CA482A"/>
    <w:rsid w:val="00CA6EC8"/>
    <w:rsid w:val="00CA76ED"/>
    <w:rsid w:val="00CB0665"/>
    <w:rsid w:val="00CB0E0C"/>
    <w:rsid w:val="00CB1B27"/>
    <w:rsid w:val="00CB239F"/>
    <w:rsid w:val="00CC0768"/>
    <w:rsid w:val="00CC26FD"/>
    <w:rsid w:val="00CC362D"/>
    <w:rsid w:val="00CC5C39"/>
    <w:rsid w:val="00CD11AF"/>
    <w:rsid w:val="00CD3076"/>
    <w:rsid w:val="00CD460A"/>
    <w:rsid w:val="00CE0C1E"/>
    <w:rsid w:val="00CE0E37"/>
    <w:rsid w:val="00CE19C7"/>
    <w:rsid w:val="00CE5C4B"/>
    <w:rsid w:val="00CF0E9A"/>
    <w:rsid w:val="00CF1F88"/>
    <w:rsid w:val="00CF52AF"/>
    <w:rsid w:val="00D00293"/>
    <w:rsid w:val="00D00A52"/>
    <w:rsid w:val="00D0523E"/>
    <w:rsid w:val="00D05E3E"/>
    <w:rsid w:val="00D05E9A"/>
    <w:rsid w:val="00D07D2E"/>
    <w:rsid w:val="00D12AC2"/>
    <w:rsid w:val="00D27A81"/>
    <w:rsid w:val="00D32A47"/>
    <w:rsid w:val="00D347AB"/>
    <w:rsid w:val="00D402D7"/>
    <w:rsid w:val="00D5219E"/>
    <w:rsid w:val="00D56E4F"/>
    <w:rsid w:val="00D57C8D"/>
    <w:rsid w:val="00D63485"/>
    <w:rsid w:val="00D6377B"/>
    <w:rsid w:val="00D675AA"/>
    <w:rsid w:val="00D717E9"/>
    <w:rsid w:val="00D72A66"/>
    <w:rsid w:val="00D744A4"/>
    <w:rsid w:val="00D74830"/>
    <w:rsid w:val="00D74A4C"/>
    <w:rsid w:val="00D804D2"/>
    <w:rsid w:val="00D80946"/>
    <w:rsid w:val="00D82750"/>
    <w:rsid w:val="00D85340"/>
    <w:rsid w:val="00D94268"/>
    <w:rsid w:val="00D95B65"/>
    <w:rsid w:val="00D96597"/>
    <w:rsid w:val="00D96F91"/>
    <w:rsid w:val="00D9730A"/>
    <w:rsid w:val="00D97380"/>
    <w:rsid w:val="00D97DC3"/>
    <w:rsid w:val="00DA351D"/>
    <w:rsid w:val="00DA5734"/>
    <w:rsid w:val="00DA6F3F"/>
    <w:rsid w:val="00DB00DC"/>
    <w:rsid w:val="00DB1E98"/>
    <w:rsid w:val="00DB42B9"/>
    <w:rsid w:val="00DB4F13"/>
    <w:rsid w:val="00DC24E5"/>
    <w:rsid w:val="00DD4095"/>
    <w:rsid w:val="00DE35C3"/>
    <w:rsid w:val="00DE53E3"/>
    <w:rsid w:val="00DF0A58"/>
    <w:rsid w:val="00DF0F7E"/>
    <w:rsid w:val="00DF4629"/>
    <w:rsid w:val="00E01296"/>
    <w:rsid w:val="00E02823"/>
    <w:rsid w:val="00E02875"/>
    <w:rsid w:val="00E05E46"/>
    <w:rsid w:val="00E070CD"/>
    <w:rsid w:val="00E1094D"/>
    <w:rsid w:val="00E11596"/>
    <w:rsid w:val="00E123EC"/>
    <w:rsid w:val="00E14552"/>
    <w:rsid w:val="00E15DE8"/>
    <w:rsid w:val="00E160C0"/>
    <w:rsid w:val="00E20783"/>
    <w:rsid w:val="00E225E8"/>
    <w:rsid w:val="00E25811"/>
    <w:rsid w:val="00E26121"/>
    <w:rsid w:val="00E3145B"/>
    <w:rsid w:val="00E3217C"/>
    <w:rsid w:val="00E32257"/>
    <w:rsid w:val="00E32F92"/>
    <w:rsid w:val="00E378FC"/>
    <w:rsid w:val="00E378FE"/>
    <w:rsid w:val="00E424F4"/>
    <w:rsid w:val="00E449B8"/>
    <w:rsid w:val="00E45265"/>
    <w:rsid w:val="00E45F34"/>
    <w:rsid w:val="00E46BE2"/>
    <w:rsid w:val="00E5208A"/>
    <w:rsid w:val="00E570DA"/>
    <w:rsid w:val="00E606EF"/>
    <w:rsid w:val="00E619C2"/>
    <w:rsid w:val="00E61C27"/>
    <w:rsid w:val="00E6205A"/>
    <w:rsid w:val="00E6435E"/>
    <w:rsid w:val="00E67FB7"/>
    <w:rsid w:val="00E75A84"/>
    <w:rsid w:val="00E7668E"/>
    <w:rsid w:val="00E77482"/>
    <w:rsid w:val="00E816FA"/>
    <w:rsid w:val="00E83E95"/>
    <w:rsid w:val="00E847A8"/>
    <w:rsid w:val="00E854A2"/>
    <w:rsid w:val="00E854F7"/>
    <w:rsid w:val="00E8712C"/>
    <w:rsid w:val="00E92A42"/>
    <w:rsid w:val="00E92BBC"/>
    <w:rsid w:val="00E96876"/>
    <w:rsid w:val="00E96E62"/>
    <w:rsid w:val="00EA10EF"/>
    <w:rsid w:val="00EA5708"/>
    <w:rsid w:val="00EA62A0"/>
    <w:rsid w:val="00EB076F"/>
    <w:rsid w:val="00EB0F91"/>
    <w:rsid w:val="00EB4BF9"/>
    <w:rsid w:val="00EB5030"/>
    <w:rsid w:val="00EB596C"/>
    <w:rsid w:val="00EC52D3"/>
    <w:rsid w:val="00EC567F"/>
    <w:rsid w:val="00EC6292"/>
    <w:rsid w:val="00EC73FF"/>
    <w:rsid w:val="00EC7DEF"/>
    <w:rsid w:val="00ED0DA3"/>
    <w:rsid w:val="00ED3661"/>
    <w:rsid w:val="00ED37CF"/>
    <w:rsid w:val="00ED5BC4"/>
    <w:rsid w:val="00ED5BF6"/>
    <w:rsid w:val="00EE016F"/>
    <w:rsid w:val="00EE0D93"/>
    <w:rsid w:val="00EE6B40"/>
    <w:rsid w:val="00EE6CBD"/>
    <w:rsid w:val="00EE6CC2"/>
    <w:rsid w:val="00EE73BB"/>
    <w:rsid w:val="00EF024A"/>
    <w:rsid w:val="00EF2F5C"/>
    <w:rsid w:val="00EF42E9"/>
    <w:rsid w:val="00EF4E8F"/>
    <w:rsid w:val="00EF572E"/>
    <w:rsid w:val="00EF5A54"/>
    <w:rsid w:val="00EF5D66"/>
    <w:rsid w:val="00EF745D"/>
    <w:rsid w:val="00EF74FE"/>
    <w:rsid w:val="00F01191"/>
    <w:rsid w:val="00F06A03"/>
    <w:rsid w:val="00F11150"/>
    <w:rsid w:val="00F129D6"/>
    <w:rsid w:val="00F14CD4"/>
    <w:rsid w:val="00F16FAD"/>
    <w:rsid w:val="00F171B8"/>
    <w:rsid w:val="00F17CFC"/>
    <w:rsid w:val="00F234ED"/>
    <w:rsid w:val="00F246F3"/>
    <w:rsid w:val="00F26135"/>
    <w:rsid w:val="00F30632"/>
    <w:rsid w:val="00F307D2"/>
    <w:rsid w:val="00F30E8A"/>
    <w:rsid w:val="00F3151C"/>
    <w:rsid w:val="00F3448C"/>
    <w:rsid w:val="00F34766"/>
    <w:rsid w:val="00F41451"/>
    <w:rsid w:val="00F417BF"/>
    <w:rsid w:val="00F44BF2"/>
    <w:rsid w:val="00F45934"/>
    <w:rsid w:val="00F50960"/>
    <w:rsid w:val="00F54A53"/>
    <w:rsid w:val="00F54A64"/>
    <w:rsid w:val="00F5674D"/>
    <w:rsid w:val="00F57139"/>
    <w:rsid w:val="00F573FB"/>
    <w:rsid w:val="00F5787A"/>
    <w:rsid w:val="00F62581"/>
    <w:rsid w:val="00F64D43"/>
    <w:rsid w:val="00F65A89"/>
    <w:rsid w:val="00F71039"/>
    <w:rsid w:val="00F72667"/>
    <w:rsid w:val="00F73566"/>
    <w:rsid w:val="00F75480"/>
    <w:rsid w:val="00F75BFB"/>
    <w:rsid w:val="00F75E8D"/>
    <w:rsid w:val="00F762E3"/>
    <w:rsid w:val="00F779A8"/>
    <w:rsid w:val="00F80FDD"/>
    <w:rsid w:val="00F82DD8"/>
    <w:rsid w:val="00F83FFF"/>
    <w:rsid w:val="00F84227"/>
    <w:rsid w:val="00F92D0B"/>
    <w:rsid w:val="00F9371A"/>
    <w:rsid w:val="00F95F0E"/>
    <w:rsid w:val="00F96BFB"/>
    <w:rsid w:val="00FA0290"/>
    <w:rsid w:val="00FA26AB"/>
    <w:rsid w:val="00FA294C"/>
    <w:rsid w:val="00FA67E4"/>
    <w:rsid w:val="00FA69A1"/>
    <w:rsid w:val="00FB0D7A"/>
    <w:rsid w:val="00FB36C3"/>
    <w:rsid w:val="00FB38A3"/>
    <w:rsid w:val="00FB5554"/>
    <w:rsid w:val="00FC03CF"/>
    <w:rsid w:val="00FC1769"/>
    <w:rsid w:val="00FC485C"/>
    <w:rsid w:val="00FC4DDE"/>
    <w:rsid w:val="00FC701A"/>
    <w:rsid w:val="00FD0003"/>
    <w:rsid w:val="00FD0370"/>
    <w:rsid w:val="00FD1DC8"/>
    <w:rsid w:val="00FD4743"/>
    <w:rsid w:val="00FE11E4"/>
    <w:rsid w:val="00FE1BF2"/>
    <w:rsid w:val="00FE4D65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212CFC0"/>
  <w15:docId w15:val="{18F3A6DB-D48E-4117-B562-ED85B1E7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73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483736"/>
    <w:pPr>
      <w:keepNext/>
      <w:keepLines/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D3057"/>
    <w:pPr>
      <w:keepNext/>
      <w:spacing w:line="360" w:lineRule="auto"/>
      <w:jc w:val="center"/>
      <w:outlineLvl w:val="4"/>
    </w:pPr>
    <w:rPr>
      <w:rFonts w:ascii="Times New Roman" w:hAnsi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sid w:val="00483736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83736"/>
    <w:pPr>
      <w:jc w:val="left"/>
    </w:pPr>
  </w:style>
  <w:style w:type="paragraph" w:styleId="a7">
    <w:name w:val="Balloon Text"/>
    <w:basedOn w:val="a"/>
    <w:link w:val="a8"/>
    <w:semiHidden/>
    <w:unhideWhenUsed/>
    <w:rsid w:val="0048373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8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sid w:val="0048373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83736"/>
    <w:pPr>
      <w:ind w:firstLineChars="200" w:firstLine="420"/>
    </w:pPr>
  </w:style>
  <w:style w:type="paragraph" w:customStyle="1" w:styleId="10">
    <w:name w:val="修订1"/>
    <w:hidden/>
    <w:uiPriority w:val="99"/>
    <w:semiHidden/>
    <w:rsid w:val="00483736"/>
  </w:style>
  <w:style w:type="character" w:customStyle="1" w:styleId="ac">
    <w:name w:val="页眉 字符"/>
    <w:link w:val="ab"/>
    <w:uiPriority w:val="99"/>
    <w:rsid w:val="00483736"/>
    <w:rPr>
      <w:sz w:val="18"/>
      <w:szCs w:val="18"/>
    </w:rPr>
  </w:style>
  <w:style w:type="character" w:customStyle="1" w:styleId="aa">
    <w:name w:val="页脚 字符"/>
    <w:link w:val="a9"/>
    <w:uiPriority w:val="99"/>
    <w:rsid w:val="0048373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483736"/>
    <w:rPr>
      <w:sz w:val="18"/>
      <w:szCs w:val="18"/>
    </w:rPr>
  </w:style>
  <w:style w:type="character" w:customStyle="1" w:styleId="20">
    <w:name w:val="标题 2 字符"/>
    <w:link w:val="2"/>
    <w:rsid w:val="00483736"/>
    <w:rPr>
      <w:rFonts w:ascii="Arial" w:eastAsia="宋体" w:hAnsi="Arial" w:cs="Times New Roman"/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rsid w:val="00483736"/>
  </w:style>
  <w:style w:type="character" w:customStyle="1" w:styleId="a5">
    <w:name w:val="批注主题 字符"/>
    <w:link w:val="a3"/>
    <w:uiPriority w:val="99"/>
    <w:semiHidden/>
    <w:rsid w:val="00483736"/>
    <w:rPr>
      <w:b/>
      <w:bCs/>
    </w:rPr>
  </w:style>
  <w:style w:type="character" w:customStyle="1" w:styleId="shorttext">
    <w:name w:val="short_text"/>
    <w:basedOn w:val="a0"/>
    <w:qFormat/>
    <w:rsid w:val="00483736"/>
  </w:style>
  <w:style w:type="character" w:customStyle="1" w:styleId="hps">
    <w:name w:val="hps"/>
    <w:basedOn w:val="a0"/>
    <w:rsid w:val="00483736"/>
  </w:style>
  <w:style w:type="paragraph" w:styleId="ae">
    <w:name w:val="Body Text"/>
    <w:basedOn w:val="a"/>
    <w:link w:val="af"/>
    <w:rsid w:val="00F14CD4"/>
    <w:pPr>
      <w:autoSpaceDE w:val="0"/>
      <w:autoSpaceDN w:val="0"/>
      <w:adjustRightInd w:val="0"/>
    </w:pPr>
    <w:rPr>
      <w:rFonts w:ascii="Minion" w:hAnsi="Minion"/>
      <w:color w:val="000000"/>
      <w:sz w:val="24"/>
      <w:szCs w:val="20"/>
    </w:rPr>
  </w:style>
  <w:style w:type="character" w:customStyle="1" w:styleId="af">
    <w:name w:val="正文文本 字符"/>
    <w:basedOn w:val="a0"/>
    <w:link w:val="ae"/>
    <w:rsid w:val="00F14CD4"/>
    <w:rPr>
      <w:rFonts w:ascii="Minion" w:hAnsi="Minion"/>
      <w:color w:val="000000"/>
      <w:kern w:val="2"/>
      <w:sz w:val="24"/>
    </w:rPr>
  </w:style>
  <w:style w:type="paragraph" w:styleId="af0">
    <w:name w:val="Plain Text"/>
    <w:basedOn w:val="a"/>
    <w:link w:val="af1"/>
    <w:rsid w:val="005B0247"/>
    <w:rPr>
      <w:rFonts w:ascii="宋体" w:hAnsi="Courier New" w:cs="Courier New"/>
      <w:szCs w:val="21"/>
    </w:rPr>
  </w:style>
  <w:style w:type="character" w:customStyle="1" w:styleId="af1">
    <w:name w:val="纯文本 字符"/>
    <w:basedOn w:val="a0"/>
    <w:link w:val="af0"/>
    <w:rsid w:val="005B0247"/>
    <w:rPr>
      <w:rFonts w:ascii="宋体" w:hAnsi="Courier New" w:cs="Courier New"/>
      <w:kern w:val="2"/>
      <w:sz w:val="21"/>
      <w:szCs w:val="21"/>
    </w:rPr>
  </w:style>
  <w:style w:type="table" w:styleId="af2">
    <w:name w:val="Table Grid"/>
    <w:basedOn w:val="a1"/>
    <w:rsid w:val="005B0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rsid w:val="001D3057"/>
    <w:rPr>
      <w:kern w:val="2"/>
      <w:sz w:val="32"/>
    </w:rPr>
  </w:style>
  <w:style w:type="paragraph" w:styleId="af3">
    <w:name w:val="List Paragraph"/>
    <w:basedOn w:val="a"/>
    <w:link w:val="af4"/>
    <w:qFormat/>
    <w:rsid w:val="00F3448C"/>
    <w:pPr>
      <w:ind w:firstLineChars="200" w:firstLine="420"/>
    </w:pPr>
  </w:style>
  <w:style w:type="paragraph" w:customStyle="1" w:styleId="Default">
    <w:name w:val="Default"/>
    <w:rsid w:val="00D804D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4">
    <w:name w:val="列出段落 字符"/>
    <w:link w:val="af3"/>
    <w:rsid w:val="00F762E3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255FED-E2FD-4CDC-9FFE-EC4AD219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启动访视表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启动访视表</dc:title>
  <dc:creator>李昭侠</dc:creator>
  <cp:lastModifiedBy>Windows 用户</cp:lastModifiedBy>
  <cp:revision>7</cp:revision>
  <cp:lastPrinted>2020-04-29T08:16:00Z</cp:lastPrinted>
  <dcterms:created xsi:type="dcterms:W3CDTF">2020-04-20T03:38:00Z</dcterms:created>
  <dcterms:modified xsi:type="dcterms:W3CDTF">2020-04-29T08:19:00Z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