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参考文献修改对比报告</w:t>
      </w:r>
    </w:p>
    <w:p>
      <w:pPr>
        <w:jc w:val="center"/>
      </w:pPr>
      <w:r>
        <w:rPr>
          <w:rFonts w:ascii="Times New Roman" w:hAnsi="Times New Roman"/>
          <w:color w:val="646464"/>
          <w:sz w:val="20"/>
        </w:rPr>
        <w:t>原始投稿稿 vs 修改后终稿  |  2026年6月27日</w:t>
      </w:r>
    </w:p>
    <w:p/>
    <w:p>
      <w:pPr>
        <w:pStyle w:val="Heading2"/>
      </w:pPr>
      <w:r>
        <w:t>一、总体变化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4703"/>
          </w:tcPr>
          <w:p>
            <w:r>
              <w:t>原始投稿稿参考文献数</w:t>
            </w:r>
          </w:p>
        </w:tc>
        <w:tc>
          <w:tcPr>
            <w:tcW w:type="dxa" w:w="4703"/>
          </w:tcPr>
          <w:p>
            <w:r>
              <w:t>73 篇（编号 [1]-[74]，[26] 缺失）</w:t>
            </w:r>
          </w:p>
        </w:tc>
      </w:tr>
      <w:tr>
        <w:tc>
          <w:tcPr>
            <w:tcW w:type="dxa" w:w="4703"/>
          </w:tcPr>
          <w:p>
            <w:r>
              <w:t>修改后终稿参考文献数</w:t>
            </w:r>
          </w:p>
        </w:tc>
        <w:tc>
          <w:tcPr>
            <w:tcW w:type="dxa" w:w="4703"/>
          </w:tcPr>
          <w:p>
            <w:r>
              <w:t>83 篇（编号 [1]-[83]，连续无间断）</w:t>
            </w:r>
          </w:p>
        </w:tc>
      </w:tr>
      <w:tr>
        <w:tc>
          <w:tcPr>
            <w:tcW w:type="dxa" w:w="4703"/>
          </w:tcPr>
          <w:p>
            <w:r>
              <w:t>净增文献</w:t>
            </w:r>
          </w:p>
        </w:tc>
        <w:tc>
          <w:tcPr>
            <w:tcW w:type="dxa" w:w="4703"/>
          </w:tcPr>
          <w:p>
            <w:r>
              <w:t>+10 篇（2023-2025 年发表）</w:t>
            </w:r>
          </w:p>
        </w:tc>
      </w:tr>
      <w:tr>
        <w:tc>
          <w:tcPr>
            <w:tcW w:type="dxa" w:w="4703"/>
          </w:tcPr>
          <w:p>
            <w:r>
              <w:t>引用格式处理</w:t>
            </w:r>
          </w:p>
        </w:tc>
        <w:tc>
          <w:tcPr>
            <w:tcW w:type="dxa" w:w="4703"/>
          </w:tcPr>
          <w:p>
            <w:r>
              <w:t>保持 [编号] 与 (作者, 年份) 混合格式不变；</w:t>
              <w:br/>
              <w:t>[编号] 格式引用按首次出现顺序重新编号</w:t>
            </w:r>
          </w:p>
        </w:tc>
      </w:tr>
    </w:tbl>
    <w:p/>
    <w:p>
      <w:pPr>
        <w:pStyle w:val="Heading2"/>
      </w:pPr>
      <w:r>
        <w:t>二、10 篇新增文献列表</w:t>
      </w:r>
    </w:p>
    <w:p>
      <w:r>
        <w:rPr>
          <w:sz w:val="20"/>
        </w:rPr>
        <w:t>（按终稿编号排序，全部为 2023-2024 年发表）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b/>
                <w:sz w:val="18"/>
              </w:rPr>
              <w:t>终稿编号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作者/年份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研究主题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所在章节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引用上下文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[1]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Yin H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数字零售对供应链效率的影响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§1 引言·P10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...primary challenge for Chinese retail companies [2] [1].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[2]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Wang S, Hou L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数字经济与实体零售效率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§1 引言·P10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...primary challenge for Chinese retail companies [2] [1].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[12]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Zhao H, Zhao Y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中国商业流通业TFP收敛性分析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§2 文献综述·P13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...productivity range from industry-wide; [12] [3]...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[40]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Wang X, Wan C, Xie L (2023)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数字化转型对零售企业TFP的影响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§2 文献综述·P22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...critical phase of transformation and upgrade. [40]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[41]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Liang J, Yan F, Zhang Q (2023)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数字技术提升零售产业效率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§2 文献综述·P22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...membership stores). [41] The market is finite...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[51]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Yang Y, Chen H, Liang H (2023)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新零售与企业竞争(COVID-19)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§2 文献综述·P23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...important research direction [51] [7]...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[59]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Jauhar S K et al.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深度学习+DEA绩效预测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§2.3 预测研究·P26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...empirical data to support [59]. Predictive research...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[70]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Yan S, Yao L, Hu Z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DEA-BPNN效率预测模型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§3.2 预测模型·P50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...RBF neural network model [60]; [70] and BP...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[71]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Zhang G et al.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DEA+RNN混合效率预测(91%)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§3.2 预测模型·P50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...[69] (Zhu et al., 2020); [71] have better prediction...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[72]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Saen R F et al. (2024)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AI驱动供应链效率预测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§3.2 预测模型·P50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...discover the change pattern [72] of the observed object...</w:t>
            </w:r>
          </w:p>
        </w:tc>
      </w:tr>
    </w:tbl>
    <w:p/>
    <w:p>
      <w:pPr>
        <w:pStyle w:val="Heading2"/>
      </w:pPr>
      <w:r>
        <w:t>三、新增文献完整引用信息</w:t>
      </w:r>
    </w:p>
    <w:p>
      <w:r>
        <w:rPr>
          <w:b/>
          <w:sz w:val="20"/>
        </w:rPr>
        <w:t xml:space="preserve">[1]  </w:t>
      </w:r>
      <w:r>
        <w:rPr>
          <w:sz w:val="20"/>
        </w:rPr>
        <w:t>Yin H. Analysis of the impact of digital retail on supply chain efficiency: Based on annual report data of listed retail enterprises [J]. Journal of Commercial Economics, 2024(12): 121-125. (in Chinese)</w:t>
      </w:r>
    </w:p>
    <w:p>
      <w:r>
        <w:rPr>
          <w:b/>
          <w:sz w:val="20"/>
        </w:rPr>
        <w:t xml:space="preserve">[2]  </w:t>
      </w:r>
      <w:r>
        <w:rPr>
          <w:sz w:val="20"/>
        </w:rPr>
        <w:t>Wang S, Hou L. The impact of digital economy on physical retail efficiency from the perspective of industrial upgrading [J]. Journal of Commercial Economics, 2024(21): 151-155. (in Chinese)</w:t>
      </w:r>
    </w:p>
    <w:p>
      <w:r>
        <w:rPr>
          <w:b/>
          <w:sz w:val="20"/>
        </w:rPr>
        <w:t xml:space="preserve">[12]  </w:t>
      </w:r>
      <w:r>
        <w:rPr>
          <w:sz w:val="20"/>
        </w:rPr>
        <w:t>Zhao H, Zhao Y. Total factor productivity evaluation and convergence analysis of China's commercial circulation industry: A case study of wholesale and retail trade [J]. Journal of Commercial Economics, 2024(19): 18-22. (in Chinese)</w:t>
      </w:r>
    </w:p>
    <w:p>
      <w:r>
        <w:rPr>
          <w:b/>
          <w:sz w:val="20"/>
        </w:rPr>
        <w:t xml:space="preserve">[40]  </w:t>
      </w:r>
      <w:r>
        <w:rPr>
          <w:sz w:val="20"/>
        </w:rPr>
        <w:t>Wang X, Wan C, Xie L. How does digital transformation affect total factor productivity of retail enterprises? [J]. Journal of Renmin University of China, 2023, 37(3): 56-69. (in Chinese)</w:t>
      </w:r>
    </w:p>
    <w:p>
      <w:r>
        <w:rPr>
          <w:b/>
          <w:sz w:val="20"/>
        </w:rPr>
        <w:t xml:space="preserve">[41]  </w:t>
      </w:r>
      <w:r>
        <w:rPr>
          <w:sz w:val="20"/>
        </w:rPr>
        <w:t>Liang J, Yan F, Zhang Q. Digital technology enhances retail industry efficiency: Mechanism and empirical evidence [J]. Journal of Business Economics, 2023(12): 44-56. (in Chinese)</w:t>
      </w:r>
    </w:p>
    <w:p>
      <w:r>
        <w:rPr>
          <w:b/>
          <w:sz w:val="20"/>
        </w:rPr>
        <w:t xml:space="preserve">[51]  </w:t>
      </w:r>
      <w:r>
        <w:rPr>
          <w:sz w:val="20"/>
        </w:rPr>
        <w:t>Yang Y, Chen H, Liang H. Did new retail enhance enterprise competition during the COVID-19 pandemic? An empirical analysis of operating efficiency [J]. Journal of Theoretical and Applied Electronic Commerce Research, 2023, 18(1): 352-371.</w:t>
      </w:r>
    </w:p>
    <w:p>
      <w:r>
        <w:rPr>
          <w:b/>
          <w:sz w:val="20"/>
        </w:rPr>
        <w:t xml:space="preserve">[59]  </w:t>
      </w:r>
      <w:r>
        <w:rPr>
          <w:sz w:val="20"/>
        </w:rPr>
        <w:t>Jauhar S K, Raj P V R P, Kamble S, et al. A deep learning-based approach for performance assessment and prediction: A case study of pulp and paper industries [J]. Annals of Operations Research, 2024, 332(1-3): 405-431.</w:t>
      </w:r>
    </w:p>
    <w:p>
      <w:r>
        <w:rPr>
          <w:b/>
          <w:sz w:val="20"/>
        </w:rPr>
        <w:t xml:space="preserve">[70]  </w:t>
      </w:r>
      <w:r>
        <w:rPr>
          <w:sz w:val="20"/>
        </w:rPr>
        <w:t>Yan S, Yao L, Hu Z. Evaluating the efficiency of water development-utilisation-treatment system: A DEA-BPNN model [J]. Proceedings of the Institution of Civil Engineers - Water Management, 2024, 177(5): 339-357.</w:t>
      </w:r>
    </w:p>
    <w:p>
      <w:r>
        <w:rPr>
          <w:b/>
          <w:sz w:val="20"/>
        </w:rPr>
        <w:t xml:space="preserve">[71]  </w:t>
      </w:r>
      <w:r>
        <w:rPr>
          <w:sz w:val="20"/>
        </w:rPr>
        <w:t>Zhang G, Guo W, Xiong X, Guan Z. A hybrid approach combining data envelopment analysis and recurrent neural network for predicting the efficiency of research institutions [J]. Expert Systems with Applications, 2024, 255: 122150.</w:t>
      </w:r>
    </w:p>
    <w:p>
      <w:r>
        <w:rPr>
          <w:b/>
          <w:sz w:val="20"/>
        </w:rPr>
        <w:t xml:space="preserve">[72]  </w:t>
      </w:r>
      <w:r>
        <w:rPr>
          <w:sz w:val="20"/>
        </w:rPr>
        <w:t>Saen R F, Yousefi F, Azadi M. Artificial intelligence powered predictions: Enhancing supply chain sustainability [J]. Annals of Operations Research, 2024, 337: 1023-1049.</w:t>
      </w:r>
    </w:p>
    <w:p/>
    <w:p>
      <w:pPr>
        <w:pStyle w:val="Heading2"/>
      </w:pPr>
      <w:r>
        <w:t>四、原有文献编号变化（Top 10）</w:t>
      </w:r>
    </w:p>
    <w:p>
      <w:r>
        <w:rPr>
          <w:sz w:val="20"/>
        </w:rPr>
        <w:t>因按首次出现顺序重新编号，以下原有文献编号发生较大变化：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原编号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新编号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作者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变化幅度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[64]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[73]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Powell (1987)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[65]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[74]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Broomhead &amp; Lowe (1988)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[66]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[75]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Morita &amp; Avkiran (2009)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[67]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[76]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Manandhar &amp; Tang (2002)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[68]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[77]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Sherman &amp; Rupert (2006)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[69]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[78]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 S S (2019)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[70]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[79]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Zhao H (2020)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[71]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[80]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 Z W (2016)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[72]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[81]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Zhao C Y (2021)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[73]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[82]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Wang X H (2009)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+9</w:t>
            </w:r>
          </w:p>
        </w:tc>
      </w:tr>
    </w:tbl>
    <w:p/>
    <w:p>
      <w:pPr>
        <w:pStyle w:val="Heading2"/>
      </w:pPr>
      <w:r>
        <w:t>五、新增文献在论文章节中的分布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章节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新增文献数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文献编号</w:t>
            </w:r>
          </w:p>
        </w:tc>
      </w:tr>
      <w:tr>
        <w:tc>
          <w:tcPr>
            <w:tcW w:type="dxa" w:w="3135"/>
          </w:tcPr>
          <w:p>
            <w:r>
              <w:t>§1 引言</w:t>
            </w:r>
          </w:p>
        </w:tc>
        <w:tc>
          <w:tcPr>
            <w:tcW w:type="dxa" w:w="3135"/>
          </w:tcPr>
          <w:p>
            <w:r>
              <w:t>2 篇</w:t>
            </w:r>
          </w:p>
        </w:tc>
        <w:tc>
          <w:tcPr>
            <w:tcW w:type="dxa" w:w="3135"/>
          </w:tcPr>
          <w:p>
            <w:r>
              <w:t>[1] Yin (2024), [2] Wang &amp; Hou (2024)</w:t>
            </w:r>
          </w:p>
        </w:tc>
      </w:tr>
      <w:tr>
        <w:tc>
          <w:tcPr>
            <w:tcW w:type="dxa" w:w="3135"/>
          </w:tcPr>
          <w:p>
            <w:r>
              <w:t>§2.2 文献综述·零售效率/DEA</w:t>
            </w:r>
          </w:p>
        </w:tc>
        <w:tc>
          <w:tcPr>
            <w:tcW w:type="dxa" w:w="3135"/>
          </w:tcPr>
          <w:p>
            <w:r>
              <w:t>4 篇</w:t>
            </w:r>
          </w:p>
        </w:tc>
        <w:tc>
          <w:tcPr>
            <w:tcW w:type="dxa" w:w="3135"/>
          </w:tcPr>
          <w:p>
            <w:r>
              <w:t>[12] Zhao &amp; Zhao, [40] Wang et al., [41] Liang et al., [51] Yang et al.</w:t>
            </w:r>
          </w:p>
        </w:tc>
      </w:tr>
      <w:tr>
        <w:tc>
          <w:tcPr>
            <w:tcW w:type="dxa" w:w="3135"/>
          </w:tcPr>
          <w:p>
            <w:r>
              <w:t>§2.3 文献综述·预测研究</w:t>
            </w:r>
          </w:p>
        </w:tc>
        <w:tc>
          <w:tcPr>
            <w:tcW w:type="dxa" w:w="3135"/>
          </w:tcPr>
          <w:p>
            <w:r>
              <w:t>1 篇</w:t>
            </w:r>
          </w:p>
        </w:tc>
        <w:tc>
          <w:tcPr>
            <w:tcW w:type="dxa" w:w="3135"/>
          </w:tcPr>
          <w:p>
            <w:r>
              <w:t>[59] Jauhar et al. (2024)</w:t>
            </w:r>
          </w:p>
        </w:tc>
      </w:tr>
      <w:tr>
        <w:tc>
          <w:tcPr>
            <w:tcW w:type="dxa" w:w="3135"/>
          </w:tcPr>
          <w:p>
            <w:r>
              <w:t>§3.2 研究方法·预测模型</w:t>
            </w:r>
          </w:p>
        </w:tc>
        <w:tc>
          <w:tcPr>
            <w:tcW w:type="dxa" w:w="3135"/>
          </w:tcPr>
          <w:p>
            <w:r>
              <w:t>3 篇</w:t>
            </w:r>
          </w:p>
        </w:tc>
        <w:tc>
          <w:tcPr>
            <w:tcW w:type="dxa" w:w="3135"/>
          </w:tcPr>
          <w:p>
            <w:r>
              <w:t>[70] Yan et al., [71] Zhang et al., [72] Saen et al.</w:t>
            </w:r>
          </w:p>
        </w:tc>
      </w:tr>
    </w:tbl>
    <w:p/>
    <w:p>
      <w:pPr>
        <w:pStyle w:val="Heading2"/>
      </w:pPr>
      <w:r>
        <w:t>六、说明</w:t>
      </w:r>
    </w:p>
    <w:p>
      <w:pPr>
        <w:spacing w:after="80"/>
      </w:pPr>
      <w:r>
        <w:t>1. 原文中 (作者, 年份) 格式的引用（如 Fried et al., 2002）未做任何改动，保持原样。</w:t>
      </w:r>
    </w:p>
    <w:p>
      <w:pPr>
        <w:spacing w:after="80"/>
      </w:pPr>
      <w:r>
        <w:t>2. 仅 [编号] 格式的引用（如 [1], [1,2,3], [5-7]）按首次出现顺序重新编号。</w:t>
      </w:r>
    </w:p>
    <w:p>
      <w:pPr>
        <w:spacing w:after="80"/>
      </w:pPr>
      <w:r>
        <w:t>3. 原论文中 [26] 号参考文献缺失（编号从 [25] 跳至 [27]），重新编号后该空缺已被自然消除。</w:t>
      </w:r>
    </w:p>
    <w:p>
      <w:pPr>
        <w:spacing w:after="80"/>
      </w:pPr>
      <w:r>
        <w:t>4. 仅以 (作者, 年份) 格式引用的文献排在 [编号] 引用文献之后。</w:t>
      </w:r>
    </w:p>
    <w:p>
      <w:pPr>
        <w:spacing w:after="80"/>
      </w:pPr>
      <w:r>
        <w:t>5. 4 篇中文文献标注了 (in Chinese)，可根据目标期刊要求调整。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