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306" w:rsidRPr="007F1306" w:rsidRDefault="007F1306" w:rsidP="007F1306">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7F1306">
        <w:rPr>
          <w:rFonts w:ascii="Rockwell" w:eastAsia="Times New Roman" w:hAnsi="Rockwell" w:cs="Times New Roman"/>
          <w:b/>
          <w:bCs/>
          <w:color w:val="000000"/>
          <w:sz w:val="36"/>
          <w:szCs w:val="36"/>
          <w:lang w:eastAsia="en-IN"/>
        </w:rPr>
        <w:t>RAI BRIJ RAJ KRISHNA &amp; ANR V. S.K. SHAW AND BROTHERS [1951] INSC 6; AIR 1951 SC 115; 1951 SCR 145 (2 February 1951)</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02/02/1951 FAZAL ALI, SAIYID FAZAL ALI, SAIYID MAHAJAN, MEHR CHAND MUKHERJEA, B.K.</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AIYAR, N. CHANDRASEKHARA</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CITATION: 1951 AIR 115 </w:t>
      </w:r>
      <w:hyperlink r:id="rId4" w:tooltip="View Case" w:history="1">
        <w:r w:rsidRPr="007F1306">
          <w:rPr>
            <w:rFonts w:ascii="Rockwell" w:eastAsia="Times New Roman" w:hAnsi="Rockwell" w:cs="Times New Roman"/>
            <w:color w:val="0000FF"/>
            <w:u w:val="single"/>
            <w:lang w:eastAsia="en-IN"/>
          </w:rPr>
          <w:t>[1951] INSC 6</w:t>
        </w:r>
      </w:hyperlink>
      <w:r w:rsidRPr="007F1306">
        <w:rPr>
          <w:rFonts w:ascii="Rockwell" w:eastAsia="Times New Roman" w:hAnsi="Rockwell" w:cs="Times New Roman"/>
          <w:color w:val="000000"/>
          <w:lang w:eastAsia="en-IN"/>
        </w:rPr>
        <w:t>; </w:t>
      </w:r>
      <w:hyperlink r:id="rId5" w:tooltip="View LawCiteRecord" w:history="1">
        <w:r w:rsidRPr="007F1306">
          <w:rPr>
            <w:rFonts w:ascii="Rockwell" w:eastAsia="Times New Roman" w:hAnsi="Rockwell" w:cs="Times New Roman"/>
            <w:color w:val="0000FF"/>
            <w:u w:val="single"/>
            <w:lang w:eastAsia="en-IN"/>
          </w:rPr>
          <w:t>1951 SCR 145</w:t>
        </w:r>
      </w:hyperlink>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CITATOR INFO :</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F </w:t>
      </w:r>
      <w:hyperlink r:id="rId6" w:tooltip="View LawCiteRecord" w:history="1">
        <w:r w:rsidRPr="007F1306">
          <w:rPr>
            <w:rFonts w:ascii="Rockwell" w:eastAsia="Times New Roman" w:hAnsi="Rockwell" w:cs="Times New Roman"/>
            <w:color w:val="0000FF"/>
            <w:u w:val="single"/>
            <w:lang w:eastAsia="en-IN"/>
          </w:rPr>
          <w:t>1957 SC 521</w:t>
        </w:r>
      </w:hyperlink>
      <w:r w:rsidRPr="007F1306">
        <w:rPr>
          <w:rFonts w:ascii="Rockwell" w:eastAsia="Times New Roman" w:hAnsi="Rockwell" w:cs="Times New Roman"/>
          <w:color w:val="000000"/>
          <w:lang w:eastAsia="en-IN"/>
        </w:rPr>
        <w:t> (10) R </w:t>
      </w:r>
      <w:hyperlink r:id="rId7" w:tooltip="View LawCiteRecord" w:history="1">
        <w:r w:rsidRPr="007F1306">
          <w:rPr>
            <w:rFonts w:ascii="Rockwell" w:eastAsia="Times New Roman" w:hAnsi="Rockwell" w:cs="Times New Roman"/>
            <w:color w:val="0000FF"/>
            <w:u w:val="single"/>
            <w:lang w:eastAsia="en-IN"/>
          </w:rPr>
          <w:t>1959 SC 492</w:t>
        </w:r>
      </w:hyperlink>
      <w:r w:rsidRPr="007F1306">
        <w:rPr>
          <w:rFonts w:ascii="Rockwell" w:eastAsia="Times New Roman" w:hAnsi="Rockwell" w:cs="Times New Roman"/>
          <w:color w:val="000000"/>
          <w:lang w:eastAsia="en-IN"/>
        </w:rPr>
        <w:t> (20) RF 1962 SC1621 (87) D </w:t>
      </w:r>
      <w:hyperlink r:id="rId8" w:tooltip="View LawCiteRecord" w:history="1">
        <w:r w:rsidRPr="007F1306">
          <w:rPr>
            <w:rFonts w:ascii="Rockwell" w:eastAsia="Times New Roman" w:hAnsi="Rockwell" w:cs="Times New Roman"/>
            <w:color w:val="0000FF"/>
            <w:u w:val="single"/>
            <w:lang w:eastAsia="en-IN"/>
          </w:rPr>
          <w:t>1963 SC 120</w:t>
        </w:r>
      </w:hyperlink>
      <w:r w:rsidRPr="007F1306">
        <w:rPr>
          <w:rFonts w:ascii="Rockwell" w:eastAsia="Times New Roman" w:hAnsi="Rockwell" w:cs="Times New Roman"/>
          <w:color w:val="000000"/>
          <w:lang w:eastAsia="en-IN"/>
        </w:rPr>
        <w:t> (12) R </w:t>
      </w:r>
      <w:hyperlink r:id="rId9" w:tooltip="View LawCiteRecord" w:history="1">
        <w:r w:rsidRPr="007F1306">
          <w:rPr>
            <w:rFonts w:ascii="Rockwell" w:eastAsia="Times New Roman" w:hAnsi="Rockwell" w:cs="Times New Roman"/>
            <w:color w:val="0000FF"/>
            <w:u w:val="single"/>
            <w:lang w:eastAsia="en-IN"/>
          </w:rPr>
          <w:t>1965 SC 111</w:t>
        </w:r>
      </w:hyperlink>
      <w:r w:rsidRPr="007F1306">
        <w:rPr>
          <w:rFonts w:ascii="Rockwell" w:eastAsia="Times New Roman" w:hAnsi="Rockwell" w:cs="Times New Roman"/>
          <w:color w:val="000000"/>
          <w:lang w:eastAsia="en-IN"/>
        </w:rPr>
        <w:t> (13) D 1970 SC1193 (8) D </w:t>
      </w:r>
      <w:hyperlink r:id="rId10" w:tooltip="View LawCiteRecord" w:history="1">
        <w:r w:rsidRPr="007F1306">
          <w:rPr>
            <w:rFonts w:ascii="Rockwell" w:eastAsia="Times New Roman" w:hAnsi="Rockwell" w:cs="Times New Roman"/>
            <w:color w:val="0000FF"/>
            <w:u w:val="single"/>
            <w:lang w:eastAsia="en-IN"/>
          </w:rPr>
          <w:t>1974 SC 818</w:t>
        </w:r>
      </w:hyperlink>
      <w:r w:rsidRPr="007F1306">
        <w:rPr>
          <w:rFonts w:ascii="Rockwell" w:eastAsia="Times New Roman" w:hAnsi="Rockwell" w:cs="Times New Roman"/>
          <w:color w:val="000000"/>
          <w:lang w:eastAsia="en-IN"/>
        </w:rPr>
        <w:t> (15,17) D 1979 SC1745 (10,11,15,16) R 1989 SC1110 (15)</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ACT:</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Bihar Buildings (Lease, Rent and Eviction) Control Act (III of 1947), s.11--Order of Controller for eviction on the ground of non-payment of rent--Suit to set aside order--Jurisdiction of civil court--Question whether there was non-payment--Finality of Controller's decision.</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HEADNOTE:</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Section 11 of the Bihar Buildings (Lease, Rent and Eviction) Control Act, 1947, has entrusted the Controller with a jurisdiction, which includes the jurisdiction to determine whether there is non-payment of rent or not, as well as the jurisdiction, on finding that there is non- payment of rent, to order eviction of a tenant. Therefore, even if a Controller has wrongly decided the question wheth- er there has been non-payment of rent, his order for evic- tion on the ground that there has been non-payment of rent cannot be questioned in a civil court.</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Queen v. Commissioners for Special Purposes of Income Tax (21 O.B.D. 313) and Colonial Bank of Australasia v.</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Willan (L.R.</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P.C. 417) relied on.</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146</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CIVIL APPELLATE JURISDICTION: Appeal from a judgment and decree of the Patna High Court dated 25th March, 1949, in A.S. 2280 of 1948 reversing an appellate _decree of the Subordinate Judge in Suit No. 62 of 1948.</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Baldev Sahay (T. K. Prasad, with him) for the appel- lant.</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N.C. Chatterjee (H.J. Umrigar, withhim) for the respond- ent.</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lastRenderedPageBreak/>
        <w:t>1951. February 2. The judgment of the Court was deliv- ered by FAZL ALL J.--This is an appeal from a judgment and decree of the High Court of Judicature at Patna reversing the appellate decree of a Subordinate Judge in a suit insti- tuted by the respondents. The facts of the case are briefly these. The respondents have been in occupation as a monthly tenant of several blocks of premises belonging to the appellants at a monthly rental of Rs. 112. The rent for the months of March, April and May, 1942, having fallen into arrears, they remitted it along with the rent for June, on 28th June, 1947, by means of two cheques. As the appellants did not accept the cheques, on 4th August, 1947, the re- spondents remitted the amount subsequently by postal money order. On 12th August, 1947, the appellants, maintaining that there was non-payment of rent -and hence the respond- ents were liable to be evicted, under section 1-1 (1) (a) of the Bihar Buildings (Lease, Rent and Eviction) Control Act, 1947 (Bihar Act III of 1947), applied to the House Control- ler for the eviction of the respondents from the premises.</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Section 11 (1) (a) of the Act runs as follows :-- "Notwithstanding anything contained in any agreement or law to the contrary and subject to the provisions of section 12, where a tenant is in possession of any building, he shall not be liable to be evicted therefrom, whether in execution of a decree or otherwise, except-- 147 (a) in the case of a month to month tenant, for non- payment of rent or breach of the conditions of the tenancy, or for subletting the building or any portion thereof with- out the consent of the landlord, or if he is an employee of the landlord occupying the building as an employee, on his ceasing to be in such employment ;" On 30th August, 1947, the respondents, whose money order had in the meantime been returned by the appellants, deposited the rent up to the month of June in the Office of the House Controller. Notwithstanding this deposit, the House Controller passed an order on the both November, directing the eviction of the respondents by 10th May, 1948, and holding that they had made themselves liable to eviction by reason' of non-payment of rent. The order of the House Controller was upheld by the Commissioner on appeal on the 27th April, 1948, and thereupon the respondents filed the present suit in the Patna Munsif's Court for a declaration that the order of the ContrOller dated the 10th November, 1947, was illegal, ultra vires and without jurisdiction. The suit was dismissed by the Munsif and his decree was upheld on appeal, but the 'High Court decreed the suit holding that the order of the Rent Controller was without jurisdiction.</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The appellants were thereafter granted leave to appeal by the High Court, and they have accordingly preferred this appeal.</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 xml:space="preserve">The High Court has delivered a somewhat elaborate judg- ment in the case, but it seems to us that the point ' aris- ing in this appeal is a simple one. The main ground on which the respondents have attacked the order of eviction passed by the House Controller is that in fact there was no non-payment of rent, and, since no eviction can be ordered under the Bihar Act unless non-payment is established, the House 'Controller had no jurisdiction to order eviction. On the other hand, one of the contentions put forward on behalf of the appellants is that there was non-payment of rent within the meaning of that expression as used in the Act, since the rent was not paid as and when it 148 fell due. It was pointed out that the rent for the month of March became due in April and the rent for April became due in May, but no step was taken by the respondents to pay the arrears until the 28th June, 1947. It appears that at the inception of the tenancy, the respondents had paid one month's rent in advance, and it had been agreed between them and the appellants that the advance rent would be adjusted whenever there was default in payment of rent for full one month. It was however pointed out that the advance payment could be adjusted only for one month's rent, but, in the present case, the rent for three months had become due, and, since in a monthly tenancy the rent is payable for month to month, the rent for </w:t>
      </w:r>
      <w:r w:rsidRPr="007F1306">
        <w:rPr>
          <w:rFonts w:ascii="Rockwell" w:eastAsia="Times New Roman" w:hAnsi="Rockwell" w:cs="Times New Roman"/>
          <w:color w:val="000000"/>
          <w:lang w:eastAsia="en-IN"/>
        </w:rPr>
        <w:lastRenderedPageBreak/>
        <w:t>each month becoming due in the subse- quent month, non-payment of that rent at the proper time was sufficient to attract the provisions of section 11(1) (a) of the Act. The appellants also raised a second contention, namely, that having regard to the scheme of the Act, the House Controller was fully competent to decide whether the condition precedent to eviction had been satisfied, anal once that decision had been arrived at, it could not be questioned in a civil court. This contention was accepted by the first two courts, and the first appellate court dealing with it observed as follows :-- "But the Buildings Control Act has authorised the Con- troller to decide whether or not there is nonpayment of rent and it is only when he is satisfied that there has been nonpayment of rent that he assumes jurisdiction. If the question of jurisdiction depends upon the decision of some fact or point of law, and if the court is called upon to decide such question, then such decision cannot be collater- ally impeached (vide 12 Patna 117). In my opinion when the Controller assumed the jurisdiction on being satisfied that there was non-payment of rent and proceeded to pass an order of eviction. I think the Civil Court can have no jurisdic- tion to challenge the validity of such order." The High Court did not however accept this view, and after referring to section 111 of the Transfer of- 149 Property Act, proceeded to propound its own view in these- words:-- "Regard being had to the circumstances in which the Act under consideration was enacted and its object, as stated in the preamble as being 'to prevent unreasonable eviction of tenants' from buildings, it would seem that the expres- sion 'non-payment of rent' in section 11 in the context in which it is used must be given an interpretation which would have the effect of enlarging the protection against determi- nation of a tenancy enjoyed by a tenant under the ordinary law. The Legislature, therefore, by enacting that a tenant shall not be liable to be evicted 'except for nonpayment of rent' should be held to have intended to protect a tenant from being evicted from a building in his possession for being a defaulter in payment of rent, if he brings into Court all the rent due from him before the order of his eviction comes to be passed ......</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If, as contended for on behalf of the respondents, section 11 of the Act were to be construed as entitling a landlord to apply for eviction of a tenant on the ground of irregular payment of rent amounting to ' non-payment ' of rent and as empowering the Controller to determine as to whether irregular payment of rent amounts to non-payment of rent within the meaning of sub-section (1)of section 11, and subsection (3) of section 18 were to be construed as making the decision of the Controller on this question of law a final one, it will appear that not only this Act will have conferred a right upon the landlord very much in excess of the right that he enjoys under the ordinary law in the matter of determination of tenancies, but that it will have conferred very much larger power on the Controller than that possessed by the Civil Courts under the ordinary law in the matter of passing decrees for eviction of tenants. The principle of law and equity on which relief against forfei- ture for ',non-payment of rent' is based, will have been completely abrogated, and the protection of a tenant in possession of a building instead of being enlarged will 150 have been very much curtailed. A construction of these provisions, which is calculated to bring about these conse- quences, cannot and is not in accordance with the circum- stances to which this Act was intended to apply and indeed cannot be accepted. The contention of Mr. Lalnarain Sinha on behalf of the respondent that the circumstances disclosed in the petition raised the question for determination by the Controller whether a case of non-payment of rent in law was established, and his decision of that question, even if wrong in law, is not liable to be questioned in the Civil Court must be over-ruled." It seems to us that the view taken by the High Court is not correct. Section 11 begins with the words "Notwithstand- ing anything contained in any agreement or law to the con- trary," and hence any attempt to import the provisions relating to the law of transfer of property for the inter- pretation of the section would seem to be out of place.</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lastRenderedPageBreak/>
        <w:t>Section 11 is a self-contained section, and it is wholly unnecessary to go outside the Act for determining whether a tenant is liable to be evicted or not, and under what condi- tions he can be evicted. It clearly provides that a tenant is not liable to be evicted except on certain conditions, and one of the conditions laid down for the eviction of a month to month tenant is non-payment of rent. Sub-section (8) (b) of section 11 provides that the "Controller shall, if he is satisfied that the claim of the landlord is bona fide, make an order directing the tenant to put the landlord in possession of the building" and if he is not so satisfied he shall make an order rejecting the application. Section 16 empowers the Controller to make enquiries and inspections and to summon and enforce the attendance of witnesses and compel the production of documents in the same manner as is provided in the Code of Civil Procedure. Section 18 pro- vides that any person aggrieved by an order passed by the Controller may within 15 days of the receipt of such order by him, prefer an appeal to the Commissioner of the Divi- sion, and it also prescribes the procedure for the hearing of the appeal. Sub-section (3) 151 of this section states that "the decision of the Commission- er and subject only to such decision, an order of the Con- troller shall be final, and shall not be liable to be ques- tioned in any Court of law whether in a suit or other pro- ceeding by way of appeal or revision." The Act thus sets up a complete machinery for the investigation of those matters upon which the jurisdiction of the Controller to order eviction of a tenant depends, and it expressly makes his order final and subject only to the decision of the Commis- sioner. The Act empowers the Controller alone to decide whether or not there is non-payment of rent, and his deci- sion on that question is essential before an order can be passed by him under section 11. Such being the provisions of the Act we have to see whether it is at all possible to question the decision of the Controller on a matter which the Act clearly empowers him to decide. The law on this subject has been very lucidly stated by Lord Esher M.R. in The Queen v. Commissioners for Special Purposes of the Income Tax(1), in these words :-- "When an inferior court or tribunal or body, which has to exercise the power of deciding facts, is first estab- lished by Act of Parliament, the legislature has to consider what powers it will give that tribunal or body. It may in effect say that, if a certain state of facts exists and is shown to such tribunal or body before it proceeds to do certain things, it shall have jurisdiction to do such things, but not otherwise. There it is not for them conclu- sively to decide whether that state of facts exists, and, if they exercise the jurisdiction without its existence, what they do may be questioned, and it will be held that they have acted without jurisdiction. But there is another state of things which may exist. The legislature may intrust the tribunal or body with a jurisdiction, which includes the jurisdiction to determine whether the preliminary state of facts exists as well as the jurisdiction, on finding that it does exist, to proceed further or do (1) </w:t>
      </w:r>
      <w:hyperlink r:id="rId11" w:tooltip="View Case" w:history="1">
        <w:r w:rsidRPr="007F1306">
          <w:rPr>
            <w:rFonts w:ascii="Rockwell" w:eastAsia="Times New Roman" w:hAnsi="Rockwell" w:cs="Times New Roman"/>
            <w:color w:val="0000FF"/>
            <w:u w:val="single"/>
            <w:lang w:eastAsia="en-IN"/>
          </w:rPr>
          <w:t>[1888] UKLawRpKQB 130</w:t>
        </w:r>
      </w:hyperlink>
      <w:r w:rsidRPr="007F1306">
        <w:rPr>
          <w:rFonts w:ascii="Rockwell" w:eastAsia="Times New Roman" w:hAnsi="Rockwell" w:cs="Times New Roman"/>
          <w:color w:val="000000"/>
          <w:lang w:eastAsia="en-IN"/>
        </w:rPr>
        <w:t>; </w:t>
      </w:r>
      <w:hyperlink r:id="rId12" w:tooltip="View LawCiteRecord" w:history="1">
        <w:r w:rsidRPr="007F1306">
          <w:rPr>
            <w:rFonts w:ascii="Rockwell" w:eastAsia="Times New Roman" w:hAnsi="Rockwell" w:cs="Times New Roman"/>
            <w:color w:val="0000FF"/>
            <w:u w:val="single"/>
            <w:lang w:eastAsia="en-IN"/>
          </w:rPr>
          <w:t>21 Q.B.D. 313</w:t>
        </w:r>
      </w:hyperlink>
      <w:r w:rsidRPr="007F1306">
        <w:rPr>
          <w:rFonts w:ascii="Rockwell" w:eastAsia="Times New Roman" w:hAnsi="Rockwell" w:cs="Times New Roman"/>
          <w:color w:val="000000"/>
          <w:lang w:eastAsia="en-IN"/>
        </w:rPr>
        <w:t>, at .319.</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 xml:space="preserve">20 152 something more. When the legislature are establishing such a tribunal or body with limited jurisdiction, they also have to consider, whatever jurisdiction they give them, whether there shall be any appeal from their decision, for otherwise there will be none. In the second of the two cases I have mentioned it is an erroneous application of the formula to say that the tribunal cannot give themselves jurisdiction by wrongly deciding certain facts to exist, because the legis- lature gave them jurisdiction to determine all the facts, including the existence of the preliminary facts on which the further exercise of their jurisdiction depends; and if they were given jurisdiction so to decide without any appeal being given, there is no appeal from such exercise of their jurisdiction." On the same lines are the following observations of Sir James Colville in The Colonial Bank of Australasia v. Wil- lan(1), which is a case dealing with the principles on which a writ of certiorari may be issued :-- "Accordingly, the authorities...establish that an adju- dication by a Judge having jurisdiction over the subject- matter is, if no defect appears on the face of it, to be taken as conclusive of the facts stated therein; and </w:t>
      </w:r>
      <w:r w:rsidRPr="007F1306">
        <w:rPr>
          <w:rFonts w:ascii="Rockwell" w:eastAsia="Times New Roman" w:hAnsi="Rockwell" w:cs="Times New Roman"/>
          <w:color w:val="000000"/>
          <w:lang w:eastAsia="en-IN"/>
        </w:rPr>
        <w:lastRenderedPageBreak/>
        <w:t>that the Court of Queen's Bench will not on certiorari quash such an adjudication on the ground that any such fact, however essential, has been erroneously found." There can be no doubt that the present case falls within the second category mentioned by Lord Esher, because here the Act has entrusted the Controller with a jurisdiction, which includes the jurisdiction to determine whether there is non-payment of rent or not, as well as the jurisdiction, on finding that there is nonpayment of rent, to order evic- tion of a tenant. Therefore, even if the Controller may be assumed to have wrongly decided the question of non-payment of rent, which by no means is clear, his order cannot be questioned in a civil court. It seems to us that on this short ground this appeal must succeed, and we (1) </w:t>
      </w:r>
      <w:hyperlink r:id="rId13" w:tooltip="View Case" w:history="1">
        <w:r w:rsidRPr="007F1306">
          <w:rPr>
            <w:rFonts w:ascii="Rockwell" w:eastAsia="Times New Roman" w:hAnsi="Rockwell" w:cs="Times New Roman"/>
            <w:color w:val="0000FF"/>
            <w:u w:val="single"/>
            <w:lang w:eastAsia="en-IN"/>
          </w:rPr>
          <w:t>[1874] UKLawRpPC 8</w:t>
        </w:r>
      </w:hyperlink>
      <w:r w:rsidRPr="007F1306">
        <w:rPr>
          <w:rFonts w:ascii="Rockwell" w:eastAsia="Times New Roman" w:hAnsi="Rockwell" w:cs="Times New Roman"/>
          <w:color w:val="000000"/>
          <w:lang w:eastAsia="en-IN"/>
        </w:rPr>
        <w:t>; </w:t>
      </w:r>
      <w:hyperlink r:id="rId14" w:tooltip="View LawCiteRecord" w:history="1">
        <w:r w:rsidRPr="007F1306">
          <w:rPr>
            <w:rFonts w:ascii="Rockwell" w:eastAsia="Times New Roman" w:hAnsi="Rockwell" w:cs="Times New Roman"/>
            <w:color w:val="0000FF"/>
            <w:u w:val="single"/>
            <w:lang w:eastAsia="en-IN"/>
          </w:rPr>
          <w:t>5 P. C. 417</w:t>
        </w:r>
      </w:hyperlink>
      <w:r w:rsidRPr="007F1306">
        <w:rPr>
          <w:rFonts w:ascii="Rockwell" w:eastAsia="Times New Roman" w:hAnsi="Rockwell" w:cs="Times New Roman"/>
          <w:color w:val="000000"/>
          <w:lang w:eastAsia="en-IN"/>
        </w:rPr>
        <w:t>, at p. 443.</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153 accordingly allow the appeal, set aside the judgment and decree of the High Court and restore the decree of the courts below. The appellants will be entitled to costs throughout.</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Appeal allowed.</w:t>
      </w:r>
    </w:p>
    <w:p w:rsidR="007F1306" w:rsidRPr="007F1306" w:rsidRDefault="007F1306" w:rsidP="007F1306">
      <w:pPr>
        <w:spacing w:before="100" w:beforeAutospacing="1" w:after="100" w:afterAutospacing="1" w:line="240" w:lineRule="auto"/>
        <w:rPr>
          <w:rFonts w:ascii="Rockwell" w:eastAsia="Times New Roman" w:hAnsi="Rockwell" w:cs="Times New Roman"/>
          <w:color w:val="000000"/>
          <w:lang w:eastAsia="en-IN"/>
        </w:rPr>
      </w:pPr>
      <w:r w:rsidRPr="007F1306">
        <w:rPr>
          <w:rFonts w:ascii="Rockwell" w:eastAsia="Times New Roman" w:hAnsi="Rockwell" w:cs="Times New Roman"/>
          <w:color w:val="000000"/>
          <w:lang w:eastAsia="en-IN"/>
        </w:rPr>
        <w:t>Agent for the appellant: R.C. Prasad, Agent for the respondent: S.P. Varma.</w:t>
      </w:r>
    </w:p>
    <w:p w:rsidR="00C816F4" w:rsidRDefault="007F1306">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22A"/>
    <w:rsid w:val="007F1306"/>
    <w:rsid w:val="00980F0C"/>
    <w:rsid w:val="00D0222A"/>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7AF48-07B8-4370-84A5-B5856253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13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30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F13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13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40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1963%20SC%20120" TargetMode="External"/><Relationship Id="rId13" Type="http://schemas.openxmlformats.org/officeDocument/2006/relationships/hyperlink" Target="http://www.commonlii.org/uk/cases/UKLawRpPC/1874/8.html" TargetMode="External"/><Relationship Id="rId3" Type="http://schemas.openxmlformats.org/officeDocument/2006/relationships/webSettings" Target="webSettings.xml"/><Relationship Id="rId7" Type="http://schemas.openxmlformats.org/officeDocument/2006/relationships/hyperlink" Target="http://www.liiofindia.org/cgi-bin/LawCite?cit=1959%20SC%20492" TargetMode="External"/><Relationship Id="rId12" Type="http://schemas.openxmlformats.org/officeDocument/2006/relationships/hyperlink" Target="http://www.liiofindia.org/cgi-bin/LawCite?cit=21%20QBD%2031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liiofindia.org/cgi-bin/LawCite?cit=1957%20SC%20521" TargetMode="External"/><Relationship Id="rId11" Type="http://schemas.openxmlformats.org/officeDocument/2006/relationships/hyperlink" Target="http://www.commonlii.org/uk/cases/UKLawRpKQB/1888/130.html" TargetMode="External"/><Relationship Id="rId5" Type="http://schemas.openxmlformats.org/officeDocument/2006/relationships/hyperlink" Target="http://www.liiofindia.org/cgi-bin/LawCite?cit=1951%20SCR%20145" TargetMode="External"/><Relationship Id="rId15" Type="http://schemas.openxmlformats.org/officeDocument/2006/relationships/fontTable" Target="fontTable.xml"/><Relationship Id="rId10" Type="http://schemas.openxmlformats.org/officeDocument/2006/relationships/hyperlink" Target="http://www.liiofindia.org/cgi-bin/LawCite?cit=1974%20SC%20818" TargetMode="External"/><Relationship Id="rId4" Type="http://schemas.openxmlformats.org/officeDocument/2006/relationships/hyperlink" Target="http://www.liiofindia.org/in/cases/cen/INSC/1951/6.html" TargetMode="External"/><Relationship Id="rId9" Type="http://schemas.openxmlformats.org/officeDocument/2006/relationships/hyperlink" Target="http://www.liiofindia.org/cgi-bin/LawCite?cit=1965%20SC%20111" TargetMode="External"/><Relationship Id="rId14" Type="http://schemas.openxmlformats.org/officeDocument/2006/relationships/hyperlink" Target="http://www.liiofindia.org/cgi-bin/LawCite?cit=5%20P%20C%20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2573</Words>
  <Characters>14669</Characters>
  <Application>Microsoft Office Word</Application>
  <DocSecurity>0</DocSecurity>
  <Lines>122</Lines>
  <Paragraphs>34</Paragraphs>
  <ScaleCrop>false</ScaleCrop>
  <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2023-05-08T17:30:00Z</dcterms:created>
  <dcterms:modified xsi:type="dcterms:W3CDTF">2023-05-08T17:30:00Z</dcterms:modified>
</cp:coreProperties>
</file>