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0"/>
        <w:jc w:val="center"/>
      </w:pPr>
      <w:r>
        <w:rPr>
          <w:rFonts w:ascii="Noto Sans CJK SC" w:hAnsi="Noto Sans CJK SC" w:eastAsia="Noto Sans CJK SC"/>
          <w:b/>
          <w:color w:val="0F3A5F"/>
          <w:sz w:val="48"/>
        </w:rPr>
        <w:br/>
        <w:br/>
        <w:br/>
        <w:t>SuperRAG / dify-lite 本地知识库问答系统</w:t>
        <w:br/>
      </w:r>
      <w:r>
        <w:rPr>
          <w:rFonts w:ascii="Noto Sans CJK SC" w:hAnsi="Noto Sans CJK SC" w:eastAsia="Noto Sans CJK SC"/>
          <w:b/>
          <w:color w:val="0F3A5F"/>
          <w:sz w:val="44"/>
        </w:rPr>
        <w:t>系统设计说明</w:t>
        <w:br/>
      </w:r>
      <w:r>
        <w:rPr>
          <w:rFonts w:ascii="Noto Sans CJK SC" w:hAnsi="Noto Sans CJK SC" w:eastAsia="Noto Sans CJK SC"/>
          <w:color w:val="464646"/>
          <w:sz w:val="32"/>
        </w:rPr>
        <w:br/>
        <w:t>提交版</w:t>
      </w:r>
    </w:p>
    <w:p>
      <w:pPr>
        <w:jc w:val="center"/>
      </w:pPr>
      <w:r>
        <w:t>系统名称：本地部署企业知识库问答 / SuperRAG / dify-lite 联调项目 主入口：http://127.0.0.1:8088/ 项目根目录：E:\Dify 文档版本：V1.1</w:t>
      </w:r>
    </w:p>
    <w:p>
      <w:r>
        <w:br w:type="page"/>
      </w:r>
    </w:p>
    <w:p>
      <w:pPr>
        <w:pStyle w:val="Heading1"/>
        <w:spacing w:line="300" w:lineRule="auto"/>
      </w:pPr>
      <w:r>
        <w:rPr>
          <w:rFonts w:ascii="Noto Sans CJK SC" w:hAnsi="Noto Sans CJK SC" w:eastAsia="Noto Sans CJK SC"/>
          <w:sz w:val="21"/>
        </w:rPr>
        <w:t>签署页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 签署页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姓名/单位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签署意见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签署日期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编制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审核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批准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说明：本签署页用于项目组内部评审、课程提交或交接归档时补充签署信息。</w:t>
      </w:r>
    </w:p>
    <w:p>
      <w:r>
        <w:br w:type="page"/>
      </w:r>
    </w:p>
    <w:p>
      <w:pPr>
        <w:pStyle w:val="Heading1"/>
        <w:spacing w:line="300" w:lineRule="auto"/>
      </w:pPr>
      <w:r>
        <w:rPr>
          <w:rFonts w:ascii="Noto Sans CJK SC" w:hAnsi="Noto Sans CJK SC" w:eastAsia="Noto Sans CJK SC"/>
          <w:sz w:val="21"/>
        </w:rPr>
        <w:t>文件修改记录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 文件修改记录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版本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日期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修改说明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修改人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备注</w:t>
            </w:r>
          </w:p>
        </w:tc>
      </w:tr>
      <w:tr>
        <w:tc>
          <w:tcPr>
            <w:tcW w:type="dxa" w:w="1134"/>
            <w:vAlign w:val="center"/>
          </w:tcPr>
          <w:p>
            <w:r>
              <w:t>V1.1</w:t>
            </w:r>
          </w:p>
        </w:tc>
        <w:tc>
          <w:tcPr>
            <w:tcW w:type="dxa" w:w="1701"/>
            <w:vAlign w:val="center"/>
          </w:tcPr>
          <w:p>
            <w:r>
              <w:t>2026-06-02</w:t>
            </w:r>
          </w:p>
        </w:tc>
        <w:tc>
          <w:tcPr>
            <w:tcW w:type="dxa" w:w="4535"/>
            <w:vAlign w:val="center"/>
          </w:tcPr>
          <w:p>
            <w:r>
              <w:t>依据本地最新前后端代码修订接口清单、设计辅助分层、设计输出字段和文档删除状态描述。</w:t>
            </w:r>
          </w:p>
        </w:tc>
        <w:tc>
          <w:tcPr>
            <w:tcW w:type="dxa" w:w="1701"/>
            <w:vAlign w:val="center"/>
          </w:tcPr>
          <w:p>
            <w:r/>
          </w:p>
        </w:tc>
        <w:tc>
          <w:tcPr>
            <w:tcW w:type="dxa" w:w="2268"/>
            <w:vAlign w:val="center"/>
          </w:tcPr>
          <w:p>
            <w:r>
              <w:t>已按当前项目源码复核</w:t>
            </w:r>
          </w:p>
        </w:tc>
      </w:tr>
    </w:tbl>
    <w:p/>
    <w:p>
      <w:r>
        <w:br w:type="page"/>
      </w:r>
    </w:p>
    <w:p>
      <w:pPr>
        <w:pStyle w:val="Heading1"/>
        <w:spacing w:line="300" w:lineRule="auto"/>
      </w:pPr>
      <w:r>
        <w:rPr>
          <w:rFonts w:ascii="Noto Sans CJK SC" w:hAnsi="Noto Sans CJK SC" w:eastAsia="Noto Sans CJK SC"/>
          <w:sz w:val="21"/>
        </w:rPr>
        <w:t>目录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1 文档总说明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1.1 文档目的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1.2 适用范围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1.3 系统组成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1.4 文档组织结构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1.5 引用文档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1.6 术语、缩略语与约定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2 SuperRAG / dify-lite 系统设计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2.1 设计对象与范围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2.2 设计决策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2.3 体系结构设计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2.4 需求追踪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3 注释与附录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3.1 术语表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3.2 项目解析报告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3.3 图片与生成提示词清单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 xml:space="preserve">  3.4 待补充项汇总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注：如在 Word 中需要自动页码目录，可使用“引用—目录—更新目录”功能生成正式页码。</w:t>
      </w:r>
    </w:p>
    <w:p>
      <w:r>
        <w:br w:type="page"/>
      </w:r>
    </w:p>
    <w:p>
      <w:pPr>
        <w:pStyle w:val="Heading1"/>
        <w:spacing w:line="300" w:lineRule="auto"/>
      </w:pPr>
      <w:r>
        <w:rPr>
          <w:rFonts w:ascii="Noto Sans CJK SC" w:hAnsi="Noto Sans CJK SC" w:eastAsia="Noto Sans CJK SC"/>
          <w:sz w:val="21"/>
        </w:rPr>
        <w:t>1 文档总说明</w:t>
      </w:r>
    </w:p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1.1 文档目的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本文档用于说明 SuperRAG / dify-lite 本地知识库问答系统当前版本的软件设计、运行结构、接口契约、数据组织、部署方式与工程边界。文档目标是帮助新接手开发人员、课程评审人员或项目组成员理解当前项目已经打通的主链路、仍存在的风险点以及后续开发需要重点核验的内容。</w:t>
      </w:r>
    </w:p>
    <w:p>
      <w:pPr>
        <w:spacing w:line="300" w:lineRule="auto"/>
        <w:ind w:firstLine="420"/>
      </w:pPr>
      <w:r>
        <w:t>本文档不是通用 RAG 系统模板说明，而是围绕当前项目的真实目录、文件职责、接口链路、启动方式和联调状态整理。本文已结合 E:\Dify 本地最新前后端代码进行逐项复核；仍未完全展开的部分，会在相应章节以“待补充项”或“需继续核验”形式标识。</w:t>
      </w:r>
    </w:p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1.2 适用范围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本文档适用于 E:\Dify 项目下的本地部署企业知识库问答 / SuperRAG / Dify-lite 联调系统，重点覆盖当前实际使用的 8088 页面入口、第一版前端、dify-lite 后端、SQLite 本地数据存储、上传原文目录、检索问答链路、引用原文查看链路以及可选 Dify Docker 基础设施关系。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本文档不将完整 Dify Docker Web 控制台作为当前第一版主页面的直接业务后端；不将前端兼容层或 mock/fallback 数据误判为后端完整闭环；不将 Mermaid 图示能力描述为专业 UML 图片生成平台。</w:t>
      </w:r>
    </w:p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1.3 系统组成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 系统组成说明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组成部分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路径/入口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当前职责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状态说明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第一版前端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E:\Dify\第一版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提供当前实际访问页面，包含 index.html、app.js、styles.css 以及多个 service 层。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部分主链路已真实接入后端，部分页面仍存在 fallback/mock。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dify-lite 后端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E:\Dify\dify-lite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托管前端页面，提供文档导入、解析切片、检索、模型调用、场景输出、引用证据、原文查看等接口。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当前 SuperRAG 主链路核心后端。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本地数据目录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E:\Dify\dify-lite\data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保存 SQLite 数据库和上传原文。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当前主要持久化位置。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完整 Dify Docker 栈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E:\Dify\dify\docker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提供完整 Dify 控制台及 Weaviate、sandbox、plugin daemon、db、redis 等基础依赖。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外围基础设施和可选依赖，不是 8088 页面直接业务后端。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启动脚本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E:\Dify\deploy*.cmd / deploy*.ps1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提供轻量启动、全栈启动和停止脚本。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deploy.cmd 只启动 dify-lite + 当前前端；deploy-all.cmd 启动 Docker 全栈 + dify-lite。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1.4 文档组织结构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本文档第 1 章说明文档目的、范围、组成、引用资料和术语约定；第 2 章给出系统设计，包括设计对象、设计决策、体系结构、运行视图、部署视图、接口设计、数据组织和需求追踪；第 3 章给出术语表、项目解析报告、图片生成提示词清单和待补充项汇总。</w:t>
      </w:r>
    </w:p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1.5 引用文档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4 引用文档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文档名称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版本/日期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备注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系统设计书编写 Prompt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2026-06-01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项目提交材料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规定本文档章节结构、表格样式、图片占位与交付要求。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作为本文档格式与内容约束。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SuperRAG / dify-lite 项目事实说明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2026-06-01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项目提交材料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提供项目路径、前后端关系、启动方式、接口链路、已完成能力与风险边界。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作为本文档主要事实依据。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E:\Dify\第一版 前端工程文件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当前版本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项目目录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用于前端实现、服务层和页面能力说明。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需在后续交接时随源码进一步核验。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E:\Dify\dify-lite 后端工程文件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当前版本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项目目录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用于后端路由、服务、检索、入库、存储和配置说明。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需在后续交接时随源码进一步核验。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E:\Dify\dify\docker Docker 配置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当前版本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项目目录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用于说明完整 Dify 栈与可选依赖。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不是当前 8088 主链路直接业务后端。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1.6 术语、缩略语与约定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5 术语、缩略语与约定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术语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SuperRAG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当前本地部署企业知识库问答系统的项目名称或业务名称。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dify-lite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当前真正服务第一版前端主链路的轻量后端工程。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第一版前端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路径为 E:\Dify\第一版 的纯 HTML、CSS、原生 JavaScript 前端页面。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完整 Dify Docker 栈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路径为 E:\Dify\dify\docker 的 Dify 原生基础栈和依赖服务。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RAG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检索增强生成，即先从知识库检索相关内容，再将证据交给模型生成回答。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Citation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回答中返回的引用证据，当前已包含 chunkId、documentId、sourceName 等追溯字段。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Mermaid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一种文本图示语言，当前设计辅助场景用于输出和浏览器端渲染第一版图示。</w:t>
            </w:r>
          </w:p>
        </w:tc>
      </w:tr>
    </w:tbl>
    <w:p/>
    <w:p>
      <w:pPr>
        <w:pStyle w:val="Heading1"/>
        <w:spacing w:line="300" w:lineRule="auto"/>
      </w:pPr>
      <w:r>
        <w:rPr>
          <w:rFonts w:ascii="Noto Sans CJK SC" w:hAnsi="Noto Sans CJK SC" w:eastAsia="Noto Sans CJK SC"/>
          <w:sz w:val="21"/>
        </w:rPr>
        <w:t>2 SuperRAG / dify-lite 系统设计</w:t>
      </w:r>
    </w:p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2.1 设计对象与范围</w:t>
      </w:r>
    </w:p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2.1.1 软件标识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6 软件标识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软件名称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SuperRAG / dify-lite 本地知识库问答系统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软件简称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SuperRAG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项目根目录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E:\Dify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当前主访问入口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http://127.0.0.1:8088/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当前主前端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E:\Dify\第一版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当前主后端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E:\Dify\dify-lite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主要数据库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E:\Dify\dify-lite\data\dify_lite.db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上传原文目录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E:\Dify\dify-lite\data\uploads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外部模型配置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E:\Dify\dify-lite\.env 中 DIFY_LITE_MODEL_BASE_URL、DIFY_LITE_MODEL_API_KEY、DIFY_LITE_MODEL_NAME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2.1.2 系统概述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SuperRAG 是一个面向本地部署场景的企业知识库问答与场景化输出系统。当前版本采用“第一版前端 + dify-lite 后端”的轻量联调形态：浏览器访问 8088 端口，由 dify-lite 根路由托管第一版前端页面，前端再通过同源 /api 调用后端接口完成文档导入、检索问答、引用证据展示、原文查看以及培训、交接、设计辅助等场景化输出。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系统当前不是完整 Dify 页面改造版，8088 主入口也不是 Docker 中 Dify Web 的 3000 端口。完整 Dify Docker 栈主要作为外围基础设施和可选依赖存在，可提供 Weaviate、sandbox、plugin daemon、db、redis 等服务，但当前 SuperRAG 主页面的业务链路由 dify-lite 直接支撑。</w:t>
      </w:r>
    </w:p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2.1.3 项目结构概括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7 项目结构概括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300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目录/文件</w:t>
            </w:r>
          </w:p>
        </w:tc>
        <w:tc>
          <w:tcPr>
            <w:tcW w:type="dxa" w:w="130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类别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主要职责</w:t>
            </w:r>
          </w:p>
        </w:tc>
        <w:tc>
          <w:tcPr>
            <w:tcW w:type="dxa" w:w="317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设计说明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E:\Dify\第一版\index.html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前端页面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页面主体结构与入口 DOM。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由 dify-lite 根路由托管。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E:\Dify\第一版\app.js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前端主逻辑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页面交互、状态组织、模式切换和服务调用。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与多个 service 层配合完成业务渲染。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E:\Dify\第一版\api-config.js / api.js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前端接口封装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统一接口地址、请求封装、兼容映射与部分 fallback。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需区分真实后端调用与本地兜底逻辑。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E:\Dify\第一版\document-service.js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前端服务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文档上传、删除、列表及原文查看相关请求。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主链路已接入后端。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E:\Dify\第一版\chat-service.js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前端服务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通用问答与场景接口调用。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主链路已接入后端。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E:\Dify\第一版\design-service.js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前端服务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设计辅助结构化输出和 Mermaid 图示渲染相关逻辑。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包含真实接口接入与 fallback。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E:\Dify\第一版\training-service.js / handover-service.js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前端服务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培训模式、交接模式场景化输出封装。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需继续核验真实后端闭环比例。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E:\Dify\第一版\history-service.js / dashboard-service.js / settings-service.js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前端服务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历史记录、看板、设置页数据组织。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存在前端兼容层或本地 fallback 风险。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E:\Dify\dify-lite\app\api\routes.py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后端路由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根路由页面托管与 API 路由入口。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当前第一版页面由该路由直接托管。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E:\Dify\dify-lite\app\services\frontend_service.py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后端服务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场景接口协调、前端适配、原文查看、设计 JSON 解析等。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主链路关键协调服务。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E:\Dify\dify-lite\app\services\ingestion_service.py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后端服务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文档导入、解析、切片和入库流程调度。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与 document_loader、repository、Weaviate 支持配合。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E:\Dify\dify-lite\app\services\retrieval_service.py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后端服务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检索流程，含本地词法检索和向量检索支持。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中文 CJK n-gram 优化影响召回质量。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E:\Dify\dify-lite\app\services\chat_service.py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后端服务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模型调用、上下文拼接、回答生成。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依赖 .env 中模型服务配置。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E:\Dify\dify-lite\app\storage\repository.py / db.py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后端存储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SQLite 数据读写与数据库连接。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主要结构化数据持久化层。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E:\Dify\dify-lite\app\core\document_loader.py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文档解析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txt、md、csv、json、html、docx、pptx 文件解析。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不支持旧版 doc / ppt。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E:\Dify\dify-lite\app\core\text_utils.py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文本处理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切片、清洗、中文词法检索增强。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近期已补 CJK n-gram 逻辑。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E:\Dify\dify-lite\app\core\weaviate_store.py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向量库支持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Weaviate 写入或检索支持。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异常时可能退回词法检索。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E:\Dify\dify-lite\.env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配置文件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模型服务地址、Key、模型名称等配置。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模型可用性依赖该配置。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E:\Dify\deploy.cmd / deploy.ps1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启动脚本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轻量启动 dify-lite + 当前前端。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常用主链路启动方式。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E:\Dify\deploy-all.cmd / deploy-all.ps1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启动脚本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启动完整 Dify Docker 栈 + dify-lite + 当前前端。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PowerShell Host 变量冲突已修为 HostName。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2.1.4 文档说明</w:t>
      </w:r>
    </w:p>
    <w:p>
      <w:pPr>
        <w:spacing w:line="300" w:lineRule="auto"/>
        <w:ind w:firstLine="420"/>
      </w:pPr>
      <w:r>
        <w:t>当前设计说明以 E:\Dify 本地最新项目代码、目录结构和联调状态为依据，已对前端 service、dify-lite 路由与服务层、Docker 配置和部署脚本做逐项核对。对于仍未完全闭环或尚未形成正式规范的接口、字段和持久化行为，本文继续采用谨慎描述，并在 3.4 节集中列出需要后续补充确认的内容。</w:t>
      </w:r>
    </w:p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2.2 设计决策</w:t>
      </w:r>
    </w:p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2.2.1 输入/输出设计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2.2.1.1 输入/输出数据流图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o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图 1 SuperRAG 输入/输出数据流图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图 1 展示了当前系统从用户、业务文档、配置项和可选基础设施进入第一版前端与 dify-lite 后端，再输出问答结果、引用证据、原文追溯、培训/交接/设计辅助结果的主要数据流。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2.2.1.2 输入/输出说明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8 输入/输出说明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6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序号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输入输出名称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输入/输出信息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输入/输出方法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备注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用户访问请求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浏览器访问 http://127.0.0.1:8088/。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HTTP GET /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由 dify-lite routes.py 根路由托管第一版前端。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业务文档上传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txt、md、csv、json、html、docx、pptx。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POST /api/documents/import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不支持旧版 doc / ppt。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模型服务配置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DIFY_LITE_MODEL_BASE_URL、DIFY_LITE_MODEL_API_KEY、DIFY_LITE_MODEL_NAME。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E:\Dify\dify-lite\.env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模型不可用时场景接口会失败或降级。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检索问答输入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用户问题、场景类型、知识库上下文。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POST /api/scenes/general 等场景接口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由 frontend_service.run_scene 协调。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设计辅助输入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需求、模块、业务对象等设计问题。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POST /api/scenes/design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后端构建 design prompt，输出结构化 JSON。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问答输出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summary、evidence、risks、nextActions、citations。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JSON 响应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前端清洗和渲染。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引用原文输出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上传原文内容、chunk 信息、sourceName。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GET /api/documents/source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依赖 chunkId / documentId / sourceName。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运行持久化输出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文档元数据、chunk、上传文件、可选向量索引。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SQLite / uploads / Weaviate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Weaviate 删除同步需继续核验。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2.2.2 行为设计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9 行为设计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输入/条件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系统动作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响应时间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输出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对不允许输入或条件的处理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其它描述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访问 8088 根路径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dify-lite 返回第一版 index.html 及静态资源。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交互级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前端主页面。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资源缺失时返回错误或无法加载页面。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当前主入口不是 Dify Web 3000。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上传支持格式文档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保存原文、解析文本、切片、写入 SQLite，可选写入 Weaviate。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与文件大小和模型/索引状态相关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文档元数据与索引结果。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格式不支持或解析失败时返回导入失败信息。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中文 Word 文件名后缀丢失问题已修复。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发起通用问答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检索相关 chunk，构造上下文，调用模型生成回答。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依赖检索与模型服务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回答、证据、引用、风险和建议动作。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模型配置无效时失败或降级。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检索含中文 CJK n-gram 词法优化。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点击引用查看原文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根据 chunkId、documentId、sourceName 反查原文和相关 chunk。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交互级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原文弹窗和上下文片段。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字段缺失或文档已删除时返回错误或空结果。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前端已合并引用原文弹窗与字段映射。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发起设计辅助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调用 /api/scenes/design，解析 functionList、useCases、moduleSuggestions、risks、nextActions、diagram。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依赖模型服务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结构化设计结果和 Mermaid 图示。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JSON 解析失败时采用前后端 fallback。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属于第一版设计图示增强，不是专业 UML 引擎。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使用培训/交接模式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调用相应场景服务或前端兼容逻辑生成结构化内容。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依赖具体接入状态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培训材料或交接材料。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后端接口不完整时走前端 fallback。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需继续核验真实持久化和闭环。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2.2.3 数据显示设计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10 数据显示设计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56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序号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数据类型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文字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表格</w:t>
            </w:r>
          </w:p>
        </w:tc>
        <w:tc>
          <w:tcPr>
            <w:tcW w:type="dxa" w:w="130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编辑框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图像/图形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日志/报表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其它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问答内容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支持段落、小标题和列表化展示。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可渲染证据列表。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聊天输入框。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无。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可记录历史但持久化需核验。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前端近期做过富文本输出清洗。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引用证据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显示 sourceName、引用片段、相关度等。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可列表化展示 citations。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无。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原文弹窗。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点击后调用 /api/documents/source。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文档管理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显示文档名称、状态、导入结果。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文档列表。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上传入口。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无。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删除后向量库同步需核验。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设计辅助结果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显示功能清单、用例、模块建议、风险、下一步。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可 tab 分区展示。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需求输入区。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Mermaid 图示输出 tab。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无。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渲染失败保留源码查看和复制。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Dashboard / 设置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显示统计和配置项。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看板卡片或表格。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设置项输入。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可能有可视化卡片。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运行日志接口待核验。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部分能力可能为前端兼容层。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2.2.4 可靠性设计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11 可靠性设计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56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需求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采取的措施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页面可本地访问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由 dify-lite 直接托管第一版前端，减少前后端跨域和独立静态服务配置复杂度。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文档入库可追踪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上传原文保存到 data/uploads，结构化信息写入 SQLite。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检索服务异常可降级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检索层包含本地库和 Weaviate 支持，Weaviate 异常时可能退回词法检索。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引用证据可追溯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citation 返回 chunkId、documentId、sourceName，前端可调用原文查看接口。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设计辅助输出稳定性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后端优先解析模型返回的结构化 JSON 和 diagram 字段，缺失时存在 fallback Mermaid 构造逻辑。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全栈依赖隔离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Docker sandbox 不稳定不一定影响 8088 主链路，降低外围容器状态对主页面的影响。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2.2.5 可维护性设计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12 可维护性设计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56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需求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采取的措施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前端服务分层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第一版前端将文档、聊天、培训、交接、设计、历史、看板、设置拆分到不同 service 文件中。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后端业务分层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dify-lite 后端按 routes、services、core、storage、config 分层组织。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配置集中管理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模型服务关键配置集中在 E:\Dify\dify-lite\.env。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启动脚本区分场景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deploy.cmd 面向轻量主链路，deploy-all.cmd 面向完整依赖环境，便于排障和演示。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本地化问题显式修复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中文文件名上传和中文检索优化已作为工程问题处理，便于后续维护中文知识库场景。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2.2.6 安全性设计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13 安全性设计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56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需求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采取的措施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模型凭据配置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API Key 不写入前端页面，模型服务配置位于后端 .env。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本地数据存放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SQLite 与 uploads 位于 dify-lite data 目录，适合本地演示和受控环境。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文件上传格式控制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当前支持指定文档格式，不支持旧版 doc / ppt。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原文查看控制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通过 chunkId、documentId、sourceName 反查，不直接暴露任意文件路径。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待完善权限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当前资料未明确提供用户认证、权限隔离、审计日志和敏感字段脱敏机制，需后续补充。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2.2.7 保密性与私密性设计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当前系统定位为本地部署知识库问答项目，文件原文和 SQLite 数据默认保存在本地 dify-lite data 目录，有利于课程演示、内网部署和原文留存。但如果模型服务为外部远程服务，检索上下文会随请求发送到模型服务侧。因此后续正式使用前，应明确模型服务部署位置、数据脱敏策略、上传文件访问权限和日志保留策略。</w:t>
      </w:r>
    </w:p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2.2.8 构造选择与其他设计决策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14 构造选择与设计取舍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设计选择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采用原因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工程取舍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dify-lite 直接托管前端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降低本地联调复杂度，浏览器访问 8088 即可使用。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牺牲完整 Dify Web 控制台的一体化体验，需明确 8088 与 3000 的职责差异。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纯 HTML/CSS/原生 JS 前端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便于快速联调和课程项目交付，不依赖复杂前端构建链。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大型状态管理、组件复用和工程化构建能力较弱。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SQLite 本地持久化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部署轻量、易迁移，适合本地知识库和演示环境。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多用户并发、高可用、复杂权限和大规模数据能力有限。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本地词法检索 + 可选 Weaviate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Weaviate 可增强向量检索，本地词法可提供降级路径。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删除同步、向量库状态和召回质量需要持续核验。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Mermaid 图示输出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用文本图示增强设计辅助表达，前端浏览器可渲染。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当前是第一版图示能力，不等同于专业 UML 图形平台。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2.3 体系结构设计</w:t>
      </w:r>
    </w:p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2.3.1 总体架构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2.3.1.1 系统架构设计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系统总体采用本地轻量 Web 架构。浏览器作为用户交互入口，dify-lite 后端同时承担静态页面托管与 API 服务职责，后端内部再连接文档解析、文本切片、检索、模型调用、SQLite、uploads 和可选 Weaviate。完整 Dify Docker 栈作为外围基础设施，在需要完整 Dify 控制台、Weaviate 或 sandbox 等能力时通过 deploy-all 启动。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2.3.1.2 系统体系结构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图 2 SuperRAG 系统体系结构图</w:t>
      </w:r>
    </w:p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2.3.2 软件体系结构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15 软件体系结构分层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层次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主要构件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用户交互层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浏览器、第一版页面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提供文档上传、问答、引用查看、培训、交接、设计辅助、设置和看板入口。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当前访问入口为 8088。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前端服务层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api.js、document-service.js、chat-service.js、design-service.js 等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封装接口调用、字段映射、fallback、前端渲染和兼容处理。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需区分真实接口和本地 mock/fallback。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API 路由层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routes.py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托管根路由和 API 路由。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第一版页面由该路由直接托管。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业务服务层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frontend_service.py、ingestion_service.py、retrieval_service.py、chat_service.py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协调场景接口、文档入库、检索、模型调用和原文查看。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RAG 主链路核心。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核心处理层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document_loader.py、text_utils.py、weaviate_store.py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文档解析、切片、中文检索优化、向量库支持。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CJK n-gram 优化是中文知识库亮点。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数据持久层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repository.py、db.py、SQLite、uploads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结构化数据、本地原文和文档索引结果。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删除同步到向量库需继续核验。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运行支撑层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deploy 脚本、Docker compose、.env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启动、停止、依赖服务和模型配置。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sandbox 状态不一定影响 8088 主链路。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2.3.3 部件逻辑组成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16 部件标识表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6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序号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部件名称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标识符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  <w:tc>
          <w:tcPr>
            <w:tcW w:type="dxa" w:w="130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是否关键单元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前端页面部件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UI-01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提供当前 SuperRAG 页面、交互与渲染。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前端接口服务部件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UI-02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封装 /api 调用、兼容映射和部分 fallback。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后端路由部件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SVC-01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托管页面与 API 路由。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文档入库部件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SVC-02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上传、解析、切片、入库。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检索部件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SVC-03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本地检索、中文词法检索、可选向量检索。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模型问答部件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SVC-04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构造上下文并调用模型服务。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引用原文部件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SVC-05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根据 citation 字段反查上传原文和 chunk。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设计辅助部件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SVC-06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输出结构化设计 JSON 和 Mermaid diagram。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9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数据存储部件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DATA-01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SQLite、uploads 与可选 Weaviate。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部署支撑部件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DEP-01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轻量启动、全栈启动和停止脚本。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17 部件职责与实现依据表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标识符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开发状态/类型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实现构件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分配的设计决策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使用资源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UI-01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已接入/前端静态资源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index.html、app.js、styles.css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8088 页面访问、模式切换、结果渲染。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浏览器、静态资源。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当前主页面。</w:t>
            </w:r>
          </w:p>
        </w:tc>
      </w:tr>
      <w:tr>
        <w:tc>
          <w:tcPr>
            <w:tcW w:type="dxa" w:w="850"/>
            <w:vAlign w:val="center"/>
          </w:tcPr>
          <w:p>
            <w:r>
              <w:t>UI-02</w:t>
            </w:r>
          </w:p>
        </w:tc>
        <w:tc>
          <w:tcPr>
            <w:tcW w:type="dxa" w:w="1701"/>
            <w:vAlign w:val="center"/>
          </w:tcPr>
          <w:p>
            <w:r>
              <w:t>部分真实接入 + fallback</w:t>
            </w:r>
          </w:p>
        </w:tc>
        <w:tc>
          <w:tcPr>
            <w:tcW w:type="dxa" w:w="2438"/>
            <w:vAlign w:val="center"/>
          </w:tcPr>
          <w:p>
            <w:r>
              <w:t>api.js、api-config.js、document/chat/design/training/handover/history/dashboard/settings service</w:t>
            </w:r>
          </w:p>
        </w:tc>
        <w:tc>
          <w:tcPr>
            <w:tcW w:type="dxa" w:w="2551"/>
            <w:vAlign w:val="center"/>
          </w:tcPr>
          <w:p>
            <w:r>
              <w:t>接口封装、字段映射、原文弹窗、多模式结果适配、Mermaid 渲染。</w:t>
            </w:r>
          </w:p>
        </w:tc>
        <w:tc>
          <w:tcPr>
            <w:tcW w:type="dxa" w:w="1984"/>
            <w:vAlign w:val="center"/>
          </w:tcPr>
          <w:p>
            <w:r>
              <w:t>/api 接口、本地兼容逻辑。</w:t>
            </w:r>
          </w:p>
        </w:tc>
        <w:tc>
          <w:tcPr>
            <w:tcW w:type="dxa" w:w="2268"/>
            <w:vAlign w:val="center"/>
          </w:tcPr>
          <w:p>
            <w:r>
              <w:t>需避免将 fallback 写成后端闭环；其中 design-service 已适配更完整的结构化字段。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已接入/后端路由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routes.py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根路由托管、API 路由入口。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dify-lite 服务进程。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8088 主入口。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已接入/后端服务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frontend_service.py、ingestion_service.py、document_loader.py、text_utils.py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文档导入、解析、切片、入库。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uploads、SQLite、Weaviate。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支持 docx/pptx，不支持 doc/ppt。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已接入/检索服务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retrieval_service.py、text_utils.py、weaviate_store.py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相关 chunk 召回。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SQLite、本地词法、Weaviate。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CJK n-gram 优化。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已接入/模型服务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chat_service.py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回答生成和场景输出。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.env 模型配置。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依赖外部模型服务状态。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已接入/后端接口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frontend_service.get_document_source、GET /api/documents/source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原文查看和 citation 追溯。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chunkId、documentId、sourceName、uploads。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近期增强重点。</w:t>
            </w:r>
          </w:p>
        </w:tc>
      </w:tr>
      <w:tr>
        <w:tc>
          <w:tcPr>
            <w:tcW w:type="dxa" w:w="850"/>
            <w:vAlign w:val="center"/>
          </w:tcPr>
          <w:p>
            <w:r>
              <w:t>SVC-06</w:t>
            </w:r>
          </w:p>
        </w:tc>
        <w:tc>
          <w:tcPr>
            <w:tcW w:type="dxa" w:w="1701"/>
            <w:vAlign w:val="center"/>
          </w:tcPr>
          <w:p>
            <w:r>
              <w:t>可用但有风险/场景服务</w:t>
            </w:r>
          </w:p>
        </w:tc>
        <w:tc>
          <w:tcPr>
            <w:tcW w:type="dxa" w:w="2438"/>
            <w:vAlign w:val="center"/>
          </w:tcPr>
          <w:p>
            <w:r>
              <w:t>POST /api/scenes/design、design_pipeline.py、output_validator.py、design-service.js</w:t>
            </w:r>
          </w:p>
        </w:tc>
        <w:tc>
          <w:tcPr>
            <w:tcW w:type="dxa" w:w="2551"/>
            <w:vAlign w:val="center"/>
          </w:tcPr>
          <w:p>
            <w:r>
              <w:t>设计辅助分步生成、JSON 修复、schema 校验、质量评估和 Mermaid 图示输出。</w:t>
            </w:r>
          </w:p>
        </w:tc>
        <w:tc>
          <w:tcPr>
            <w:tcW w:type="dxa" w:w="1984"/>
            <w:vAlign w:val="center"/>
          </w:tcPr>
          <w:p>
            <w:r>
              <w:t>模型服务、前端 Mermaid、schema 归一逻辑。</w:t>
            </w:r>
          </w:p>
        </w:tc>
        <w:tc>
          <w:tcPr>
            <w:tcW w:type="dxa" w:w="2268"/>
            <w:vAlign w:val="center"/>
          </w:tcPr>
          <w:p>
            <w:r>
              <w:t>当前已不是单一 prompt + 简单解析链路，而是第一版 pipeline 化实现。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DATA-01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已接入/存储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repository.py、db.py、data/dify_lite.db、data/uploads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本地持久化。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SQLite 文件、本地目录。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删除与 Weaviate 同步需核验。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DEP-01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已接入/脚本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deploy.cmd、deploy.ps1、deploy-all.cmd、deploy-all.ps1、stop-all.*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启动和停止。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Windows Shell、PowerShell、Docker。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deploy-all.ps1 Host 变量冲突已修。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2.3.4 软件组成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2.3.4.1 软件概述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当前软件由前端静态页面、前端服务封装、dify-lite 后端服务、文本处理核心、存储层、可选向量库支持、模型服务配置和部署脚本组成。系统以轻量本地部署为主要设计取向，重点保证文档入库、检索问答和引用追溯链路可运行。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2.3.4.2 软件架构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软件架构采用“页面托管 + 同源 API + 后端服务分层 + 本地存储”的组织方式。前端不直接访问模型服务或数据库；后端集中处理文档解析、检索、模型调用和原文查看。模型服务参数由后端 .env 控制，降低前端泄露 API Key 的风险。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2.3.4.3 软件组成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18 构件说明表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构件名称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真实文件/目录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功能用途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构件类别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前端页面构件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E:\Dify\第一版\index.html / app.js / styles.css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页面结构、交互逻辑、样式。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前端静态资源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当前由后端直接托管。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前端配置构件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api-config.js / api.js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接口地址、请求封装、兼容映射。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前端服务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包含 fallback 风险。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文档服务构件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document-service.js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文档上传、删除、原文查看调用。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前端服务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已接入主链路。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聊天服务构件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chat-service.js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通用问答和场景调用。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前端服务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已接入主链路。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设计服务构件</w:t>
            </w:r>
          </w:p>
        </w:tc>
        <w:tc>
          <w:tcPr>
            <w:tcW w:type="dxa" w:w="3118"/>
            <w:vAlign w:val="center"/>
          </w:tcPr>
          <w:p>
            <w:r>
              <w:t>design-service.js</w:t>
            </w:r>
          </w:p>
        </w:tc>
        <w:tc>
          <w:tcPr>
            <w:tcW w:type="dxa" w:w="2835"/>
            <w:vAlign w:val="center"/>
          </w:tcPr>
          <w:p>
            <w:r>
              <w:t>设计辅助结构化结果、多字段映射和 Mermaid 图示渲染。</w:t>
            </w:r>
          </w:p>
        </w:tc>
        <w:tc>
          <w:tcPr>
            <w:tcW w:type="dxa" w:w="1701"/>
            <w:vAlign w:val="center"/>
          </w:tcPr>
          <w:p>
            <w:r>
              <w:t>前端服务</w:t>
            </w:r>
          </w:p>
        </w:tc>
        <w:tc>
          <w:tcPr>
            <w:tcW w:type="dxa" w:w="2268"/>
            <w:vAlign w:val="center"/>
          </w:tcPr>
          <w:p>
            <w:r>
              <w:t>已适配业务分析、数据与权限、需求追踪等扩展字段，仍保留 fallback。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场景服务构件</w:t>
            </w:r>
          </w:p>
        </w:tc>
        <w:tc>
          <w:tcPr>
            <w:tcW w:type="dxa" w:w="3118"/>
            <w:vAlign w:val="center"/>
          </w:tcPr>
          <w:p>
            <w:r>
              <w:t>training-service.js / handover-service.js</w:t>
            </w:r>
          </w:p>
        </w:tc>
        <w:tc>
          <w:tcPr>
            <w:tcW w:type="dxa" w:w="2835"/>
            <w:vAlign w:val="center"/>
          </w:tcPr>
          <w:p>
            <w:r>
              <w:t>培训模式、交接模式输出。</w:t>
            </w:r>
          </w:p>
        </w:tc>
        <w:tc>
          <w:tcPr>
            <w:tcW w:type="dxa" w:w="1701"/>
            <w:vAlign w:val="center"/>
          </w:tcPr>
          <w:p>
            <w:r>
              <w:t>前端服务</w:t>
            </w:r>
          </w:p>
        </w:tc>
        <w:tc>
          <w:tcPr>
            <w:tcW w:type="dxa" w:w="2268"/>
            <w:vAlign w:val="center"/>
          </w:tcPr>
          <w:p>
            <w:r>
              <w:t>training 走真实场景接口并保留前端 fallback；handover 已接入 handover_pipeline，失败时可回退。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管理服务构件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history-service.js / dashboard-service.js / settings-service.js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历史、看板、设置。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前端服务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持久化需核验。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路由服务构件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routes.py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根路由和 API 路由。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后端路由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页面托管核心。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场景协调构件</w:t>
            </w:r>
          </w:p>
        </w:tc>
        <w:tc>
          <w:tcPr>
            <w:tcW w:type="dxa" w:w="3118"/>
            <w:vAlign w:val="center"/>
          </w:tcPr>
          <w:p>
            <w:r>
              <w:t>frontend_service.py</w:t>
            </w:r>
          </w:p>
        </w:tc>
        <w:tc>
          <w:tcPr>
            <w:tcW w:type="dxa" w:w="2835"/>
            <w:vAlign w:val="center"/>
          </w:tcPr>
          <w:p>
            <w:r>
              <w:t>run_scene、get_document_source、legacy runner 与 scene pipeline 协调。</w:t>
            </w:r>
          </w:p>
        </w:tc>
        <w:tc>
          <w:tcPr>
            <w:tcW w:type="dxa" w:w="1701"/>
            <w:vAlign w:val="center"/>
          </w:tcPr>
          <w:p>
            <w:r>
              <w:t>后端服务</w:t>
            </w:r>
          </w:p>
        </w:tc>
        <w:tc>
          <w:tcPr>
            <w:tcW w:type="dxa" w:w="2268"/>
            <w:vAlign w:val="center"/>
          </w:tcPr>
          <w:p>
            <w:r>
              <w:t>前后端契约核心；design/handover 会优先进入 pipeline。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入库服务构件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ingestion_service.py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导入、解析、切片、写入。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后端服务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入库主链路。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检索服务构件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retrieval_service.py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检索与召回。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后端服务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含本地库与可选 Weaviate。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模型调用构件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chat_service.py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调用模型服务并生成回答。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后端服务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依赖 .env。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存储构件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repository.py / db.py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SQLite 连接与读写。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后端存储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本地数据库。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文档解析构件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document_loader.py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多格式文档加载。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后端核心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支持 docx/pptx。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文本处理构件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text_utils.py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文本清洗、切片、CJK n-gram。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后端核心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中文检索亮点。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向量库构件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weaviate_store.py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Weaviate 支持。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后端核心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可选依赖。</w:t>
            </w:r>
          </w:p>
        </w:tc>
      </w:tr>
    </w:tbl>
    <w:p/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2.3.4.4 构件视图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图 3 SuperRAG 构件视图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2.3.4.5 进程/运行视图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图 4 SuperRAG 主要处理流程图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19 运行/进程说明表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进程/任务名称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启动来源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功能描述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所属部件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调用关系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日志输出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dify-lite 服务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deploy.cmd / deploy.ps1 / run.py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启动后端服务并托管第一版前端。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SVC-01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浏览器访问 8088，前端同源调用 /api。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后端运行日志，具体路径需核验。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文档导入任务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前端上传操作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保存上传文件，解析、切片、写库、可选写向量库。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SVC-02 / DATA-01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document-service.js -&gt; POST /api/documents/import。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导入结果和异常信息。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检索问答任务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聊天或场景页操作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检索知识片段，调用模型生成场景化输出。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SVC-03 / SVC-04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chat-service.js -&gt; /api/scenes/*。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场景接口返回与异常日志。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原文查看任务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前端点击 citation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根据 citation 反查文档原文和 chunk。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SVC-05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GET /api/documents/source。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接口返回或错误信息。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完整 Dify Docker 服务组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deploy-all.cmd / deploy-all.ps1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启动 Dify 原生控制台和基础依赖。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DEP-01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与 dify-lite 主链路为可选依赖关系。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Docker 容器日志。</w:t>
            </w:r>
          </w:p>
        </w:tc>
      </w:tr>
    </w:tbl>
    <w:p/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2.3.4.6 部署/安装视图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plo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图 5 SuperRAG 部署/安装视图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20 部署说明表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部署节点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节点用途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包含构件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硬件/软件环境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用户工作站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浏览器访问和本地演示。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浏览器、E:\Dify 项目目录。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Windows 本地环境。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当前常用访问入口为 8088。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dify-lite 后端节点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提供页面托管和 API 服务。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run.py、routes.py、services、core、storage、.env。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运行环境，具体版本需从项目 README 或环境配置核验。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deploy.cmd 启动。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本地数据节点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保存数据库、上传原文和索引数据。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data/dify_lite.db、data/uploads。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本地磁盘。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需注意备份与清理策略。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Docker 依赖节点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提供完整 Dify 栈和可选基础设施。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docker-compose.yaml、.env、sandbox conf、Weaviate、Redis、DB 等。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Docker Desktop 或等价 Docker 环境。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deploy-all.cmd 启动；sandbox unhealthy 不一定影响 8088 主链路。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外部模型服务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为 RAG 和场景输出提供模型能力。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DIFY_LITE_MODEL_* 配置指向的服务。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外部或内网模型 API。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不可用时场景接口可能失败或降级。</w:t>
            </w:r>
          </w:p>
        </w:tc>
      </w:tr>
    </w:tbl>
    <w:p/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2.3.4.7 执行概念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轻量运行：执行 deploy.cmd 或 deploy.ps1，仅启动 dify-lite 与当前第一版前端，浏览器访问 http://127.0.0.1:8088/。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全栈运行：执行 deploy-all.cmd 或 deploy-all.ps1，启动完整 Dify Docker 栈、dify-lite 与当前第一版前端，用于需要 Weaviate 或完整 Dify 依赖时的场景。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停止运行：执行 stop-all.cmd 或 stop-all.ps1 停止相关服务。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模型配置：通过 E:\Dify\dify-lite\.env 中的 DIFY_LITE_MODEL_BASE_URL、DIFY_LITE_MODEL_API_KEY、DIFY_LITE_MODEL_NAME 控制模型服务。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数据持久化：结构化数据写入 SQLite，上传原文写入 uploads，可选向量索引由 Weaviate 支持。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2.3.4.8 人机界面设计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当前第一版前端为纯 HTML + CSS + 原生 JavaScript 页面，包含文档导入、问答、场景化输出、设计辅助、引用原文弹窗、Dashboard、设置页等入口。近期已合并新版设计中的引用原文弹窗、字段映射、证据等级阈值调整、富文本输出清洗和设计辅助图示输出 tab。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21 人机界面元素说明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界面/区域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主要元素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真实接入状态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主页面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页面布局、导航、聊天区域、文档区域。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已接入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由 index.html、app.js、styles.css 组织。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文档管理区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上传表单、文档列表、删除操作。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基本可用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删除与向量库同步需核验。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问答区域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问题输入、回答展示、证据展示。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基本可用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依赖检索和模型服务。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引用原文弹窗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sourceName、chunk、原文内容。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已增强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调用 GET /api/documents/source。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设计辅助区域</w:t>
            </w:r>
          </w:p>
        </w:tc>
        <w:tc>
          <w:tcPr>
            <w:tcW w:type="dxa" w:w="2551"/>
            <w:vAlign w:val="center"/>
          </w:tcPr>
          <w:p>
            <w:r>
              <w:t>业务分析、功能清单、用例、模块、数据与权限、需求追踪、风险、后续动作、图示 tab。</w:t>
            </w:r>
          </w:p>
        </w:tc>
        <w:tc>
          <w:tcPr>
            <w:tcW w:type="dxa" w:w="1701"/>
            <w:vAlign w:val="center"/>
          </w:tcPr>
          <w:p>
            <w:r>
              <w:t>可用但有风险</w:t>
            </w:r>
          </w:p>
        </w:tc>
        <w:tc>
          <w:tcPr>
            <w:tcW w:type="dxa" w:w="3969"/>
            <w:vAlign w:val="center"/>
          </w:tcPr>
          <w:p>
            <w:r>
              <w:t>Mermaid 渲染失败时保留源码；字段数量和质量受模型输出与证据覆盖影响。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培训/交接区域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结构化输出卡片或文本。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需继续核验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前端 service 中可能有 fallback/mock。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Dashboard / 设置页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统计卡片、配置项、状态信息。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尚未完全闭环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持久化和运行日志接口需核验。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2.3.5 执行方案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2.3.5.1 系统部署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系统部署以 E:\Dify 为根目录。常规演示和开发联调优先使用 deploy.cmd，该脚本只启动 dify-lite 和当前第一版前端，完成 8088 主链路。需要完整 Dify 控制台、Weaviate 或其他 Docker 依赖时使用 deploy-all.cmd；该脚本会启动完整 Dify Docker 栈和 dify-lite。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2.3.5.2 主要处理流程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22 主要处理流程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流程编号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流程名称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处理步骤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关键文件/接口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输出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P-01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页面访问流程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浏览器访问 8088；dify-lite 根路由返回第一版前端；前端加载 app.js 和各 service。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routes.py、index.html、app.js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SuperRAG 页面。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P-02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文档上传流程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前端提交文件；后端保存原文；document_loader 解析；text_utils 切片；repository 写 SQLite；可选写 Weaviate。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POST /api/documents/import、ingestion_service.py、document_loader.py、text_utils.py、repository.py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文档元数据和索引结果。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P-03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RAG 问答流程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前端提交问题；后端检索；chat_service 调用模型；返回 summary、evidence、risks、nextActions、citations。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/api/scenes/general、retrieval_service.py、chat_service.py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带引用的回答。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P-04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原文查看流程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前端点击引用；携带 chunkId/documentId/sourceName；后端反查上传原文和 chunk。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GET /api/documents/source、frontend_service.get_document_source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原文弹窗内容。</w:t>
            </w:r>
          </w:p>
        </w:tc>
      </w:tr>
      <w:tr>
        <w:tc>
          <w:tcPr>
            <w:tcW w:type="dxa" w:w="850"/>
            <w:vAlign w:val="center"/>
          </w:tcPr>
          <w:p>
            <w:r>
              <w:t>P-05</w:t>
            </w:r>
          </w:p>
        </w:tc>
        <w:tc>
          <w:tcPr>
            <w:tcW w:type="dxa" w:w="1701"/>
            <w:vAlign w:val="center"/>
          </w:tcPr>
          <w:p>
            <w:r>
              <w:t>设计辅助流程</w:t>
            </w:r>
          </w:p>
        </w:tc>
        <w:tc>
          <w:tcPr>
            <w:tcW w:type="dxa" w:w="3969"/>
            <w:vAlign w:val="center"/>
          </w:tcPr>
          <w:p>
            <w:r>
              <w:t>前端提交设计问题；后端检索证据；design_pipeline 分步生成 JSON；output_validator 与 schema 做修复和归一；前端按多个 tab 渲染并执行 Mermaid 图示渲染。</w:t>
            </w:r>
          </w:p>
        </w:tc>
        <w:tc>
          <w:tcPr>
            <w:tcW w:type="dxa" w:w="3402"/>
            <w:vAlign w:val="center"/>
          </w:tcPr>
          <w:p>
            <w:r>
              <w:t>POST /api/scenes/design、design_pipeline.py、output_validator.py、design-service.js、app.js</w:t>
            </w:r>
          </w:p>
        </w:tc>
        <w:tc>
          <w:tcPr>
            <w:tcW w:type="dxa" w:w="1984"/>
            <w:vAlign w:val="center"/>
          </w:tcPr>
          <w:p>
            <w:r>
              <w:t>结构化设计结果、质量评估和 Mermaid 图示。</w:t>
            </w:r>
          </w:p>
        </w:tc>
      </w:tr>
    </w:tbl>
    <w:p/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2.3.5.3 信息流程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信息流程遵循“前端采集输入—后端统一处理—本地存储和可选检索基础设施—模型生成—前端产品化展示”的方向。文档原文与知识片段被保存后，问答和场景输出通过 citations 保留证据链，再通过原文查看接口实现从回答回到原始文档的追溯。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2.3.5.4 流程和信息交换设计</w:t>
      </w:r>
    </w:p>
    <w:p>
      <w:pPr>
        <w:spacing w:line="300" w:lineRule="auto"/>
        <w:ind w:firstLine="420"/>
      </w:pPr>
      <w:r>
        <w:t>前后端主要通过 JSON 接口交换信息。文档上传使用 multipart/form-data；场景接口返回结构化 JSON；引用原文接口通过 query 参数传递 chunkId、documentId、sourceName。设计辅助场景当前采用“后端分步生成 + schema 校验/修复 + 前端 tab 化渲染 + Mermaid 图示渲染”的组织方式，前端会根据结构化字段呈现业务分析、功能清单、用例、模块、数据与权限、追踪关系、风险、后续动作和图示结果。</w:t>
      </w:r>
    </w:p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2.3.6 接口设计</w:t>
      </w:r>
    </w:p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2.3.6.1 外部接口设计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interfa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图 6 SuperRAG 接口调用关系图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23 外部接口标识表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接口组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标识符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接口类型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发送方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接收方</w:t>
            </w:r>
          </w:p>
        </w:tc>
      </w:tr>
      <w:tr>
        <w:tc>
          <w:tcPr>
            <w:tcW w:type="dxa" w:w="1701"/>
            <w:vAlign w:val="center"/>
          </w:tcPr>
          <w:p>
            <w:r>
              <w:t>页面与静态资源接口</w:t>
            </w:r>
          </w:p>
        </w:tc>
        <w:tc>
          <w:tcPr>
            <w:tcW w:type="dxa" w:w="1417"/>
            <w:vAlign w:val="center"/>
          </w:tcPr>
          <w:p>
            <w:r>
              <w:t>I-EXT-01</w:t>
            </w:r>
          </w:p>
        </w:tc>
        <w:tc>
          <w:tcPr>
            <w:tcW w:type="dxa" w:w="1701"/>
            <w:vAlign w:val="center"/>
          </w:tcPr>
          <w:p>
            <w:r>
              <w:t>HTTP 页面接口</w:t>
            </w:r>
          </w:p>
        </w:tc>
        <w:tc>
          <w:tcPr>
            <w:tcW w:type="dxa" w:w="1134"/>
            <w:vAlign w:val="center"/>
          </w:tcPr>
          <w:p>
            <w:r>
              <w:t>高</w:t>
            </w:r>
          </w:p>
        </w:tc>
        <w:tc>
          <w:tcPr>
            <w:tcW w:type="dxa" w:w="2835"/>
            <w:vAlign w:val="center"/>
          </w:tcPr>
          <w:p>
            <w:r>
              <w:t>浏览器</w:t>
            </w:r>
          </w:p>
        </w:tc>
        <w:tc>
          <w:tcPr>
            <w:tcW w:type="dxa" w:w="2835"/>
            <w:vAlign w:val="center"/>
          </w:tcPr>
          <w:p>
            <w:r>
              <w:t>dify-lite routes.py</w:t>
            </w:r>
          </w:p>
        </w:tc>
      </w:tr>
      <w:tr>
        <w:tc>
          <w:tcPr>
            <w:tcW w:type="dxa" w:w="1701"/>
            <w:vAlign w:val="center"/>
          </w:tcPr>
          <w:p>
            <w:r>
              <w:t>系统与集合配置接口</w:t>
            </w:r>
          </w:p>
        </w:tc>
        <w:tc>
          <w:tcPr>
            <w:tcW w:type="dxa" w:w="1417"/>
            <w:vAlign w:val="center"/>
          </w:tcPr>
          <w:p>
            <w:r>
              <w:t>I-EXT-02</w:t>
            </w:r>
          </w:p>
        </w:tc>
        <w:tc>
          <w:tcPr>
            <w:tcW w:type="dxa" w:w="1701"/>
            <w:vAlign w:val="center"/>
          </w:tcPr>
          <w:p>
            <w:r>
              <w:t>HTTP API</w:t>
            </w:r>
          </w:p>
        </w:tc>
        <w:tc>
          <w:tcPr>
            <w:tcW w:type="dxa" w:w="1134"/>
            <w:vAlign w:val="center"/>
          </w:tcPr>
          <w:p>
            <w:r>
              <w:t>高</w:t>
            </w:r>
          </w:p>
        </w:tc>
        <w:tc>
          <w:tcPr>
            <w:tcW w:type="dxa" w:w="2835"/>
            <w:vAlign w:val="center"/>
          </w:tcPr>
          <w:p>
            <w:r>
              <w:t>第一版前端 / 运维检查</w:t>
            </w:r>
          </w:p>
        </w:tc>
        <w:tc>
          <w:tcPr>
            <w:tcW w:type="dxa" w:w="2835"/>
            <w:vAlign w:val="center"/>
          </w:tcPr>
          <w:p>
            <w:r>
              <w:t>dify-lite health/config/collections</w:t>
            </w:r>
          </w:p>
        </w:tc>
      </w:tr>
      <w:tr>
        <w:tc>
          <w:tcPr>
            <w:tcW w:type="dxa" w:w="1701"/>
            <w:vAlign w:val="center"/>
          </w:tcPr>
          <w:p>
            <w:r>
              <w:t>文档管理接口</w:t>
            </w:r>
          </w:p>
        </w:tc>
        <w:tc>
          <w:tcPr>
            <w:tcW w:type="dxa" w:w="1417"/>
            <w:vAlign w:val="center"/>
          </w:tcPr>
          <w:p>
            <w:r>
              <w:t>I-EXT-03</w:t>
            </w:r>
          </w:p>
        </w:tc>
        <w:tc>
          <w:tcPr>
            <w:tcW w:type="dxa" w:w="1701"/>
            <w:vAlign w:val="center"/>
          </w:tcPr>
          <w:p>
            <w:r>
              <w:t>HTTP API</w:t>
            </w:r>
          </w:p>
        </w:tc>
        <w:tc>
          <w:tcPr>
            <w:tcW w:type="dxa" w:w="1134"/>
            <w:vAlign w:val="center"/>
          </w:tcPr>
          <w:p>
            <w:r>
              <w:t>高</w:t>
            </w:r>
          </w:p>
        </w:tc>
        <w:tc>
          <w:tcPr>
            <w:tcW w:type="dxa" w:w="2835"/>
            <w:vAlign w:val="center"/>
          </w:tcPr>
          <w:p>
            <w:r>
              <w:t>第一版前端 document-service.js</w:t>
            </w:r>
          </w:p>
        </w:tc>
        <w:tc>
          <w:tcPr>
            <w:tcW w:type="dxa" w:w="2835"/>
            <w:vAlign w:val="center"/>
          </w:tcPr>
          <w:p>
            <w:r>
              <w:t>dify-lite documents/source/import/delete</w:t>
            </w:r>
          </w:p>
        </w:tc>
      </w:tr>
      <w:tr>
        <w:tc>
          <w:tcPr>
            <w:tcW w:type="dxa" w:w="1701"/>
            <w:vAlign w:val="center"/>
          </w:tcPr>
          <w:p>
            <w:r>
              <w:t>场景与检索接口</w:t>
            </w:r>
          </w:p>
        </w:tc>
        <w:tc>
          <w:tcPr>
            <w:tcW w:type="dxa" w:w="1417"/>
            <w:vAlign w:val="center"/>
          </w:tcPr>
          <w:p>
            <w:r>
              <w:t>I-EXT-04</w:t>
            </w:r>
          </w:p>
        </w:tc>
        <w:tc>
          <w:tcPr>
            <w:tcW w:type="dxa" w:w="1701"/>
            <w:vAlign w:val="center"/>
          </w:tcPr>
          <w:p>
            <w:r>
              <w:t>HTTP API</w:t>
            </w:r>
          </w:p>
        </w:tc>
        <w:tc>
          <w:tcPr>
            <w:tcW w:type="dxa" w:w="1134"/>
            <w:vAlign w:val="center"/>
          </w:tcPr>
          <w:p>
            <w:r>
              <w:t>高</w:t>
            </w:r>
          </w:p>
        </w:tc>
        <w:tc>
          <w:tcPr>
            <w:tcW w:type="dxa" w:w="2835"/>
            <w:vAlign w:val="center"/>
          </w:tcPr>
          <w:p>
            <w:r>
              <w:t>第一版前端 chat/design/training/handover service</w:t>
            </w:r>
          </w:p>
        </w:tc>
        <w:tc>
          <w:tcPr>
            <w:tcW w:type="dxa" w:w="2835"/>
            <w:vAlign w:val="center"/>
          </w:tcPr>
          <w:p>
            <w:r>
              <w:t>dify-lite scenes/retrieval/chat</w:t>
            </w:r>
          </w:p>
        </w:tc>
      </w:tr>
      <w:tr>
        <w:tc>
          <w:tcPr>
            <w:tcW w:type="dxa" w:w="1701"/>
            <w:vAlign w:val="center"/>
          </w:tcPr>
          <w:p>
            <w:r>
              <w:t>模型服务接口</w:t>
            </w:r>
          </w:p>
        </w:tc>
        <w:tc>
          <w:tcPr>
            <w:tcW w:type="dxa" w:w="1417"/>
            <w:vAlign w:val="center"/>
          </w:tcPr>
          <w:p>
            <w:r>
              <w:t>I-EXT-05</w:t>
            </w:r>
          </w:p>
        </w:tc>
        <w:tc>
          <w:tcPr>
            <w:tcW w:type="dxa" w:w="1701"/>
            <w:vAlign w:val="center"/>
          </w:tcPr>
          <w:p>
            <w:r>
              <w:t>HTTP API</w:t>
            </w:r>
          </w:p>
        </w:tc>
        <w:tc>
          <w:tcPr>
            <w:tcW w:type="dxa" w:w="1134"/>
            <w:vAlign w:val="center"/>
          </w:tcPr>
          <w:p>
            <w:r>
              <w:t>高</w:t>
            </w:r>
          </w:p>
        </w:tc>
        <w:tc>
          <w:tcPr>
            <w:tcW w:type="dxa" w:w="2835"/>
            <w:vAlign w:val="center"/>
          </w:tcPr>
          <w:p>
            <w:r>
              <w:t>dify-lite chat_service.py</w:t>
            </w:r>
          </w:p>
        </w:tc>
        <w:tc>
          <w:tcPr>
            <w:tcW w:type="dxa" w:w="2835"/>
            <w:vAlign w:val="center"/>
          </w:tcPr>
          <w:p>
            <w:r>
              <w:t>外部模型服务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Docker 依赖接口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I-EXT-06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容器/服务接口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dify-lite / 运维脚本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Dify Docker 栈 / Weaviate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24 外部接口说明表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标识符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接口定义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通信方法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协议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需求描述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备注</w:t>
            </w:r>
          </w:p>
        </w:tc>
      </w:tr>
      <w:tr>
        <w:tc>
          <w:tcPr>
            <w:tcW w:type="dxa" w:w="1134"/>
            <w:vAlign w:val="center"/>
          </w:tcPr>
          <w:p>
            <w:r>
              <w:t>I-EXT-01</w:t>
            </w:r>
          </w:p>
        </w:tc>
        <w:tc>
          <w:tcPr>
            <w:tcW w:type="dxa" w:w="2551"/>
            <w:vAlign w:val="center"/>
          </w:tcPr>
          <w:p>
            <w:r>
              <w:t>GET /、GET /&lt;asset_path&gt;</w:t>
            </w:r>
          </w:p>
        </w:tc>
        <w:tc>
          <w:tcPr>
            <w:tcW w:type="dxa" w:w="1701"/>
            <w:vAlign w:val="center"/>
          </w:tcPr>
          <w:p>
            <w:r>
              <w:t>同步请求</w:t>
            </w:r>
          </w:p>
        </w:tc>
        <w:tc>
          <w:tcPr>
            <w:tcW w:type="dxa" w:w="1701"/>
            <w:vAlign w:val="center"/>
          </w:tcPr>
          <w:p>
            <w:r>
              <w:t>HTTP</w:t>
            </w:r>
          </w:p>
        </w:tc>
        <w:tc>
          <w:tcPr>
            <w:tcW w:type="dxa" w:w="2835"/>
            <w:vAlign w:val="center"/>
          </w:tcPr>
          <w:p>
            <w:r>
              <w:t>返回第一版前端页面及静态资源。</w:t>
            </w:r>
          </w:p>
        </w:tc>
        <w:tc>
          <w:tcPr>
            <w:tcW w:type="dxa" w:w="2551"/>
            <w:vAlign w:val="center"/>
          </w:tcPr>
          <w:p>
            <w:r>
              <w:t>主入口为 8088。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I-EXT-02</w:t>
            </w:r>
          </w:p>
        </w:tc>
        <w:tc>
          <w:tcPr>
            <w:tcW w:type="dxa" w:w="2551"/>
            <w:vAlign w:val="center"/>
          </w:tcPr>
          <w:p>
            <w:r>
              <w:t>GET /api/health、GET /api/config、GET/POST /api/collections</w:t>
            </w:r>
          </w:p>
        </w:tc>
        <w:tc>
          <w:tcPr>
            <w:tcW w:type="dxa" w:w="1701"/>
            <w:vAlign w:val="center"/>
          </w:tcPr>
          <w:p>
            <w:r>
              <w:t>同步请求</w:t>
            </w:r>
          </w:p>
        </w:tc>
        <w:tc>
          <w:tcPr>
            <w:tcW w:type="dxa" w:w="1701"/>
            <w:vAlign w:val="center"/>
          </w:tcPr>
          <w:p>
            <w:r>
              <w:t>HTTP JSON</w:t>
            </w:r>
          </w:p>
        </w:tc>
        <w:tc>
          <w:tcPr>
            <w:tcW w:type="dxa" w:w="2835"/>
            <w:vAlign w:val="center"/>
          </w:tcPr>
          <w:p>
            <w:r>
              <w:t>提供健康检查、公开配置和知识库集合管理。</w:t>
            </w:r>
          </w:p>
        </w:tc>
        <w:tc>
          <w:tcPr>
            <w:tcW w:type="dxa" w:w="2551"/>
            <w:vAlign w:val="center"/>
          </w:tcPr>
          <w:p>
            <w:r>
              <w:t>当前真实 routes.py 已实现。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I-EXT-03</w:t>
            </w:r>
          </w:p>
        </w:tc>
        <w:tc>
          <w:tcPr>
            <w:tcW w:type="dxa" w:w="2551"/>
            <w:vAlign w:val="center"/>
          </w:tcPr>
          <w:p>
            <w:r>
              <w:t>GET /api/documents、POST /api/documents/import、DELETE /api/documents/&lt;document_id&gt;、GET /api/documents/source</w:t>
            </w:r>
          </w:p>
        </w:tc>
        <w:tc>
          <w:tcPr>
            <w:tcW w:type="dxa" w:w="1701"/>
            <w:vAlign w:val="center"/>
          </w:tcPr>
          <w:p>
            <w:r>
              <w:t>同步请求</w:t>
            </w:r>
          </w:p>
        </w:tc>
        <w:tc>
          <w:tcPr>
            <w:tcW w:type="dxa" w:w="1701"/>
            <w:vAlign w:val="center"/>
          </w:tcPr>
          <w:p>
            <w:r>
              <w:t>HTTP / multipart/form-data</w:t>
            </w:r>
          </w:p>
        </w:tc>
        <w:tc>
          <w:tcPr>
            <w:tcW w:type="dxa" w:w="2835"/>
            <w:vAlign w:val="center"/>
          </w:tcPr>
          <w:p>
            <w:r>
              <w:t>提供文档列表、导入、删除和原文追溯。</w:t>
            </w:r>
          </w:p>
        </w:tc>
        <w:tc>
          <w:tcPr>
            <w:tcW w:type="dxa" w:w="2551"/>
            <w:vAlign w:val="center"/>
          </w:tcPr>
          <w:p>
            <w:r>
              <w:t>删除接口已存在，但 Weaviate 同步删除仍未实现。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I-EXT-04</w:t>
            </w:r>
          </w:p>
        </w:tc>
        <w:tc>
          <w:tcPr>
            <w:tcW w:type="dxa" w:w="2551"/>
            <w:vAlign w:val="center"/>
          </w:tcPr>
          <w:p>
            <w:r>
              <w:t>POST /api/scenes/general|training|handover|design、POST /api/retrieval/query、POST /api/chat/completions</w:t>
            </w:r>
          </w:p>
        </w:tc>
        <w:tc>
          <w:tcPr>
            <w:tcW w:type="dxa" w:w="1701"/>
            <w:vAlign w:val="center"/>
          </w:tcPr>
          <w:p>
            <w:r>
              <w:t>同步请求</w:t>
            </w:r>
          </w:p>
        </w:tc>
        <w:tc>
          <w:tcPr>
            <w:tcW w:type="dxa" w:w="1701"/>
            <w:vAlign w:val="center"/>
          </w:tcPr>
          <w:p>
            <w:r>
              <w:t>HTTP JSON</w:t>
            </w:r>
          </w:p>
        </w:tc>
        <w:tc>
          <w:tcPr>
            <w:tcW w:type="dxa" w:w="2835"/>
            <w:vAlign w:val="center"/>
          </w:tcPr>
          <w:p>
            <w:r>
              <w:t>执行场景化问答、检索测试和模型回答。</w:t>
            </w:r>
          </w:p>
        </w:tc>
        <w:tc>
          <w:tcPr>
            <w:tcW w:type="dxa" w:w="2551"/>
            <w:vAlign w:val="center"/>
          </w:tcPr>
          <w:p>
            <w:r>
              <w:t>training/handover/design 都有真实后端入口，但部分前端仍保留 fallback。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I-EXT-05</w:t>
            </w:r>
          </w:p>
        </w:tc>
        <w:tc>
          <w:tcPr>
            <w:tcW w:type="dxa" w:w="2551"/>
            <w:vAlign w:val="center"/>
          </w:tcPr>
          <w:p>
            <w:r>
              <w:t>由 .env 中模型服务配置决定</w:t>
            </w:r>
          </w:p>
        </w:tc>
        <w:tc>
          <w:tcPr>
            <w:tcW w:type="dxa" w:w="1701"/>
            <w:vAlign w:val="center"/>
          </w:tcPr>
          <w:p>
            <w:r>
              <w:t>后端调用</w:t>
            </w:r>
          </w:p>
        </w:tc>
        <w:tc>
          <w:tcPr>
            <w:tcW w:type="dxa" w:w="1701"/>
            <w:vAlign w:val="center"/>
          </w:tcPr>
          <w:p>
            <w:r>
              <w:t>HTTP 或兼容模型 API 协议</w:t>
            </w:r>
          </w:p>
        </w:tc>
        <w:tc>
          <w:tcPr>
            <w:tcW w:type="dxa" w:w="2835"/>
            <w:vAlign w:val="center"/>
          </w:tcPr>
          <w:p>
            <w:r>
              <w:t>调用模型生成回答、结构化设计结果或交接结果。</w:t>
            </w:r>
          </w:p>
        </w:tc>
        <w:tc>
          <w:tcPr>
            <w:tcW w:type="dxa" w:w="2551"/>
            <w:vAlign w:val="center"/>
          </w:tcPr>
          <w:p>
            <w:r>
              <w:t>Base URL / API Key / Model Name 必须有效。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I-EXT-06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docker-compose.yaml 中服务接口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容器服务调用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Docker 网络/HTTP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提供 Weaviate、sandbox、plugin daemon、db、redis 等基础设施。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不是 8088 主页面直接业务后端。</w:t>
            </w:r>
          </w:p>
        </w:tc>
      </w:tr>
    </w:tbl>
    <w:p/>
    <w:p>
      <w:pPr>
        <w:pStyle w:val="Heading4"/>
        <w:spacing w:line="300" w:lineRule="auto"/>
      </w:pPr>
      <w:r>
        <w:rPr>
          <w:rFonts w:ascii="Noto Sans CJK SC" w:hAnsi="Noto Sans CJK SC" w:eastAsia="Noto Sans CJK SC"/>
          <w:sz w:val="21"/>
        </w:rPr>
        <w:t>2.3.6.2 内部接口设计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25 内部接口标识表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接口名称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标识符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发送方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接收方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接口类型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前端服务调用接口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I-INT-01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app.js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document/chat/design/training/handover/history/dashboard/settings service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JavaScript 函数调用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场景协调接口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I-INT-02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routes.py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frontend_service.py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文档入库接口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I-INT-03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frontend_service.py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ingestion_service.py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解析切片接口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I-INT-04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ingestion_service.py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document_loader.py / text_utils.py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检索接口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I-INT-05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frontend_service.py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retrieval_service.py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模型回答接口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I-INT-06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frontend_service.py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chat_service.py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存储访问接口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I-INT-07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services/core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repository.py / db.py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 / SQLite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向量库访问接口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I-INT-08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retrieval/ingestion service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weaviate_store.py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26 内部接口说明表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标识符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通信方法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协议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数据传送特性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前端模块函数调用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JavaScript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对象、Promise、JSON。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封装接口请求、字段映射与前端 fallback。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进程内调用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请求参数与响应对象。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路由层将 HTTP 请求分发到业务服务。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进程内调用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上传文件、文件元数据。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导入服务负责解析和入库流程。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进程内调用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文本、chunk、元数据。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document_loader 支持多格式，text_utils 完成切片和中文检索处理。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进程内调用 / 可选向量库调用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query、chunk、score、metadata。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检索服务输出证据候选。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函数调用 + 外部 HTTP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模型服务协议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prompt、上下文、模型响应。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chat_service 调用模型并返回回答。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SQLite 读写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SQL / Python DB 接口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文档、chunk、元数据。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repository 封装本地数据访问。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I-INT-08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Python 调用 Weaviate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Weaviate 客户端/HTTP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向量索引与检索结果。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Weaviate 异常影响向量检索质量。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2.3.7 数据组织设计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27 数据组织设计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数据类别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载体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读写模块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是否持久化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文档元数据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SQLite：data/dify_lite.db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repository.py、ingestion_service.py、frontend_service.py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记录文档名称、类型、导入状态、索引结果等。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上传原文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data/uploads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frontend_service.py、ingestion_service.py、document_loader.py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保存原始上传文件，支持后续原文查看。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文本切片 / chunk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SQLite / 可选 Weaviate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text_utils.py、repository.py、weaviate_store.py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检索和引用证据基础。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引用证据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接口响应 JSON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retrieval_service.py、chat_service.py、frontend_service.py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回答证据链和原文追溯。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否，是否写历史需核验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问答历史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 service / 后端接口待核验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history-service.js 等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历史记录展示。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待核验</w:t>
            </w:r>
          </w:p>
        </w:tc>
      </w:tr>
      <w:tr>
        <w:tc>
          <w:tcPr>
            <w:tcW w:type="dxa" w:w="1701"/>
            <w:vAlign w:val="center"/>
          </w:tcPr>
          <w:p>
            <w:r>
              <w:t>设置项</w:t>
            </w:r>
          </w:p>
        </w:tc>
        <w:tc>
          <w:tcPr>
            <w:tcW w:type="dxa" w:w="2268"/>
            <w:vAlign w:val="center"/>
          </w:tcPr>
          <w:p>
            <w:r>
              <w:t>前端 service / 后端配置待核验</w:t>
            </w:r>
          </w:p>
        </w:tc>
        <w:tc>
          <w:tcPr>
            <w:tcW w:type="dxa" w:w="2835"/>
            <w:vAlign w:val="center"/>
          </w:tcPr>
          <w:p>
            <w:r>
              <w:t>settings-service.js、.env</w:t>
            </w:r>
          </w:p>
        </w:tc>
        <w:tc>
          <w:tcPr>
            <w:tcW w:type="dxa" w:w="2835"/>
            <w:vAlign w:val="center"/>
          </w:tcPr>
          <w:p>
            <w:r>
              <w:t>页面设置和模型服务配置。</w:t>
            </w:r>
          </w:p>
        </w:tc>
        <w:tc>
          <w:tcPr>
            <w:tcW w:type="dxa" w:w="1701"/>
            <w:vAlign w:val="center"/>
          </w:tcPr>
          <w:p>
            <w:r>
              <w:t>.env 持久化；页面设置待核验</w:t>
            </w:r>
          </w:p>
        </w:tc>
      </w:tr>
      <w:tr>
        <w:tc>
          <w:tcPr>
            <w:tcW w:type="dxa" w:w="1701"/>
            <w:vAlign w:val="center"/>
          </w:tcPr>
          <w:p>
            <w:r>
              <w:t>设计辅助结果</w:t>
            </w:r>
          </w:p>
        </w:tc>
        <w:tc>
          <w:tcPr>
            <w:tcW w:type="dxa" w:w="2268"/>
            <w:vAlign w:val="center"/>
          </w:tcPr>
          <w:p>
            <w:r>
              <w:t>接口响应 JSON / 前端渲染状态</w:t>
            </w:r>
          </w:p>
        </w:tc>
        <w:tc>
          <w:tcPr>
            <w:tcW w:type="dxa" w:w="2835"/>
            <w:vAlign w:val="center"/>
          </w:tcPr>
          <w:p>
            <w:r>
              <w:t>design-service.js、design_pipeline.py、output_validator.py、frontend_service.py</w:t>
            </w:r>
          </w:p>
        </w:tc>
        <w:tc>
          <w:tcPr>
            <w:tcW w:type="dxa" w:w="2835"/>
            <w:vAlign w:val="center"/>
          </w:tcPr>
          <w:p>
            <w:r>
              <w:t>业务分析、功能清单、用例、模块、数据与权限、追踪矩阵、图示与质量评估。</w:t>
            </w:r>
          </w:p>
        </w:tc>
        <w:tc>
          <w:tcPr>
            <w:tcW w:type="dxa" w:w="1701"/>
            <w:vAlign w:val="center"/>
          </w:tcPr>
          <w:p>
            <w:r>
              <w:t>待核验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28 数据对象定义表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数据对象编号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数据对象名称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主要字段/内容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关联模块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D-01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Document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documentId、sourceName、文件名、文件类型、上传路径、导入状态。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document-service.js、repository.py、ingestion_service.py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具体字段以 SQLite 表结构为准。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D-02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Chunk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chunkId、documentId、content、metadata、score。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text_utils.py、retrieval_service.py、repository.py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用于检索和 citation。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D-03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Citation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chunkId、documentId、sourceName、片段内容、相关度。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retrieval_service.py、chat_service.py、frontend_service.py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近期已增强追溯字段。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D-04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SceneResult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summary、evidence、risks、nextActions、citations。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frontend_service.run_scene、chat-service.js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通用问答和多场景输出响应。</w:t>
            </w:r>
          </w:p>
        </w:tc>
      </w:tr>
      <w:tr>
        <w:tc>
          <w:tcPr>
            <w:tcW w:type="dxa" w:w="1134"/>
            <w:vAlign w:val="center"/>
          </w:tcPr>
          <w:p>
            <w:r>
              <w:t>D-05</w:t>
            </w:r>
          </w:p>
        </w:tc>
        <w:tc>
          <w:tcPr>
            <w:tcW w:type="dxa" w:w="1701"/>
            <w:vAlign w:val="center"/>
          </w:tcPr>
          <w:p>
            <w:r>
              <w:t>DesignResult</w:t>
            </w:r>
          </w:p>
        </w:tc>
        <w:tc>
          <w:tcPr>
            <w:tcW w:type="dxa" w:w="3118"/>
            <w:vAlign w:val="center"/>
          </w:tcPr>
          <w:p>
            <w:r>
              <w:t>businessObjects、businessRules、functionList、useCases、moduleSuggestions、dataObjects、permissionAnalysis、exceptionScenarios、risks、openQuestions、traceabilityMatrix、evidenceCoverage、nextActions、diagram、qualityAssessment。</w:t>
            </w:r>
          </w:p>
        </w:tc>
        <w:tc>
          <w:tcPr>
            <w:tcW w:type="dxa" w:w="2551"/>
            <w:vAlign w:val="center"/>
          </w:tcPr>
          <w:p>
            <w:r>
              <w:t>POST /api/scenes/design、design-service.js、design_pipeline.py</w:t>
            </w:r>
          </w:p>
        </w:tc>
        <w:tc>
          <w:tcPr>
            <w:tcW w:type="dxa" w:w="2835"/>
            <w:vAlign w:val="center"/>
          </w:tcPr>
          <w:p>
            <w:r>
              <w:t>设计辅助结构化输出，当前已明显超出旧版简化字段模型。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D-06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ModelConfig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DIFY_LITE_MODEL_BASE_URL、DIFY_LITE_MODEL_API_KEY、DIFY_LITE_MODEL_NAME。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.env、chat_service.py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模型服务配置。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D-07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UploadFile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文件原文、扩展名、保存路径。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document_loader.py、uploads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支持 txt/md/csv/json/html/docx/pptx。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29 配置项说明表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配置项编号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配置项名称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来源文件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备注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C-01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DIFY_LITE_MODEL_BASE_URL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E:\Dify\dify-lite\.env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指定模型服务基础地址。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模型调用关键配置。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C-02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DIFY_LITE_MODEL_API_KEY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E:\Dify\dify-lite\.env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指定模型服务认证 Key。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不得写入前端。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C-03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DIFY_LITE_MODEL_NAME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E:\Dify\dify-lite\.env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指定模型名称。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需与模型服务兼容。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C-04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 API 配置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E:\Dify\第一版\api-config.js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统一前端接口地址和兼容设置。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需避免指向错误端口。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C-05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Docker Compose 配置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E:\Dify\dify\docker\docker-compose.yaml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完整 Dify 栈容器编排。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外围依赖。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C-06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Docker 环境配置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E:\Dify\dify\docker\.env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完整 Dify 栈环境变量。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不等同于 dify-lite .env。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C-07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sandbox 配置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E:\Dify\dify\docker\volumes\sandbox\conf\config.yaml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sandbox 容器配置。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sandbox unhealthy 不一定影响 8088 主链路。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2.3.8 多场景输出能力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30 多场景能力说明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场景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前端入口/服务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后端接口/服务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当前状态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通用问答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chat-service.js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/api/scenes/general、frontend_service.run_scene、retrieval_service、chat_service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已基本可用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RAG 主链路。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培训模式</w:t>
            </w:r>
          </w:p>
        </w:tc>
        <w:tc>
          <w:tcPr>
            <w:tcW w:type="dxa" w:w="2268"/>
            <w:vAlign w:val="center"/>
          </w:tcPr>
          <w:p>
            <w:r>
              <w:t>training-service.js</w:t>
            </w:r>
          </w:p>
        </w:tc>
        <w:tc>
          <w:tcPr>
            <w:tcW w:type="dxa" w:w="3118"/>
            <w:vAlign w:val="center"/>
          </w:tcPr>
          <w:p>
            <w:r>
              <w:t>POST /api/scenes/training、frontend_service.run_scene、retrieval_service、chat_service</w:t>
            </w:r>
          </w:p>
        </w:tc>
        <w:tc>
          <w:tcPr>
            <w:tcW w:type="dxa" w:w="1701"/>
            <w:vAlign w:val="center"/>
          </w:tcPr>
          <w:p>
            <w:r>
              <w:t>可用但有风险</w:t>
            </w:r>
          </w:p>
        </w:tc>
        <w:tc>
          <w:tcPr>
            <w:tcW w:type="dxa" w:w="2835"/>
            <w:vAlign w:val="center"/>
          </w:tcPr>
          <w:p>
            <w:r>
              <w:t>有真实后端场景接口，失败时前端会 fallback 到 mock。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交接模式</w:t>
            </w:r>
          </w:p>
        </w:tc>
        <w:tc>
          <w:tcPr>
            <w:tcW w:type="dxa" w:w="2268"/>
            <w:vAlign w:val="center"/>
          </w:tcPr>
          <w:p>
            <w:r>
              <w:t>handover-service.js</w:t>
            </w:r>
          </w:p>
        </w:tc>
        <w:tc>
          <w:tcPr>
            <w:tcW w:type="dxa" w:w="3118"/>
            <w:vAlign w:val="center"/>
          </w:tcPr>
          <w:p>
            <w:r>
              <w:t>POST /api/scenes/handover、frontend_service.py、handover_pipeline.py、output_validator.py</w:t>
            </w:r>
          </w:p>
        </w:tc>
        <w:tc>
          <w:tcPr>
            <w:tcW w:type="dxa" w:w="1701"/>
            <w:vAlign w:val="center"/>
          </w:tcPr>
          <w:p>
            <w:r>
              <w:t>可用但有风险</w:t>
            </w:r>
          </w:p>
        </w:tc>
        <w:tc>
          <w:tcPr>
            <w:tcW w:type="dxa" w:w="2835"/>
            <w:vAlign w:val="center"/>
          </w:tcPr>
          <w:p>
            <w:r>
              <w:t>已接入后端 pipeline；生成失败时可能回退到 legacy runner 或前端 fallback。</w:t>
            </w:r>
          </w:p>
        </w:tc>
      </w:tr>
      <w:tr>
        <w:tc>
          <w:tcPr>
            <w:tcW w:type="dxa" w:w="1417"/>
            <w:vAlign w:val="center"/>
          </w:tcPr>
          <w:p>
            <w:r>
              <w:t>设计辅助</w:t>
            </w:r>
          </w:p>
        </w:tc>
        <w:tc>
          <w:tcPr>
            <w:tcW w:type="dxa" w:w="2268"/>
            <w:vAlign w:val="center"/>
          </w:tcPr>
          <w:p>
            <w:r>
              <w:t>design-service.js</w:t>
            </w:r>
          </w:p>
        </w:tc>
        <w:tc>
          <w:tcPr>
            <w:tcW w:type="dxa" w:w="3118"/>
            <w:vAlign w:val="center"/>
          </w:tcPr>
          <w:p>
            <w:r>
              <w:t>POST /api/scenes/design、frontend_service.py、design_pipeline.py、output_validator.py</w:t>
            </w:r>
          </w:p>
        </w:tc>
        <w:tc>
          <w:tcPr>
            <w:tcW w:type="dxa" w:w="1701"/>
            <w:vAlign w:val="center"/>
          </w:tcPr>
          <w:p>
            <w:r>
              <w:t>可用但有风险</w:t>
            </w:r>
          </w:p>
        </w:tc>
        <w:tc>
          <w:tcPr>
            <w:tcW w:type="dxa" w:w="2835"/>
            <w:vAlign w:val="center"/>
          </w:tcPr>
          <w:p>
            <w:r>
              <w:t>多字段结构化 JSON + Mermaid diagram；模型非规范输出时会做修复、校验和回退。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引用原文查看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document-service.js / 引用弹窗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GET /api/documents/source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已基本可用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当前证据链增强重点。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Dashboard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dashboard-service.js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后端闭环需核验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尚未完全闭环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可视化入口存在，但数据持久化和真实统计需确认。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设置页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settings-service.js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后端闭环需核验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尚未完全闭环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页面设置持久化需确认，模型配置以 .env 为准。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2.3.9 设计辅助与 Mermaid 图示输出说明</w:t>
      </w:r>
    </w:p>
    <w:p>
      <w:pPr>
        <w:spacing w:line="300" w:lineRule="auto"/>
        <w:ind w:firstLine="420"/>
      </w:pPr>
      <w:r>
        <w:t>设计辅助当前定位为“结构化设计输出 + 浏览器端图示渲染”。后端 design_pipeline 会结合检索证据分步生成业务分析、功能清单、详细文本用例、模块建议、数据对象、权限分析、异常场景、风险、待确认问题、追踪矩阵、证据覆盖、后续动作与 diagram；随后通过 output_validator 和 app/schemas 对 JSON 做修复、schema 归一和质量评估。前端 design-service.js 与 app.js 会把这些字段映射为业务分析、功能清单、详细文本用例、模块划分建议、数据与权限、需求追踪、图示输出、风险与待确认问题、后续动作建议等 tab；其中 diagram 使用 Mermaid 文本图示方案，渲染失败时保留源码查看和复制能力。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该能力适合表达流程关系、模块关系和设计草图，是设计辅助场景的重要增强探索。但当前不能描述为自动生成专业 UML 图片，也不能描述为已完整支持所有标准 UML 图或已集成 PlantUML 引擎。</w:t>
      </w:r>
    </w:p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2.3.10 当前完成能力、风险与边界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31 当前完成能力分级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能力项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状态分级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实现依据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风险/边界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前端页面访问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已基本可用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dify-lite routes.py 根路由托管第一版前端，访问 8088。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不是 Docker Dify Web 3000。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文档上传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已基本可用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document-service.js -&gt; POST /api/documents/import -&gt; ingestion_service。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大文件、复杂格式解析需继续测试。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文档删除</w:t>
            </w:r>
          </w:p>
        </w:tc>
        <w:tc>
          <w:tcPr>
            <w:tcW w:type="dxa" w:w="1474"/>
            <w:vAlign w:val="center"/>
          </w:tcPr>
          <w:p>
            <w:r>
              <w:t>可用但有风险</w:t>
            </w:r>
          </w:p>
        </w:tc>
        <w:tc>
          <w:tcPr>
            <w:tcW w:type="dxa" w:w="3402"/>
            <w:vAlign w:val="center"/>
          </w:tcPr>
          <w:p>
            <w:r>
              <w:t>DELETE /api/documents/&lt;document_id&gt; 已删除 SQLite 记录和 uploads 原文。</w:t>
            </w:r>
          </w:p>
        </w:tc>
        <w:tc>
          <w:tcPr>
            <w:tcW w:type="dxa" w:w="2948"/>
            <w:vAlign w:val="center"/>
          </w:tcPr>
          <w:p>
            <w:r>
              <w:t>Weaviate 向量索引未同步删除，可能出现已删文档仍被召回的风险。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检索问答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已基本可用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retrieval_service.retrieve -&gt; chat_service.answer。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依赖模型服务和检索质量。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模型调用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已基本可用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.env 中 DIFY_LITE_MODEL_* 配置。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外部模型服务不可用会影响输出。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引用原文查看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已基本可用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GET /api/documents/source，citation 字段增强。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文档删除或字段缺失会影响追溯。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Word / PPTX 解析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已基本可用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document_loader.py 支持 docx、pptx。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不支持旧版 doc / ppt。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中文文件名上传修复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已完成增强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secure_filename 导致后缀丢失问题已修。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仍需更多本地化文件名回归测试。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中文检索增强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已完成增强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text_utils.py 中补 CJK n-gram 词法检索。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向量检索异常时仍会影响整体召回质量。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设计辅助结构化输出</w:t>
            </w:r>
          </w:p>
        </w:tc>
        <w:tc>
          <w:tcPr>
            <w:tcW w:type="dxa" w:w="1474"/>
            <w:vAlign w:val="center"/>
          </w:tcPr>
          <w:p>
            <w:r>
              <w:t>可用但有风险</w:t>
            </w:r>
          </w:p>
        </w:tc>
        <w:tc>
          <w:tcPr>
            <w:tcW w:type="dxa" w:w="3402"/>
            <w:vAlign w:val="center"/>
          </w:tcPr>
          <w:p>
            <w:r>
              <w:t>POST /api/scenes/design、design_pipeline.py、output_validator.py、design-service.js。</w:t>
            </w:r>
          </w:p>
        </w:tc>
        <w:tc>
          <w:tcPr>
            <w:tcW w:type="dxa" w:w="2948"/>
            <w:vAlign w:val="center"/>
          </w:tcPr>
          <w:p>
            <w:r>
              <w:t>模型返回不规范时会依赖 JSON 修复、schema 归一和 fallback；前端已适配多 tab 和 Mermaid 图示。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培训模式</w:t>
            </w:r>
          </w:p>
        </w:tc>
        <w:tc>
          <w:tcPr>
            <w:tcW w:type="dxa" w:w="1474"/>
            <w:vAlign w:val="center"/>
          </w:tcPr>
          <w:p>
            <w:r>
              <w:t>可用但有风险</w:t>
            </w:r>
          </w:p>
        </w:tc>
        <w:tc>
          <w:tcPr>
            <w:tcW w:type="dxa" w:w="3402"/>
            <w:vAlign w:val="center"/>
          </w:tcPr>
          <w:p>
            <w:r>
              <w:t>training-service.js 调用 POST /api/scenes/training，后端走 retrieval_service + chat_service。</w:t>
            </w:r>
          </w:p>
        </w:tc>
        <w:tc>
          <w:tcPr>
            <w:tcW w:type="dxa" w:w="2948"/>
            <w:vAlign w:val="center"/>
          </w:tcPr>
          <w:p>
            <w:r>
              <w:t>真实接口已存在，但前端仍保留 mock/fallback 路径。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交接模式</w:t>
            </w:r>
          </w:p>
        </w:tc>
        <w:tc>
          <w:tcPr>
            <w:tcW w:type="dxa" w:w="1474"/>
            <w:vAlign w:val="center"/>
          </w:tcPr>
          <w:p>
            <w:r>
              <w:t>可用但有风险</w:t>
            </w:r>
          </w:p>
        </w:tc>
        <w:tc>
          <w:tcPr>
            <w:tcW w:type="dxa" w:w="3402"/>
            <w:vAlign w:val="center"/>
          </w:tcPr>
          <w:p>
            <w:r>
              <w:t>handover-service.js、POST /api/scenes/handover、handover_pipeline.py、output_validator.py。</w:t>
            </w:r>
          </w:p>
        </w:tc>
        <w:tc>
          <w:tcPr>
            <w:tcW w:type="dxa" w:w="2948"/>
            <w:vAlign w:val="center"/>
          </w:tcPr>
          <w:p>
            <w:r>
              <w:t>真实 pipeline 已存在，但仍需继续核验结果质量与边界情况。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历史记录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尚未完全闭环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history-service.js。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历史持久化接口需核验。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设置页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尚未完全闭环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settings-service.js 与 .env。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页面设置持久化需核验，模型配置以后端 .env 为准。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Dashboard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尚未完全闭环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dashboard-service.js。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真实统计来源和后端接口需核验。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32 当前风险与限制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6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序号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风险/限制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影响范围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当前处理方式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后续建议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前端仍存在 mock / fallback。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培训、交接、设计、历史、设置、Dashboard 等页面。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前端通过 service 层兼容展示。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逐项核验真实后端接口和持久化。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部分后端接口不完整或未确认。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文档详情、标签更新、reindex、历史持久化、设置持久化、日志接口。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当前主链路优先保证问答和文档导入。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补充接口清单和自动化测试。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文档删除可能未同步向量库。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检索结果可能命中已删除文档。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当前资料未明确同步删除逻辑。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检查 weaviate_store.py 和删除接口，增加一致性清理。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模型服务依赖外部配置。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问答和场景输出。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.env 维护模型地址、Key、模型名。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增加模型健康检查和错误提示。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Weaviate 状态影响向量检索质量。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知识召回和答案相关性。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异常时可能退回词法检索。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增加向量库状态展示和召回质量评估。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sandbox 容器状态不稳定。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完整 Dify 的代码执行能力。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不作为 8088 主链路硬依赖。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全栈演示前单独检查 Docker 容器状态。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本地 SQLite 适合轻量部署但不适合复杂多用户。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并发、权限、审计和数据隔离。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当前用于本地项目和课程交付。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正式部署前评估数据库迁移和权限设计。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33 近期真实改动与工程亮点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亮点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具体内容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工程价值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边界说明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引用证据链增强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citation 已补 chunkId、documentId、sourceName；前端查看原文接入 GET /api/documents/source。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回答可从引用追溯到原文与文档，增强可信度。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依赖上传原文保留和字段完整。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中文检索增强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text_utils.py 中补 CJK n-gram 词法检索逻辑。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提升中文知识库词法召回能力。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仍需结合向量检索和测试集评估。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中文文件名上传修复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修复 secure_filename 导致中文 Word 文件名后缀丢失的问题。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处理真实本地化使用坑点。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需继续覆盖更多特殊字符文件名。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证据等级判断优化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 evidenceLevel 阈值根据实际相关度分布修正。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避免有 citations 但前端误判“证据不足”。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属于联调层优化，不等于后端评分模型变化。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富文本输出清洗优化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前端统一清理 #、* 等 Markdown 痕迹，规整段落、列表和小标题。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从模型原始输出展示走向产品级可读呈现。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复杂 Markdown 仍需兼容测试。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Mermaid 图示输出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设计辅助支持 diagram 字段、前端图示 tab、动态 Mermaid 渲染、失败源码保留。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让系统从问答走向设计辅助工具。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第一版图示能力，不是专业 UML 平台。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2.4 需求追踪</w:t>
      </w:r>
    </w:p>
    <w:p>
      <w:pPr>
        <w:spacing w:line="300" w:lineRule="auto"/>
        <w:ind w:firstLine="420"/>
      </w:pPr>
      <w:r>
        <w:rPr>
          <w:rFonts w:ascii="Noto Sans CJK SC" w:hAnsi="Noto Sans CJK SC" w:eastAsia="Noto Sans CJK SC"/>
          <w:sz w:val="21"/>
        </w:rPr>
        <w:t>由于当前材料未提供正式需求编号，本文采用内部功能项编号 F-01 至 F-15 进行追踪。后续如项目组提供正式需求规格说明书，可将内部编号映射到正式需求编号。</w:t>
      </w:r>
    </w:p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2.4.1 追踪对象总览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34 追踪对象总览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90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功能项编号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功能项名称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对应模块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关键接口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关键数据对象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关键配置项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3"/>
              </w:rPr>
              <w:t>主要设计章节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F-01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页面访问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UI-01 / SVC-01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 /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静态资源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2.3.4、2.3.5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F-02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文档上传入库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UI-02 / SVC-02 / DATA-01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POST /api/documents/import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Document、Chunk、UploadFile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2.2.1、2.3.7</w:t>
            </w:r>
          </w:p>
        </w:tc>
      </w:tr>
      <w:tr>
        <w:tc>
          <w:tcPr>
            <w:tcW w:type="dxa" w:w="907"/>
            <w:vAlign w:val="center"/>
          </w:tcPr>
          <w:p>
            <w:r>
              <w:t>F-03</w:t>
            </w:r>
          </w:p>
        </w:tc>
        <w:tc>
          <w:tcPr>
            <w:tcW w:type="dxa" w:w="1474"/>
            <w:vAlign w:val="center"/>
          </w:tcPr>
          <w:p>
            <w:r>
              <w:t>文档删除</w:t>
            </w:r>
          </w:p>
        </w:tc>
        <w:tc>
          <w:tcPr>
            <w:tcW w:type="dxa" w:w="1984"/>
            <w:vAlign w:val="center"/>
          </w:tcPr>
          <w:p>
            <w:r>
              <w:t>UI-02 / DATA-01</w:t>
            </w:r>
          </w:p>
        </w:tc>
        <w:tc>
          <w:tcPr>
            <w:tcW w:type="dxa" w:w="1814"/>
            <w:vAlign w:val="center"/>
          </w:tcPr>
          <w:p>
            <w:r>
              <w:t>DELETE /api/documents/&lt;document_id&gt;</w:t>
            </w:r>
          </w:p>
        </w:tc>
        <w:tc>
          <w:tcPr>
            <w:tcW w:type="dxa" w:w="1984"/>
            <w:vAlign w:val="center"/>
          </w:tcPr>
          <w:p>
            <w:r>
              <w:t>Document、Chunk</w:t>
            </w:r>
          </w:p>
        </w:tc>
        <w:tc>
          <w:tcPr>
            <w:tcW w:type="dxa" w:w="1701"/>
            <w:vAlign w:val="center"/>
          </w:tcPr>
          <w:p>
            <w:r>
              <w:t>无</w:t>
            </w:r>
          </w:p>
        </w:tc>
        <w:tc>
          <w:tcPr>
            <w:tcW w:type="dxa" w:w="1814"/>
            <w:vAlign w:val="center"/>
          </w:tcPr>
          <w:p>
            <w:r>
              <w:t>2.3.10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F-04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检索问答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SVC-03 / SVC-04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/api/scenes/general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SceneResult、Citation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DIFY_LITE_MODEL_*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2.3.5、2.3.6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F-05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引用证据追溯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SVC-05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GET /api/documents/source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Citation、UploadFile、Chunk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2.3.6、2.3.10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F-06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Word/PPTX 解析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SVC-02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POST /api/documents/import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UploadFile、Document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2.3.7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F-07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中文检索优化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SVC-03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检索内部接口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Chunk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无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2.3.7、2.3.10</w:t>
            </w:r>
          </w:p>
        </w:tc>
      </w:tr>
      <w:tr>
        <w:tc>
          <w:tcPr>
            <w:tcW w:type="dxa" w:w="907"/>
            <w:vAlign w:val="center"/>
          </w:tcPr>
          <w:p>
            <w:r>
              <w:t>F-08</w:t>
            </w:r>
          </w:p>
        </w:tc>
        <w:tc>
          <w:tcPr>
            <w:tcW w:type="dxa" w:w="1474"/>
            <w:vAlign w:val="center"/>
          </w:tcPr>
          <w:p>
            <w:r>
              <w:t>设计辅助</w:t>
            </w:r>
          </w:p>
        </w:tc>
        <w:tc>
          <w:tcPr>
            <w:tcW w:type="dxa" w:w="1984"/>
            <w:vAlign w:val="center"/>
          </w:tcPr>
          <w:p>
            <w:r>
              <w:t>SVC-06 / UI-02</w:t>
            </w:r>
          </w:p>
        </w:tc>
        <w:tc>
          <w:tcPr>
            <w:tcW w:type="dxa" w:w="1814"/>
            <w:vAlign w:val="center"/>
          </w:tcPr>
          <w:p>
            <w:r>
              <w:t>POST /api/scenes/design</w:t>
            </w:r>
          </w:p>
        </w:tc>
        <w:tc>
          <w:tcPr>
            <w:tcW w:type="dxa" w:w="1984"/>
            <w:vAlign w:val="center"/>
          </w:tcPr>
          <w:p>
            <w:r>
              <w:t>DesignResult</w:t>
            </w:r>
          </w:p>
        </w:tc>
        <w:tc>
          <w:tcPr>
            <w:tcW w:type="dxa" w:w="1701"/>
            <w:vAlign w:val="center"/>
          </w:tcPr>
          <w:p>
            <w:r>
              <w:t>DIFY_LITE_MODEL_*</w:t>
            </w:r>
          </w:p>
        </w:tc>
        <w:tc>
          <w:tcPr>
            <w:tcW w:type="dxa" w:w="1814"/>
            <w:vAlign w:val="center"/>
          </w:tcPr>
          <w:p>
            <w:r>
              <w:t>2.3.9</w:t>
            </w:r>
          </w:p>
        </w:tc>
      </w:tr>
      <w:tr>
        <w:tc>
          <w:tcPr>
            <w:tcW w:type="dxa" w:w="907"/>
            <w:vAlign w:val="center"/>
          </w:tcPr>
          <w:p>
            <w:r>
              <w:t>F-09</w:t>
            </w:r>
          </w:p>
        </w:tc>
        <w:tc>
          <w:tcPr>
            <w:tcW w:type="dxa" w:w="1474"/>
            <w:vAlign w:val="center"/>
          </w:tcPr>
          <w:p>
            <w:r>
              <w:t>培训模式</w:t>
            </w:r>
          </w:p>
        </w:tc>
        <w:tc>
          <w:tcPr>
            <w:tcW w:type="dxa" w:w="1984"/>
            <w:vAlign w:val="center"/>
          </w:tcPr>
          <w:p>
            <w:r>
              <w:t>UI-02 / SVC-04</w:t>
            </w:r>
          </w:p>
        </w:tc>
        <w:tc>
          <w:tcPr>
            <w:tcW w:type="dxa" w:w="1814"/>
            <w:vAlign w:val="center"/>
          </w:tcPr>
          <w:p>
            <w:r>
              <w:t>POST /api/scenes/training</w:t>
            </w:r>
          </w:p>
        </w:tc>
        <w:tc>
          <w:tcPr>
            <w:tcW w:type="dxa" w:w="1984"/>
            <w:vAlign w:val="center"/>
          </w:tcPr>
          <w:p>
            <w:r>
              <w:t>SceneResult</w:t>
            </w:r>
          </w:p>
        </w:tc>
        <w:tc>
          <w:tcPr>
            <w:tcW w:type="dxa" w:w="1701"/>
            <w:vAlign w:val="center"/>
          </w:tcPr>
          <w:p>
            <w:r>
              <w:t>DIFY_LITE_MODEL_*</w:t>
            </w:r>
          </w:p>
        </w:tc>
        <w:tc>
          <w:tcPr>
            <w:tcW w:type="dxa" w:w="1814"/>
            <w:vAlign w:val="center"/>
          </w:tcPr>
          <w:p>
            <w:r>
              <w:t>2.3.8</w:t>
            </w:r>
          </w:p>
        </w:tc>
      </w:tr>
      <w:tr>
        <w:tc>
          <w:tcPr>
            <w:tcW w:type="dxa" w:w="907"/>
            <w:vAlign w:val="center"/>
          </w:tcPr>
          <w:p>
            <w:r>
              <w:t>F-10</w:t>
            </w:r>
          </w:p>
        </w:tc>
        <w:tc>
          <w:tcPr>
            <w:tcW w:type="dxa" w:w="1474"/>
            <w:vAlign w:val="center"/>
          </w:tcPr>
          <w:p>
            <w:r>
              <w:t>交接模式</w:t>
            </w:r>
          </w:p>
        </w:tc>
        <w:tc>
          <w:tcPr>
            <w:tcW w:type="dxa" w:w="1984"/>
            <w:vAlign w:val="center"/>
          </w:tcPr>
          <w:p>
            <w:r>
              <w:t>UI-02 / handover pipeline</w:t>
            </w:r>
          </w:p>
        </w:tc>
        <w:tc>
          <w:tcPr>
            <w:tcW w:type="dxa" w:w="1814"/>
            <w:vAlign w:val="center"/>
          </w:tcPr>
          <w:p>
            <w:r>
              <w:t>POST /api/scenes/handover</w:t>
            </w:r>
          </w:p>
        </w:tc>
        <w:tc>
          <w:tcPr>
            <w:tcW w:type="dxa" w:w="1984"/>
            <w:vAlign w:val="center"/>
          </w:tcPr>
          <w:p>
            <w:r>
              <w:t>HandoverOutput/SceneResult</w:t>
            </w:r>
          </w:p>
        </w:tc>
        <w:tc>
          <w:tcPr>
            <w:tcW w:type="dxa" w:w="1701"/>
            <w:vAlign w:val="center"/>
          </w:tcPr>
          <w:p>
            <w:r>
              <w:t>DIFY_LITE_MODEL_*</w:t>
            </w:r>
          </w:p>
        </w:tc>
        <w:tc>
          <w:tcPr>
            <w:tcW w:type="dxa" w:w="1814"/>
            <w:vAlign w:val="center"/>
          </w:tcPr>
          <w:p>
            <w:r>
              <w:t>2.3.8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F-11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历史记录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UI-02 / 后端待核验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历史接口待核验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History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待核验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2.3.10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F-12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设置页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UI-02 / 后端待核验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设置接口待核验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Settings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.env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2.3.10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F-13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Dashboard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UI-02 / 后端待核验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看板接口待核验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DashboardData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待核验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2.3.10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F-14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轻量部署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DEP-01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deploy.cmd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运行配置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.env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2.3.4.6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F-15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全栈依赖启动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DEP-01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deploy-all.cmd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Docker 服务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docker .env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2.3.4.6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2.4.2 正向追踪表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35 正向追踪表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设计说明章节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设计内容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对应功能项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追踪到模块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追踪到接口/数据/配置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2.3.4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页面托管、软件组成、人机界面。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UI-01、SVC-01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GET /、index.html、app.js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说明当前主入口为 8088。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2.3.5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文档上传、RAG 问答、原文查看和设计辅助流程。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F-02、F-04、F-05、F-08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SVC-02、SVC-03、SVC-04、SVC-05、SVC-06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/api/documents/import、/api/scenes/*、/api/documents/source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覆盖主链路。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2.3.6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外部接口和内部接口设计。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F-01 至 F-10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UI-02、SVC-01 至 SVC-06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HTTP API、内部 Python 函数调用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部分接口需核验。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2.3.7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数据组织、数据对象、配置项。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F-02、F-04、F-05、F-06、F-07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DATA-01、SVC-02、SVC-03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SQLite、uploads、.env、Weaviate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说明持久化边界。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2.3.8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多场景输出能力。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F-04、F-08、F-09、F-10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chat/design/training/handover service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/api/scenes/*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区分真实接入和 fallback。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2.3.10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完成能力、风险与边界。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F-03、F-11、F-12、F-13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history/settings/dashboard service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待核验接口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集中说明尚未完全闭环能力。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2.3.4.6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部署/安装视图。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F-14、F-15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DEP-01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deploy.cmd、deploy-all.cmd、docker-compose.yaml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区分轻量部署与全栈部署。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2.4.3 逆向追踪表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36 逆向追踪表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90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功能项编号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功能目标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对应设计章节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对应模块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接口/数据/配置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用户可访问当前主页面。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2.1、2.3.4、2.3.5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UI-01、SVC-01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GET /、8088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已基本可用。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用户可上传支持格式文档并入库。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2.2.1、2.3.5、2.3.7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SVC-02、DATA-01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/api/documents/import、Document、Chunk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已基本可用。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用户可删除文档。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2.3.10、3.4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UI-02、DATA-01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删除接口待核验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可用但有向量库同步风险。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用户可基于知识库问答。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2.3.5、2.3.6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SVC-03、SVC-04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/api/scenes/general、DIFY_LITE_MODEL_*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依赖模型服务。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用户可查看引用原文。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2.3.5、2.3.6、2.3.10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SVC-05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/api/documents/source、Citation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近期增强。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系统可解析 Word/PPTX。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2.3.7、2.3.10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SVC-02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document_loader.py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旧版 doc/ppt 不支持。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系统增强中文检索。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2.3.7、2.3.10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SVC-03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text_utils.py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CJK n-gram。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系统提供设计辅助和图示输出。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2.3.8、2.3.9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SVC-06、UI-02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/api/scenes/design、DesignResult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Mermaid 第一版能力。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F-09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系统提供培训模式。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2.3.8、2.3.10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UI-02、后端待核验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training-service.js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可用但有风险。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F-10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系统提供交接模式。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2.3.8、2.3.10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UI-02、后端待核验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handover-service.js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可用但有风险。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F-11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系统提供历史记录。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2.3.10、3.4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UI-02、后端待核验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history-service.js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尚未完全闭环。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F-12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系统提供设置页。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2.3.10、3.4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UI-02、后端待核验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settings-service.js、.env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页面设置持久化需核验。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F-13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系统提供 Dashboard。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2.3.10、3.4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UI-02、后端待核验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dashboard-service.js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尚未完全闭环。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F-14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系统可轻量启动。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2.3.4.6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DEP-01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deploy.cmd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主推荐启动方式。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F-15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系统可全栈启动。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2.3.4.6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DEP-01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deploy-all.cmd、docker-compose.yaml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用于完整依赖场景。</w:t>
            </w:r>
          </w:p>
        </w:tc>
      </w:tr>
    </w:tbl>
    <w:p/>
    <w:p>
      <w:pPr>
        <w:pStyle w:val="Heading3"/>
        <w:spacing w:line="300" w:lineRule="auto"/>
      </w:pPr>
      <w:r>
        <w:rPr>
          <w:rFonts w:ascii="Noto Sans CJK SC" w:hAnsi="Noto Sans CJK SC" w:eastAsia="Noto Sans CJK SC"/>
          <w:sz w:val="21"/>
        </w:rPr>
        <w:t>2.4.4 追踪缺口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37 追踪缺口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缺口项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影响范围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当前处理方式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后续处理建议</w:t>
            </w:r>
          </w:p>
        </w:tc>
      </w:tr>
      <w:tr>
        <w:tc>
          <w:tcPr>
            <w:tcW w:type="dxa" w:w="2268"/>
            <w:vAlign w:val="center"/>
          </w:tcPr>
          <w:p>
            <w:r>
              <w:t>设计辅助 pipeline 的详细时序图与 schema 展开仍不充分</w:t>
            </w:r>
          </w:p>
        </w:tc>
        <w:tc>
          <w:tcPr>
            <w:tcW w:type="dxa" w:w="2268"/>
            <w:vAlign w:val="center"/>
          </w:tcPr>
          <w:p>
            <w:r>
              <w:t>设计辅助最新实现理解。</w:t>
            </w:r>
          </w:p>
        </w:tc>
        <w:tc>
          <w:tcPr>
            <w:tcW w:type="dxa" w:w="2835"/>
            <w:vAlign w:val="center"/>
          </w:tcPr>
          <w:p>
            <w:r>
              <w:t>正文已补充 pipeline、validator 和 schema 总体说明。</w:t>
            </w:r>
          </w:p>
        </w:tc>
        <w:tc>
          <w:tcPr>
            <w:tcW w:type="dxa" w:w="2835"/>
            <w:vAlign w:val="center"/>
          </w:tcPr>
          <w:p>
            <w:r>
              <w:t>后续补充 design_pipeline.py、output_validator.py、app/schemas 的详细时序图与字段对照表。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缺少正式需求规格说明编号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需求追踪只能使用内部 F 编号。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本文使用 F-01 至 F-15。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后续映射到正式需求编号。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文档删除与 Weaviate 同步未确认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检索一致性。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作为风险列出。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核验删除接口和 weaviate_store.py。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历史、设置、Dashboard 后端闭环未确认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管理功能完整性。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作为尚未完全闭环能力列出。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补充接口、数据库表和测试说明。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权限、安全审计未明确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正式部署安全性。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仅说明本地部署和 .env 配置。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补充认证、权限、审计、脱敏和备份策略。</w:t>
            </w:r>
          </w:p>
        </w:tc>
      </w:tr>
    </w:tbl>
    <w:p/>
    <w:p>
      <w:pPr>
        <w:pStyle w:val="Heading1"/>
        <w:spacing w:line="300" w:lineRule="auto"/>
      </w:pPr>
      <w:r>
        <w:rPr>
          <w:rFonts w:ascii="Noto Sans CJK SC" w:hAnsi="Noto Sans CJK SC" w:eastAsia="Noto Sans CJK SC"/>
          <w:sz w:val="21"/>
        </w:rPr>
        <w:t>3 注释与附录</w:t>
      </w:r>
    </w:p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3.1 术语表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38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术语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8088 主入口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 SuperRAG 页面常用访问地址 http://127.0.0.1:8088/。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3000 Dify Web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完整 Dify Docker 栈中的原生 Web 控制台端口，不是当前第一版主页面入口。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词法检索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基于文本 token 或 n-gram 的关键词召回方式。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向量检索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将文本向量化后在向量库中进行相似度召回。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fallback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真实接口不可用或返回不完整时，前端或后端用于兜底展示的兼容逻辑。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sourceName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citation 中表示来源文档名称或来源标识的字段。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chunkId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citation 中表示文本切片唯一标识的字段。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documentId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citation 中表示文档唯一标识的字段。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3.2 项目解析报告</w:t>
      </w:r>
    </w:p>
    <w:p>
      <w:pPr>
        <w:spacing w:line="300" w:lineRule="auto"/>
        <w:ind w:firstLine="420"/>
      </w:pPr>
      <w:r>
        <w:t>本节汇总当前项目静态解析结论。内容已结合 E:\Dify 本地最新源码进行核对；仍需二次确认或尚未形成正式规范的项目，在 3.4 节列出。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39 项目解析报告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解析类别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解析结果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项目基本信息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系统名称为 SuperRAG / dify-lite 本地知识库问答系统，项目根目录 E:\Dify，当前主入口 http://127.0.0.1:8088/。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技术栈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前端为纯 HTML + CSS + 原生 JavaScript；后端为 dify-lite Python 服务；本地数据使用 SQLite；可选向量库为 Weaviate；完整 Dify Docker 栈作为外围基础设施。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目录结构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前端位于 E:\Dify\第一版；后端位于 E:\Dify\dify-lite；Docker 栈位于 E:\Dify\dify\docker；数据位于 E:\Dify\dify-lite\data。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模块清单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UI-01 前端页面、UI-02 前端接口服务、SVC-01 路由、SVC-02 文档入库、SVC-03 检索、SVC-04 模型问答、SVC-05 原文追溯、SVC-06 设计辅助、DATA-01 存储、DEP-01 部署。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构件清单</w:t>
            </w:r>
          </w:p>
        </w:tc>
        <w:tc>
          <w:tcPr>
            <w:tcW w:type="dxa" w:w="7370"/>
            <w:vAlign w:val="center"/>
          </w:tcPr>
          <w:p>
            <w:r>
              <w:t>index.html、app.js、styles.css、api-config.js、api.js、各前端 service、routes.py、frontend_service.py、chat_service.py、retrieval_service.py、ingestion_service.py、design_pipeline.py、handover_pipeline.py、output_validator.py、app/schemas、repository.py、db.py、document_loader.py、text_utils.py、weaviate_store.py、config.py、run.py、.env、deploy 脚本、docker-compose.yaml。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接口清单</w:t>
            </w:r>
          </w:p>
        </w:tc>
        <w:tc>
          <w:tcPr>
            <w:tcW w:type="dxa" w:w="7370"/>
            <w:vAlign w:val="center"/>
          </w:tcPr>
          <w:p>
            <w:r>
              <w:t>GET /、GET /&lt;asset_path&gt;、GET /api/health、GET /api/config、GET/POST /api/collections、GET /api/documents、POST /api/documents/import、DELETE /api/documents/&lt;document_id&gt;、GET /api/documents/source、POST /api/scenes/*、POST /api/retrieval/query、POST /api/chat/completions；文档详情、标签更新、reindex、历史、设置、日志等接口仍需继续核验。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数据对象清单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Document、Chunk、Citation、SceneResult、DesignResult、ModelConfig、UploadFile。具体 SQLite 表结构需以 repository.py / db.py 为准。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配置项清单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dify-lite .env 中 DIFY_LITE_MODEL_BASE_URL、DIFY_LITE_MODEL_API_KEY、DIFY_LITE_MODEL_NAME；第一版 api-config.js；Docker .env；sandbox config.yaml。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部署/运行信息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deploy.cmd 只启动 dify-lite + 当前前端；deploy-all.cmd 启动完整 Dify Docker 栈 + dify-lite + 当前前端；stop-all 脚本用于停止。</w:t>
            </w:r>
          </w:p>
        </w:tc>
      </w:tr>
      <w:tr>
        <w:tc>
          <w:tcPr>
            <w:tcW w:type="dxa" w:w="1701"/>
            <w:vAlign w:val="center"/>
          </w:tcPr>
          <w:p>
            <w:r>
              <w:t>未确认项</w:t>
            </w:r>
          </w:p>
        </w:tc>
        <w:tc>
          <w:tcPr>
            <w:tcW w:type="dxa" w:w="7370"/>
            <w:vAlign w:val="center"/>
          </w:tcPr>
          <w:p>
            <w:r>
              <w:t>SQLite 表结构细节、历史/设置/Dashboard 持久化、文档删除向量库同步、运行日志路径、认证权限设计、生产部署要求。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3.3 图片与生成提示词清单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40 图片与生成提示词清单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图号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图片名称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所在章节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是否已生成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图片生成提示词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图 1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SuperRAG 输入/输出数据流图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2.2.1.1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已生成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生成白底蓝白工程风输入/输出数据流图，左侧为用户、业务文档、配置文件、可选 Docker 依赖，中间为第一版前端、dify-lite API、文档解析/检索、模型输出，右侧为问答结果、引用原文、场景输出、日志和数据。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图 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SuperRAG 系统体系结构图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2.3.1.2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已生成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生成分层体系结构图，从用户交互层、前端服务层、后端服务层、数据与检索层、运行支撑层展示模块关系。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图 3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SuperRAG 构件视图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2.3.4.4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已生成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生成构件视图，展示 E:\Dify\第一版、E:\Dify\dify-lite、services/core/storage、deploy 脚本、SQLite、uploads、Weaviate、模型服务的关系。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图 4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SuperRAG 主要处理流程图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2.3.4.5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已生成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生成从用户访问、页面加载、上传/问答、后端解析检索、模型生成、返回引用、原文查看、日志持久化的流程图，并包含异常分支。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图 5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SuperRAG 部署/安装视图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2.3.4.6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已生成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生成部署图，展示用户工作站、dify-lite 8088、第一版前端、data 目录、deploy.cmd、完整 Dify Docker 栈、外部模型服务和 deploy-all.cmd。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图 6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SuperRAG 接口调用关系图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已生成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生成接口调用图，展示前端页面、上传表单、聊天/场景页、设计辅助页面与 GET /、POST /api/documents/import、POST /api/scenes/*、GET /api/documents/source 及后端服务关系。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3.4 待补充项汇总</w:t>
      </w:r>
    </w:p>
    <w:p>
      <w:pPr>
        <w:jc w:val="center"/>
      </w:pPr>
      <w:r>
        <w:rPr>
          <w:rFonts w:ascii="Noto Sans CJK SC" w:hAnsi="Noto Sans CJK SC" w:eastAsia="Noto Sans CJK SC"/>
          <w:b/>
          <w:sz w:val="20"/>
        </w:rPr>
        <w:t>表 41 待补充项汇总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67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序号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待补充项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所在章节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影响程度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建议补充来源</w:t>
            </w:r>
          </w:p>
        </w:tc>
      </w:tr>
      <w:tr>
        <w:tc>
          <w:tcPr>
            <w:tcW w:type="dxa" w:w="567"/>
            <w:vAlign w:val="center"/>
          </w:tcPr>
          <w:p>
            <w:r>
              <w:t>1</w:t>
            </w:r>
          </w:p>
        </w:tc>
        <w:tc>
          <w:tcPr>
            <w:tcW w:type="dxa" w:w="2835"/>
            <w:vAlign w:val="center"/>
          </w:tcPr>
          <w:p>
            <w:r>
              <w:t>设计辅助 pipeline 的详细时序图与字段 schema 对照。</w:t>
            </w:r>
          </w:p>
        </w:tc>
        <w:tc>
          <w:tcPr>
            <w:tcW w:type="dxa" w:w="1701"/>
            <w:vAlign w:val="center"/>
          </w:tcPr>
          <w:p>
            <w:r>
              <w:t>2.3.9</w:t>
            </w:r>
          </w:p>
        </w:tc>
        <w:tc>
          <w:tcPr>
            <w:tcW w:type="dxa" w:w="1134"/>
            <w:vAlign w:val="center"/>
          </w:tcPr>
          <w:p>
            <w:r>
              <w:t>中</w:t>
            </w:r>
          </w:p>
        </w:tc>
        <w:tc>
          <w:tcPr>
            <w:tcW w:type="dxa" w:w="4535"/>
            <w:vAlign w:val="center"/>
          </w:tcPr>
          <w:p>
            <w:r>
              <w:t>design_pipeline.py、output_validator.py、app/schemas、前端 design-service.js。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SQLite 数据库表结构、字段和索引。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repository.py、db.py、data/dify_lite.db、数据库初始化脚本。</w:t>
            </w:r>
          </w:p>
        </w:tc>
      </w:tr>
      <w:tr>
        <w:tc>
          <w:tcPr>
            <w:tcW w:type="dxa" w:w="567"/>
            <w:vAlign w:val="center"/>
          </w:tcPr>
          <w:p>
            <w:r>
              <w:t>3</w:t>
            </w:r>
          </w:p>
        </w:tc>
        <w:tc>
          <w:tcPr>
            <w:tcW w:type="dxa" w:w="2835"/>
            <w:vAlign w:val="center"/>
          </w:tcPr>
          <w:p>
            <w:r>
              <w:t>接口自动化测试结果与状态码样例。</w:t>
            </w:r>
          </w:p>
        </w:tc>
        <w:tc>
          <w:tcPr>
            <w:tcW w:type="dxa" w:w="1701"/>
            <w:vAlign w:val="center"/>
          </w:tcPr>
          <w:p>
            <w:r>
              <w:t>2.3.6</w:t>
            </w:r>
          </w:p>
        </w:tc>
        <w:tc>
          <w:tcPr>
            <w:tcW w:type="dxa" w:w="1134"/>
            <w:vAlign w:val="center"/>
          </w:tcPr>
          <w:p>
            <w:r>
              <w:t>中</w:t>
            </w:r>
          </w:p>
        </w:tc>
        <w:tc>
          <w:tcPr>
            <w:tcW w:type="dxa" w:w="4535"/>
            <w:vAlign w:val="center"/>
          </w:tcPr>
          <w:p>
            <w:r>
              <w:t>routes.py、前端 service 调用点、接口联调测试记录。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文档删除是否同步删除 Weaviate 向量索引。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2.3.10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文档删除接口、weaviate_store.py、repository.py。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GET /api/documents/{id}、标签更新、reindex、运行日志接口是否存在。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2.3.6、2.3.10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routes.py、前端 document/history/dashboard/settings service。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历史记录、设置页、Dashboard 的后端持久化闭环。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2.3.8、2.3.10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history-service.js、settings-service.js、dashboard-service.js、后端 routes。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用户认证、权限、日志审计和数据脱敏策略。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2.2.6、2.2.7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安全设计文档、后端认证模块、部署说明。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运行日志文件路径、错误码和异常处理规范。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2.3.4.5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run.py、日志配置、README、部署说明。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Weaviate 健康检查、召回质量评估和降级策略细节。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2.3.7、2.3.10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weaviate_store.py、retrieval_service.py、docker-compose.yaml。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前端 mock/fallback 清单和正式接口替换计划。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2.3.10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training-service.js、handover-service.js、design-service.js、api.js、history-service.js、settings-service.js、dashboard-service.js。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正式测试说明、验收用例和功能覆盖报告。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测试文档、课程验收说明、接口测试结果。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生产部署环境和并发容量要求。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2.2.4、2.3.4.6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部署说明、运维文档、性能测试结果。</w:t>
            </w:r>
          </w:p>
        </w:tc>
      </w:tr>
    </w:tbl>
    <w:p/>
    <w:p>
      <w:pPr>
        <w:pStyle w:val="Heading2"/>
        <w:spacing w:line="300" w:lineRule="auto"/>
      </w:pPr>
      <w:r>
        <w:rPr>
          <w:rFonts w:ascii="Noto Sans CJK SC" w:hAnsi="Noto Sans CJK SC" w:eastAsia="Noto Sans CJK SC"/>
          <w:sz w:val="21"/>
        </w:rPr>
        <w:t>3.5 提交前自检说明</w:t>
      </w:r>
    </w:p>
    <w:p>
      <w:pPr>
        <w:spacing w:line="300" w:lineRule="auto"/>
        <w:ind w:firstLine="420"/>
      </w:pPr>
      <w:r>
        <w:t>本文档已按正式系统设计说明书结构组织，包含封面、签署页、修改记录、目录、文档总说明、系统设计、接口设计、数据组织设计、需求追踪、项目解析报告、图片清单和待补充项。文档内容已结合当前本地最新 SuperRAG / dify-lite 代码复核，未将完整 Dify Docker 栈误写为 8088 主页面直接业务后端，未将前端 fallback/mock 误写为真实后端闭环，并已补充设计辅助 pipeline 与真实接口清单的最新状态。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>提交版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05050"/>
        <w:sz w:val="18"/>
      </w:rPr>
      <w:t>SuperRAG 系统设计说明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0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SuperRAG系统设计说明</dc:title>
  <dc:subject>系统设计说明提交版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