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FF016" w14:textId="453D26F3" w:rsidR="00B460F9" w:rsidRDefault="00794C47">
      <w:r w:rsidRPr="00794C47">
        <w:drawing>
          <wp:inline distT="0" distB="0" distL="0" distR="0" wp14:anchorId="762A8E9F" wp14:editId="59AE5954">
            <wp:extent cx="4801270" cy="3667637"/>
            <wp:effectExtent l="0" t="0" r="0" b="9525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224D" w14:textId="2A8CBEA3" w:rsidR="00794C47" w:rsidRDefault="00794C47"/>
    <w:p w14:paraId="0CB7A388" w14:textId="77777777" w:rsidR="00794C47" w:rsidRPr="00794C47" w:rsidRDefault="00794C47" w:rsidP="00794C47">
      <w:pPr>
        <w:shd w:val="clear" w:color="auto" w:fill="FFFFFF"/>
        <w:spacing w:before="300" w:after="150" w:line="537" w:lineRule="atLeast"/>
        <w:outlineLvl w:val="2"/>
        <w:rPr>
          <w:rFonts w:ascii="Helvetica" w:eastAsia="Times New Roman" w:hAnsi="Helvetica" w:cs="Helvetica"/>
          <w:color w:val="222933"/>
          <w:sz w:val="38"/>
          <w:szCs w:val="38"/>
        </w:rPr>
      </w:pPr>
      <w:r w:rsidRPr="00794C47">
        <w:rPr>
          <w:rFonts w:ascii="Helvetica" w:eastAsia="Times New Roman" w:hAnsi="Helvetica" w:cs="Helvetica"/>
          <w:color w:val="222933"/>
          <w:sz w:val="38"/>
          <w:szCs w:val="38"/>
        </w:rPr>
        <w:t>Cloud Computing</w:t>
      </w:r>
    </w:p>
    <w:p w14:paraId="7C09620F" w14:textId="77777777" w:rsidR="00794C47" w:rsidRPr="00794C47" w:rsidRDefault="00794C47" w:rsidP="00794C47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794C47">
        <w:rPr>
          <w:rFonts w:ascii="Helvetica" w:eastAsia="Times New Roman" w:hAnsi="Helvetica" w:cs="Helvetica"/>
          <w:color w:val="222933"/>
          <w:sz w:val="21"/>
          <w:szCs w:val="21"/>
        </w:rPr>
        <w:t>Service delivery model over the internet (cloud). This includes but is not limited to</w:t>
      </w:r>
    </w:p>
    <w:p w14:paraId="0F03C87F" w14:textId="77777777" w:rsidR="00794C47" w:rsidRPr="00794C47" w:rsidRDefault="00794C47" w:rsidP="00794C4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794C4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compute power</w:t>
      </w:r>
      <w:r w:rsidRPr="00794C47">
        <w:rPr>
          <w:rFonts w:ascii="Helvetica" w:eastAsia="Times New Roman" w:hAnsi="Helvetica" w:cs="Helvetica"/>
          <w:color w:val="222933"/>
          <w:sz w:val="21"/>
          <w:szCs w:val="21"/>
        </w:rPr>
        <w:t> meaning servers such as windows, linux, hosting environments, etc.</w:t>
      </w:r>
    </w:p>
    <w:p w14:paraId="1F2F6B1C" w14:textId="77777777" w:rsidR="00794C47" w:rsidRPr="00794C47" w:rsidRDefault="00794C47" w:rsidP="00794C4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794C4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storage</w:t>
      </w:r>
      <w:r w:rsidRPr="00794C47">
        <w:rPr>
          <w:rFonts w:ascii="Helvetica" w:eastAsia="Times New Roman" w:hAnsi="Helvetica" w:cs="Helvetica"/>
          <w:color w:val="222933"/>
          <w:sz w:val="21"/>
          <w:szCs w:val="21"/>
        </w:rPr>
        <w:t> like files and/or databases</w:t>
      </w:r>
    </w:p>
    <w:p w14:paraId="792CC2C5" w14:textId="77777777" w:rsidR="00794C47" w:rsidRPr="00794C47" w:rsidRDefault="00794C47" w:rsidP="00794C4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794C4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networking</w:t>
      </w:r>
      <w:r w:rsidRPr="00794C47">
        <w:rPr>
          <w:rFonts w:ascii="Helvetica" w:eastAsia="Times New Roman" w:hAnsi="Helvetica" w:cs="Helvetica"/>
          <w:color w:val="222933"/>
          <w:sz w:val="21"/>
          <w:szCs w:val="21"/>
        </w:rPr>
        <w:t> in azure but also outside when connecting to your company network</w:t>
      </w:r>
    </w:p>
    <w:p w14:paraId="45390936" w14:textId="77777777" w:rsidR="00794C47" w:rsidRPr="00794C47" w:rsidRDefault="00794C47" w:rsidP="00794C4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794C4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analytics</w:t>
      </w:r>
      <w:r w:rsidRPr="00794C47">
        <w:rPr>
          <w:rFonts w:ascii="Helvetica" w:eastAsia="Times New Roman" w:hAnsi="Helvetica" w:cs="Helvetica"/>
          <w:color w:val="222933"/>
          <w:sz w:val="21"/>
          <w:szCs w:val="21"/>
        </w:rPr>
        <w:t> services for visualization and telemetry data</w:t>
      </w:r>
    </w:p>
    <w:p w14:paraId="38232A05" w14:textId="77777777" w:rsidR="00794C47" w:rsidRPr="00794C47" w:rsidRDefault="00794C47" w:rsidP="00794C47">
      <w:pPr>
        <w:shd w:val="clear" w:color="auto" w:fill="FFFFFF"/>
        <w:spacing w:before="300" w:after="150" w:line="537" w:lineRule="atLeast"/>
        <w:outlineLvl w:val="2"/>
        <w:rPr>
          <w:rFonts w:ascii="Helvetica" w:eastAsia="Times New Roman" w:hAnsi="Helvetica" w:cs="Helvetica"/>
          <w:color w:val="222933"/>
          <w:sz w:val="38"/>
          <w:szCs w:val="38"/>
        </w:rPr>
      </w:pPr>
      <w:r w:rsidRPr="00794C47">
        <w:rPr>
          <w:rFonts w:ascii="Helvetica" w:eastAsia="Times New Roman" w:hAnsi="Helvetica" w:cs="Helvetica"/>
          <w:color w:val="222933"/>
          <w:sz w:val="38"/>
          <w:szCs w:val="38"/>
        </w:rPr>
        <w:t>Key concepts</w:t>
      </w:r>
    </w:p>
    <w:p w14:paraId="380FCDA5" w14:textId="77777777" w:rsidR="00794C47" w:rsidRPr="00794C47" w:rsidRDefault="00794C47" w:rsidP="00794C4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794C4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scalability</w:t>
      </w:r>
      <w:r w:rsidRPr="00794C47">
        <w:rPr>
          <w:rFonts w:ascii="Helvetica" w:eastAsia="Times New Roman" w:hAnsi="Helvetica" w:cs="Helvetica"/>
          <w:color w:val="222933"/>
          <w:sz w:val="21"/>
          <w:szCs w:val="21"/>
        </w:rPr>
        <w:t> is the ability to scale, so allocate and deallocate resources at any time</w:t>
      </w:r>
    </w:p>
    <w:p w14:paraId="515105E3" w14:textId="77777777" w:rsidR="00794C47" w:rsidRPr="00794C47" w:rsidRDefault="00794C47" w:rsidP="00794C4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794C4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elasticity</w:t>
      </w:r>
      <w:r w:rsidRPr="00794C47">
        <w:rPr>
          <w:rFonts w:ascii="Helvetica" w:eastAsia="Times New Roman" w:hAnsi="Helvetica" w:cs="Helvetica"/>
          <w:color w:val="222933"/>
          <w:sz w:val="21"/>
          <w:szCs w:val="21"/>
        </w:rPr>
        <w:t> is the ability to scale dynamically</w:t>
      </w:r>
    </w:p>
    <w:p w14:paraId="2C5BB23A" w14:textId="77777777" w:rsidR="00794C47" w:rsidRPr="00794C47" w:rsidRDefault="00794C47" w:rsidP="00794C4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794C4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agility</w:t>
      </w:r>
      <w:r w:rsidRPr="00794C47">
        <w:rPr>
          <w:rFonts w:ascii="Helvetica" w:eastAsia="Times New Roman" w:hAnsi="Helvetica" w:cs="Helvetica"/>
          <w:color w:val="222933"/>
          <w:sz w:val="21"/>
          <w:szCs w:val="21"/>
        </w:rPr>
        <w:t> is the ability to react fast (scale quickly)</w:t>
      </w:r>
    </w:p>
    <w:p w14:paraId="54D12FF7" w14:textId="77777777" w:rsidR="00794C47" w:rsidRPr="00794C47" w:rsidRDefault="00794C47" w:rsidP="00794C4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794C4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fault tolerance</w:t>
      </w:r>
      <w:r w:rsidRPr="00794C47">
        <w:rPr>
          <w:rFonts w:ascii="Helvetica" w:eastAsia="Times New Roman" w:hAnsi="Helvetica" w:cs="Helvetica"/>
          <w:color w:val="222933"/>
          <w:sz w:val="21"/>
          <w:szCs w:val="21"/>
        </w:rPr>
        <w:t> is the ability to maintain system uptime while physical and service component failures happen</w:t>
      </w:r>
    </w:p>
    <w:p w14:paraId="7829E8D9" w14:textId="77777777" w:rsidR="00794C47" w:rsidRPr="00794C47" w:rsidRDefault="00794C47" w:rsidP="00794C4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794C4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disaster recovery</w:t>
      </w:r>
      <w:r w:rsidRPr="00794C47">
        <w:rPr>
          <w:rFonts w:ascii="Helvetica" w:eastAsia="Times New Roman" w:hAnsi="Helvetica" w:cs="Helvetica"/>
          <w:color w:val="222933"/>
          <w:sz w:val="21"/>
          <w:szCs w:val="21"/>
        </w:rPr>
        <w:t> is the process and design principle which allows a system to recovers from natural or human induced disasters</w:t>
      </w:r>
    </w:p>
    <w:p w14:paraId="7AD6D007" w14:textId="77777777" w:rsidR="00794C47" w:rsidRPr="00794C47" w:rsidRDefault="00794C47" w:rsidP="00794C4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794C4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lastRenderedPageBreak/>
        <w:t>high availability</w:t>
      </w:r>
      <w:r w:rsidRPr="00794C47">
        <w:rPr>
          <w:rFonts w:ascii="Helvetica" w:eastAsia="Times New Roman" w:hAnsi="Helvetica" w:cs="Helvetica"/>
          <w:color w:val="222933"/>
          <w:sz w:val="21"/>
          <w:szCs w:val="21"/>
        </w:rPr>
        <w:t> is the agreed level of operational uptime for the system. It is a simple calculation of system uptime versus whole lifetime of the system.</w:t>
      </w:r>
    </w:p>
    <w:p w14:paraId="1DF79ED8" w14:textId="77777777" w:rsidR="00794C47" w:rsidRPr="00794C47" w:rsidRDefault="00794C47" w:rsidP="00794C47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794C47">
        <w:rPr>
          <w:rFonts w:ascii="Helvetica" w:eastAsia="Times New Roman" w:hAnsi="Helvetica" w:cs="Helvetica"/>
          <w:color w:val="222933"/>
          <w:sz w:val="21"/>
          <w:szCs w:val="21"/>
        </w:rPr>
        <w:t>availability = uptime/(uptime + downtime)</w:t>
      </w:r>
    </w:p>
    <w:p w14:paraId="747A44CF" w14:textId="1EE3804C" w:rsidR="00794C47" w:rsidRDefault="00794C47"/>
    <w:p w14:paraId="18BD9AD6" w14:textId="4F6F9CFA" w:rsidR="00794C47" w:rsidRDefault="00794C47">
      <w:r w:rsidRPr="00794C47">
        <w:drawing>
          <wp:inline distT="0" distB="0" distL="0" distR="0" wp14:anchorId="74D0C9C2" wp14:editId="58C16694">
            <wp:extent cx="5400040" cy="2844165"/>
            <wp:effectExtent l="0" t="0" r="0" b="0"/>
            <wp:docPr id="2" name="Imagem 2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Dia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0B93" w14:textId="1F56B755" w:rsidR="006F0E32" w:rsidRDefault="006F0E32"/>
    <w:p w14:paraId="5CC402CE" w14:textId="77FA5695" w:rsidR="006F0E32" w:rsidRDefault="006F0E32">
      <w:r w:rsidRPr="006F0E32">
        <w:drawing>
          <wp:inline distT="0" distB="0" distL="0" distR="0" wp14:anchorId="20D9BE53" wp14:editId="37CE14A2">
            <wp:extent cx="5400040" cy="2316480"/>
            <wp:effectExtent l="0" t="0" r="0" b="7620"/>
            <wp:docPr id="3" name="Imagem 3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8C56" w14:textId="5FC1CC7D" w:rsidR="006F0E32" w:rsidRDefault="006F0E32">
      <w:r w:rsidRPr="006F0E32">
        <w:drawing>
          <wp:inline distT="0" distB="0" distL="0" distR="0" wp14:anchorId="01264FE5" wp14:editId="281C464D">
            <wp:extent cx="5400040" cy="1624330"/>
            <wp:effectExtent l="0" t="0" r="0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D36B" w14:textId="21917AF4" w:rsidR="006F0E32" w:rsidRDefault="006F0E32"/>
    <w:p w14:paraId="65269644" w14:textId="1D2048E4" w:rsidR="006F0E32" w:rsidRDefault="006F0E32">
      <w:r w:rsidRPr="006F0E32">
        <w:lastRenderedPageBreak/>
        <w:drawing>
          <wp:inline distT="0" distB="0" distL="0" distR="0" wp14:anchorId="7A990A46" wp14:editId="488422E5">
            <wp:extent cx="5400040" cy="1830705"/>
            <wp:effectExtent l="0" t="0" r="0" b="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FDFA" w14:textId="77777777" w:rsidR="007B0887" w:rsidRDefault="007B0887">
      <w:r w:rsidRPr="007B0887">
        <w:drawing>
          <wp:inline distT="0" distB="0" distL="0" distR="0" wp14:anchorId="00723850" wp14:editId="5C7B6146">
            <wp:extent cx="5400040" cy="2807970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69AD" w14:textId="43BB740B" w:rsidR="00794C47" w:rsidRDefault="007B0887">
      <w:r w:rsidRPr="007B0887">
        <w:drawing>
          <wp:inline distT="0" distB="0" distL="0" distR="0" wp14:anchorId="7485D313" wp14:editId="690E0D3C">
            <wp:extent cx="5400040" cy="2119630"/>
            <wp:effectExtent l="0" t="0" r="0" b="0"/>
            <wp:docPr id="7" name="Imagem 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Interface gráfica do usuár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A81C" w14:textId="1CF1EEA2" w:rsidR="007B0887" w:rsidRDefault="007B0887">
      <w:r w:rsidRPr="007B0887">
        <w:lastRenderedPageBreak/>
        <w:drawing>
          <wp:inline distT="0" distB="0" distL="0" distR="0" wp14:anchorId="78E070F5" wp14:editId="175B199A">
            <wp:extent cx="5400040" cy="2513330"/>
            <wp:effectExtent l="0" t="0" r="0" b="1270"/>
            <wp:docPr id="8" name="Imagem 8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6D7C" w14:textId="4DDAA73C" w:rsidR="007B0887" w:rsidRDefault="007B0887">
      <w:r w:rsidRPr="007B0887">
        <w:drawing>
          <wp:inline distT="0" distB="0" distL="0" distR="0" wp14:anchorId="08351D85" wp14:editId="6141F059">
            <wp:extent cx="5400040" cy="2249170"/>
            <wp:effectExtent l="0" t="0" r="0" b="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778C" w14:textId="09AFEC53" w:rsidR="00786C52" w:rsidRDefault="00786C52">
      <w:r w:rsidRPr="00786C52">
        <w:drawing>
          <wp:inline distT="0" distB="0" distL="0" distR="0" wp14:anchorId="3E1D6BE5" wp14:editId="5BA5FB8B">
            <wp:extent cx="5400040" cy="2483485"/>
            <wp:effectExtent l="0" t="0" r="0" b="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E40D" w14:textId="45993343" w:rsidR="00786C52" w:rsidRDefault="00786C52">
      <w:r w:rsidRPr="00786C52">
        <w:lastRenderedPageBreak/>
        <w:drawing>
          <wp:inline distT="0" distB="0" distL="0" distR="0" wp14:anchorId="21506F61" wp14:editId="6E0A6DEA">
            <wp:extent cx="5400040" cy="2475230"/>
            <wp:effectExtent l="0" t="0" r="0" b="127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6C52" w:rsidSect="003817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A1A5A"/>
    <w:multiLevelType w:val="multilevel"/>
    <w:tmpl w:val="35766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8820CD1"/>
    <w:multiLevelType w:val="multilevel"/>
    <w:tmpl w:val="A9862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66756398">
    <w:abstractNumId w:val="1"/>
  </w:num>
  <w:num w:numId="2" w16cid:durableId="1317295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AB6"/>
    <w:rsid w:val="0038176F"/>
    <w:rsid w:val="003C7055"/>
    <w:rsid w:val="004A2AB6"/>
    <w:rsid w:val="004B1C25"/>
    <w:rsid w:val="006F0E32"/>
    <w:rsid w:val="00786C52"/>
    <w:rsid w:val="00794C47"/>
    <w:rsid w:val="007B0887"/>
    <w:rsid w:val="009B0E1A"/>
    <w:rsid w:val="00B46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5D731"/>
  <w15:chartTrackingRefBased/>
  <w15:docId w15:val="{1E71E0E4-4ED3-4247-9F89-5784E8F50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794C4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794C4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794C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794C4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87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Souza Vieira</dc:creator>
  <cp:keywords/>
  <dc:description/>
  <cp:lastModifiedBy>Fernando Souza Vieira</cp:lastModifiedBy>
  <cp:revision>3</cp:revision>
  <dcterms:created xsi:type="dcterms:W3CDTF">2022-04-22T11:02:00Z</dcterms:created>
  <dcterms:modified xsi:type="dcterms:W3CDTF">2022-04-22T11:38:00Z</dcterms:modified>
</cp:coreProperties>
</file>