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4BC2041">
      <w:pPr>
        <w:pStyle w:val="2"/>
        <w:keepNext w:val="0"/>
        <w:keepLines w:val="0"/>
        <w:widowControl/>
        <w:suppressLineNumbers w:val="0"/>
      </w:pPr>
      <w:r>
        <w:t>计算机软件著作权登记申请表</w:t>
      </w:r>
    </w:p>
    <w:p w14:paraId="1ED0D264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tbl>
      <w:tblPr>
        <w:tblW w:w="0" w:type="auto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684"/>
        <w:gridCol w:w="7742"/>
      </w:tblGrid>
      <w:tr w14:paraId="603EB5F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C5F9A0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项目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BAEF7D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内容</w:t>
            </w:r>
          </w:p>
        </w:tc>
      </w:tr>
      <w:tr w14:paraId="23C41AF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A73965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软件全称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903A6B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轮对质检机器人控制平台</w:t>
            </w:r>
          </w:p>
        </w:tc>
      </w:tr>
      <w:tr w14:paraId="38564EC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80049A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软件简称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195595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轮对质检控制平台</w:t>
            </w:r>
          </w:p>
        </w:tc>
      </w:tr>
      <w:tr w14:paraId="2F91B36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1EC517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版本号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F1ED43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V1.0</w:t>
            </w:r>
          </w:p>
        </w:tc>
      </w:tr>
      <w:tr w14:paraId="6B8EC5A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C68603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开发完成日期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B33A80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2026年10月28日</w:t>
            </w:r>
          </w:p>
        </w:tc>
      </w:tr>
      <w:tr w14:paraId="738BC5E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9AE729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首次发表日期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6A68FD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未发表</w:t>
            </w:r>
          </w:p>
        </w:tc>
      </w:tr>
      <w:tr w14:paraId="49CF3FF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ED0FE5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开发方式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17DD22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单独开发</w:t>
            </w:r>
          </w:p>
        </w:tc>
      </w:tr>
      <w:tr w14:paraId="78F5059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0D242F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权利取得方式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0614FF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原始取得</w:t>
            </w:r>
          </w:p>
        </w:tc>
      </w:tr>
      <w:tr w14:paraId="5498F6C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6D3052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权利范围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771B85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全部权利</w:t>
            </w:r>
          </w:p>
        </w:tc>
      </w:tr>
      <w:tr w14:paraId="1666682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1D0C0E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软件分类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E60779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应用软件</w:t>
            </w:r>
          </w:p>
        </w:tc>
      </w:tr>
      <w:tr w14:paraId="57B5EE2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EC9D76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硬件环境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C91666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研华 MIC-770 工业控制计算机（Intel 处理器，内存 8GB+），AMR 底盘（煜禾森），六轴机械臂（CGXi），结构光精扫相机（BTS-AccurateCamera），远程 IO 站（XB6S-MT2002），语音播报器（YYBJQ）</w:t>
            </w:r>
          </w:p>
        </w:tc>
      </w:tr>
      <w:tr w14:paraId="286DB95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0B2609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软件环境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834BD5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Windows 10 操作系统；开发环境 Qt 5.12.1 + Microsoft Visual Studio 2015（MSVC 2015_64 工具集）；运行依赖 Qt 5.12.1 运行库、MySQL 数据库</w:t>
            </w:r>
          </w:p>
        </w:tc>
      </w:tr>
      <w:tr w14:paraId="4F01657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DE351B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编程语言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5F7A83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C++</w:t>
            </w:r>
          </w:p>
        </w:tc>
      </w:tr>
      <w:tr w14:paraId="43D3FD6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688F46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源程序量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86A3E2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约 12000 行（44 个源文件，不含生成代码）</w:t>
            </w:r>
          </w:p>
        </w:tc>
      </w:tr>
      <w:tr w14:paraId="2668490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996D70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开发工具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5DFBCF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Qt Creator / Microsoft Visual Studio 2015</w:t>
            </w:r>
          </w:p>
        </w:tc>
      </w:tr>
      <w:tr w14:paraId="133EBA3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66CC0E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运行平台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DDBD19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Windows</w:t>
            </w:r>
          </w:p>
        </w:tc>
      </w:tr>
    </w:tbl>
    <w:p w14:paraId="0CEE8BAD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2B2FF272">
      <w:pPr>
        <w:pStyle w:val="3"/>
        <w:keepNext w:val="0"/>
        <w:keepLines w:val="0"/>
        <w:widowControl/>
        <w:suppressLineNumbers w:val="0"/>
      </w:pPr>
      <w:r>
        <w:t>软件主要功能</w:t>
      </w:r>
    </w:p>
    <w:p w14:paraId="48C0BD96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0F434C0A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本软件是面向动车组轮对自动化质检场景的上位机控制软件，主要功能包括：</w:t>
      </w:r>
    </w:p>
    <w:p w14:paraId="5804537E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6203FF5B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1. **多设备协同控制**：通过 Modbus TCP/RTU、HTTP REST、UDP/TCP 等协议控制 AMR 底盘、六轴机械臂、结构光精扫相机、远程 IO 站与语音播报器；</w:t>
      </w:r>
    </w:p>
    <w:p w14:paraId="180C016F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2. **自动质检流程编排**：接收 WEB 工作站下发的巡检任务指令，自动完成地图切换、位姿初始化、脱桩、逐工位走行、机械臂轨迹拍照、精扫图像采集、自动回充的全流程作业；</w:t>
      </w:r>
    </w:p>
    <w:p w14:paraId="3BA195C9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3. **双工位采集管理**：支持单工位与双工位巡检，双工位共用走行线逐点归属执行，采集信息随工位实时切换，保证图像采集指令、文件名、数据库记录与工位一致；</w:t>
      </w:r>
    </w:p>
    <w:p w14:paraId="2E95B3E9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4. **图像采集协议实现**：实现 START/CHANGE/PHOTO/FINISH 采集指令协议，合成标准 11 段原始图像文件名，PHOTO 超时自动重发机制；</w:t>
      </w:r>
    </w:p>
    <w:p w14:paraId="4B5D38AC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5. **安全防护机制**：导航定位失败双阈值判定（距离 1.5m/角度 10°）防止机械臂碰撞；设备断连/相机故障/机械臂错误实时报警；三色灯与语音分级报警联动；</w:t>
      </w:r>
    </w:p>
    <w:p w14:paraId="50D359D9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6. **状态监控与上报**：以 500ms 频率响应 WEB 工作站状态查询（中文 Key 全量 JSON），采集数据入库，关键时间点上报 EMIS 系统。</w:t>
      </w:r>
    </w:p>
    <w:p w14:paraId="3EE1F5A9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27D793D6">
      <w:pPr>
        <w:pStyle w:val="3"/>
        <w:keepNext w:val="0"/>
        <w:keepLines w:val="0"/>
        <w:widowControl/>
        <w:suppressLineNumbers w:val="0"/>
      </w:pPr>
      <w:r>
        <w:t>软件技术特点</w:t>
      </w:r>
    </w:p>
    <w:p w14:paraId="144FF46C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10D64DAC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1. **三层解耦架构**：界面层/业务层/通讯层严格分离，通讯层零业务耦合零协议解析，层级间仅信号槽交互；</w:t>
      </w:r>
    </w:p>
    <w:p w14:paraId="6425EDB5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2. **多线程并发模型**：通讯层线程在业务层创建、业务层线程在界面层创建，QReadWriteLock 读写锁协议保障跨线程数据一致性；</w:t>
      </w:r>
    </w:p>
    <w:p w14:paraId="3C213F26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3. **协议健壮性**：指令字段严格校验（禁空格/分隔符）、TCP 粘包处理、校验码幂等去重、写失败指数退避重试、断线自动重连；</w:t>
      </w:r>
    </w:p>
    <w:p w14:paraId="17963E96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4. **实时性能优化**：10ms 系统扫描+UI 变化检测降频、相机画面 cacheKey 帧检测、锁外重解码防 GUI 阻塞；</w:t>
      </w:r>
    </w:p>
    <w:p w14:paraId="75599BEC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5. **运维友好**：统一日志中心（等级过滤/脱敏/限流/磁盘保留策略）、配置中心化管理、报警码体系。</w:t>
      </w:r>
    </w:p>
    <w:p w14:paraId="2C281579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49D52454">
      <w:pPr>
        <w:pStyle w:val="3"/>
        <w:keepNext w:val="0"/>
        <w:keepLines w:val="0"/>
        <w:widowControl/>
        <w:suppressLineNumbers w:val="0"/>
      </w:pPr>
      <w:r>
        <w:t>申请人信息</w:t>
      </w:r>
    </w:p>
    <w:p w14:paraId="259B157D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tbl>
      <w:tblPr>
        <w:tblW w:w="0" w:type="auto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960"/>
        <w:gridCol w:w="1170"/>
      </w:tblGrid>
      <w:tr w14:paraId="20A9071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007E9E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项目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AB4517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内容</w:t>
            </w:r>
          </w:p>
        </w:tc>
      </w:tr>
      <w:tr w14:paraId="7D72C1C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9E84AF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著作权人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111C5E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（待填写）</w:t>
            </w:r>
          </w:p>
        </w:tc>
      </w:tr>
      <w:tr w14:paraId="3847666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64CA2D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证件类型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C10F9A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（待填写）</w:t>
            </w:r>
          </w:p>
        </w:tc>
      </w:tr>
      <w:tr w14:paraId="3C4BA16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77C57F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证件号码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945CD6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（待填写）</w:t>
            </w:r>
          </w:p>
        </w:tc>
      </w:tr>
      <w:tr w14:paraId="10106B5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A7C9E4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通信地址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0BFC0E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（待填写）</w:t>
            </w:r>
          </w:p>
        </w:tc>
      </w:tr>
      <w:tr w14:paraId="270515C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0F49D0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邮政编码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24B63F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（待填写）</w:t>
            </w:r>
          </w:p>
        </w:tc>
      </w:tr>
      <w:tr w14:paraId="5CC26FA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6F5FF3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联系人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40C869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（待填写）</w:t>
            </w:r>
          </w:p>
        </w:tc>
      </w:tr>
      <w:tr w14:paraId="33A1D97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E558A0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联系电话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8DA52C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（待填写）</w:t>
            </w:r>
          </w:p>
        </w:tc>
      </w:tr>
      <w:tr w14:paraId="395FF5C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576AE7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电子邮箱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2BDAF7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（待填写）</w:t>
            </w:r>
          </w:p>
        </w:tc>
      </w:tr>
    </w:tbl>
    <w:p w14:paraId="2D249435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354988F3">
      <w:pPr>
        <w:pStyle w:val="3"/>
        <w:keepNext w:val="0"/>
        <w:keepLines w:val="0"/>
        <w:widowControl/>
        <w:suppressLineNumbers w:val="0"/>
      </w:pPr>
      <w:r>
        <w:t>提交材料清单</w:t>
      </w:r>
    </w:p>
    <w:p w14:paraId="0469381C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3EB9FB1A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1. 软件著作权登记申请表（本文档）</w:t>
      </w:r>
    </w:p>
    <w:p w14:paraId="7FEC9E20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2. 源程序文档（前 30 页 + 后 30 页，每页 50 行）</w:t>
      </w:r>
    </w:p>
    <w:p w14:paraId="156A048D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3. 软件设计说明书（轮对质检机器人控制平台V1.0设计说明书）</w:t>
      </w:r>
    </w:p>
    <w:p w14:paraId="7162A89E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4. 软件操作手册（轮对质检机器人控制平台V1.0操作手册）</w:t>
      </w:r>
    </w:p>
    <w:p w14:paraId="6C1596C2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5. 营业执照/身份证明复印件</w:t>
      </w:r>
    </w:p>
    <w:p w14:paraId="7ECC5A76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2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582957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0</TotalTime>
  <ScaleCrop>false</ScaleCrop>
  <LinksUpToDate>false</LinksUpToDate>
  <Application>WPS Office_12.1.0.29680_F1E327BC-269C-435d-A152-05C5408002CA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2026-10-29T03:32:00Z</dcterms:created>
  <cp:lastModifiedBy>happy by yourself</cp:lastModifiedBy>
  <dcterms:modified xsi:type="dcterms:W3CDTF">2026-10-29T03:32:01Z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2052-12.1.0.29680</vt:lpwstr>
  </property>
  <property fmtid="{D5CDD505-2E9C-101B-9397-08002B2CF9AE}" pid="3" name="ICV">
    <vt:lpwstr>BECD1ACE71004B3FBF34C5EBF4F8D7AB_13</vt:lpwstr>
  </property>
</Properties>
</file>