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sz w:val="84"/>
          <w:szCs w:val="84"/>
          <w:lang w:val="en-US" w:eastAsia="zh-CN"/>
        </w:rPr>
        <w:t>体系结构设计文档</w:t>
      </w:r>
    </w:p>
    <w:p>
      <w:pPr>
        <w:jc w:val="center"/>
        <w:rPr>
          <w:rFonts w:hint="eastAsia" w:ascii="黑体" w:hAnsi="黑体" w:eastAsia="黑体" w:cs="黑体"/>
          <w:sz w:val="84"/>
          <w:szCs w:val="8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84"/>
          <w:szCs w:val="84"/>
          <w:lang w:val="en-US" w:eastAsia="zh-CN"/>
        </w:rPr>
      </w:pPr>
    </w:p>
    <w:p>
      <w:pPr>
        <w:wordWrap w:val="0"/>
        <w:jc w:val="righ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ordWrap w:val="0"/>
        <w:jc w:val="righ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ordWrap w:val="0"/>
        <w:jc w:val="righ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ordWrap/>
        <w:jc w:val="righ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ordWrap/>
        <w:jc w:val="righ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ordWrap/>
        <w:jc w:val="righ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ordWrap/>
        <w:jc w:val="righ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ordWrap w:val="0"/>
        <w:jc w:val="righ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161250049 金鑫</w:t>
      </w:r>
    </w:p>
    <w:p>
      <w:pPr>
        <w:wordWrap/>
        <w:jc w:val="righ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ordWrap/>
        <w:jc w:val="righ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ordWrap/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目录</w:t>
      </w:r>
    </w:p>
    <w:p>
      <w:pPr>
        <w:numPr>
          <w:ilvl w:val="0"/>
          <w:numId w:val="1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引言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1.1编制目的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1.2词汇表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1.3参考文献</w:t>
      </w:r>
    </w:p>
    <w:p>
      <w:pPr>
        <w:numPr>
          <w:ilvl w:val="0"/>
          <w:numId w:val="1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关注点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2.1功能需求、接口与约束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2.2质量属性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2.3项目环境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2.4商业目标</w:t>
      </w:r>
    </w:p>
    <w:p>
      <w:pPr>
        <w:numPr>
          <w:ilvl w:val="0"/>
          <w:numId w:val="1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体系结构需求定义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3.1体系结构需求与约束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3.2用例视图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3.3场景描述</w:t>
      </w:r>
    </w:p>
    <w:p>
      <w:pPr>
        <w:numPr>
          <w:ilvl w:val="0"/>
          <w:numId w:val="1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建立初始体系结构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4.1建立依据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4.2逻辑视图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4.3开发视图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4.4进程视图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4.5部署视图</w:t>
      </w:r>
    </w:p>
    <w:p>
      <w:pPr>
        <w:numPr>
          <w:ilvl w:val="0"/>
          <w:numId w:val="1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设计决策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5.1设计决策1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5.2设计决策2</w:t>
      </w:r>
    </w:p>
    <w:p>
      <w:pPr>
        <w:numPr>
          <w:ilvl w:val="0"/>
          <w:numId w:val="1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最终高层结构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6.1逻辑视图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6.2开发视图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6.3进程视图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6.4部署视图</w:t>
      </w:r>
    </w:p>
    <w:p>
      <w:pPr>
        <w:numPr>
          <w:ilvl w:val="0"/>
          <w:numId w:val="1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体系结构风格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7.1MVC风格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7.2管道过滤器风格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7.3隐式调用风格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7.4面对对象风格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wordWrap/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引言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1.1编制目的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本文档提供了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同城互助系统</w:t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的体系结构及高层次的设计方案。描述了关注点，体系结构需求定义，设计决策，高层结构等内容，指导后续的详细设计和开发工作，同时作为项目开发活动的一个重要依据。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spacing w:before="0" w:after="0" w:line="240" w:lineRule="auto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1.2词汇表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缩略语或术语</w:t>
            </w:r>
          </w:p>
        </w:tc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FR</w:t>
            </w:r>
          </w:p>
        </w:tc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QR</w:t>
            </w:r>
          </w:p>
        </w:tc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质量属性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C</w:t>
            </w:r>
          </w:p>
        </w:tc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ENV</w:t>
            </w:r>
          </w:p>
        </w:tc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项目环境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BG</w:t>
            </w:r>
          </w:p>
        </w:tc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商业目标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</w:t>
            </w:r>
          </w:p>
        </w:tc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体系结构需求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</w:t>
            </w:r>
          </w:p>
        </w:tc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设计约束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S</w:t>
            </w:r>
          </w:p>
        </w:tc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CS</w:t>
            </w:r>
          </w:p>
        </w:tc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候选方案</w:t>
            </w:r>
          </w:p>
        </w:tc>
      </w:tr>
    </w:tbl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1.3参考文献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《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同城互助系统用例文档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》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《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同城互助系统需求规格说明文档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》</w:t>
      </w:r>
    </w:p>
    <w:p>
      <w:pPr>
        <w:widowControl w:val="0"/>
        <w:numPr>
          <w:ilvl w:val="0"/>
          <w:numId w:val="2"/>
        </w:numPr>
        <w:wordWrap/>
        <w:ind w:left="0" w:leftChars="0" w:firstLine="0" w:firstLineChars="0"/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关注点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2.1功能需求、接口与约束</w:t>
      </w:r>
    </w:p>
    <w:tbl>
      <w:tblPr>
        <w:tblStyle w:val="3"/>
        <w:tblW w:w="8240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30"/>
        <w:gridCol w:w="1770"/>
        <w:gridCol w:w="3370"/>
        <w:gridCol w:w="2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编号</w:t>
            </w:r>
          </w:p>
        </w:tc>
        <w:tc>
          <w:tcPr>
            <w:tcW w:w="17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关注点</w:t>
            </w:r>
          </w:p>
        </w:tc>
        <w:tc>
          <w:tcPr>
            <w:tcW w:w="33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描述</w:t>
            </w:r>
          </w:p>
        </w:tc>
        <w:tc>
          <w:tcPr>
            <w:tcW w:w="22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灵活性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FR1</w:t>
            </w:r>
          </w:p>
        </w:tc>
        <w:tc>
          <w:tcPr>
            <w:tcW w:w="17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个人信息管理</w:t>
            </w:r>
          </w:p>
        </w:tc>
        <w:tc>
          <w:tcPr>
            <w:tcW w:w="33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用户可以提交个人信息，注册用户，并且可以管理个人信息</w:t>
            </w:r>
          </w:p>
        </w:tc>
        <w:tc>
          <w:tcPr>
            <w:tcW w:w="22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  <w:t>基本无灵活性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FR2</w:t>
            </w:r>
          </w:p>
        </w:tc>
        <w:tc>
          <w:tcPr>
            <w:tcW w:w="17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发布任务</w:t>
            </w:r>
          </w:p>
        </w:tc>
        <w:tc>
          <w:tcPr>
            <w:tcW w:w="33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用户可以在系统中发布任务</w:t>
            </w:r>
          </w:p>
        </w:tc>
        <w:tc>
          <w:tcPr>
            <w:tcW w:w="22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  <w:t>具有一定灵活性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FR3</w:t>
            </w:r>
          </w:p>
        </w:tc>
        <w:tc>
          <w:tcPr>
            <w:tcW w:w="17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领取任务</w:t>
            </w:r>
          </w:p>
        </w:tc>
        <w:tc>
          <w:tcPr>
            <w:tcW w:w="33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用户在任务大厅浏览任务信息，符合任务要求的用户可以选择合适的任务并领取</w:t>
            </w:r>
          </w:p>
        </w:tc>
        <w:tc>
          <w:tcPr>
            <w:tcW w:w="22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  <w:t>要求筛选具有一定灵活性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FR4</w:t>
            </w:r>
          </w:p>
        </w:tc>
        <w:tc>
          <w:tcPr>
            <w:tcW w:w="17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领取任务</w:t>
            </w:r>
          </w:p>
        </w:tc>
        <w:tc>
          <w:tcPr>
            <w:tcW w:w="33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用户可以领取相应的任务</w:t>
            </w:r>
          </w:p>
        </w:tc>
        <w:tc>
          <w:tcPr>
            <w:tcW w:w="22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  <w:t>基本无灵活性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FR5</w:t>
            </w:r>
          </w:p>
        </w:tc>
        <w:tc>
          <w:tcPr>
            <w:tcW w:w="17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任务结算与评价</w:t>
            </w:r>
          </w:p>
        </w:tc>
        <w:tc>
          <w:tcPr>
            <w:tcW w:w="33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任务完成后，双方需确认完成，提交反馈评价</w:t>
            </w:r>
          </w:p>
        </w:tc>
        <w:tc>
          <w:tcPr>
            <w:tcW w:w="22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  <w:t>评价方法具有灵活性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FR6</w:t>
            </w:r>
          </w:p>
        </w:tc>
        <w:tc>
          <w:tcPr>
            <w:tcW w:w="17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资质审核</w:t>
            </w:r>
          </w:p>
        </w:tc>
        <w:tc>
          <w:tcPr>
            <w:tcW w:w="33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用户上传专业技能资格证明应经过系统管理员审核</w:t>
            </w:r>
          </w:p>
        </w:tc>
        <w:tc>
          <w:tcPr>
            <w:tcW w:w="22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  <w:t>基本无灵活性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FR7</w:t>
            </w:r>
          </w:p>
        </w:tc>
        <w:tc>
          <w:tcPr>
            <w:tcW w:w="17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投诉处理</w:t>
            </w:r>
          </w:p>
        </w:tc>
        <w:tc>
          <w:tcPr>
            <w:tcW w:w="33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  <w:t>管理员可以对投诉信息进行处理</w:t>
            </w:r>
          </w:p>
        </w:tc>
        <w:tc>
          <w:tcPr>
            <w:tcW w:w="22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  <w:t>投诉处理方法具有灵活性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FR8</w:t>
            </w:r>
          </w:p>
        </w:tc>
        <w:tc>
          <w:tcPr>
            <w:tcW w:w="17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任务列表管理</w:t>
            </w:r>
          </w:p>
        </w:tc>
        <w:tc>
          <w:tcPr>
            <w:tcW w:w="33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  <w:t>管理可以对上传的违规任务进行删除，并对发布用户进行相应处理</w:t>
            </w:r>
          </w:p>
        </w:tc>
        <w:tc>
          <w:tcPr>
            <w:tcW w:w="22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  <w:t>具有一定灵活性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FR9</w:t>
            </w:r>
          </w:p>
        </w:tc>
        <w:tc>
          <w:tcPr>
            <w:tcW w:w="17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智能推荐</w:t>
            </w:r>
          </w:p>
        </w:tc>
        <w:tc>
          <w:tcPr>
            <w:tcW w:w="33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  <w:t>系统根据用户信息预测适合用户的任务，使得用户可以快捷地找到适合自己的任务</w:t>
            </w:r>
          </w:p>
        </w:tc>
        <w:tc>
          <w:tcPr>
            <w:tcW w:w="22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  <w:t>具有灵活性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C1</w:t>
            </w:r>
          </w:p>
        </w:tc>
        <w:tc>
          <w:tcPr>
            <w:tcW w:w="17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符合法律法规（约束）</w:t>
            </w:r>
          </w:p>
        </w:tc>
        <w:tc>
          <w:tcPr>
            <w:tcW w:w="33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  <w:t>软件必须符合有关法律法规</w:t>
            </w:r>
          </w:p>
        </w:tc>
        <w:tc>
          <w:tcPr>
            <w:tcW w:w="22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  <w:t>不具备灵活性</w:t>
            </w:r>
          </w:p>
        </w:tc>
      </w:tr>
    </w:tbl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2.2质量属性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2.3项目环境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2.4商业目标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wordWrap/>
        <w:ind w:left="0" w:leftChars="0" w:firstLine="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体系结构需求定义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3.1体系结构需求与约束</w:t>
      </w:r>
    </w:p>
    <w:tbl>
      <w:tblPr>
        <w:tblStyle w:val="3"/>
        <w:tblpPr w:leftFromText="180" w:rightFromText="180" w:vertAnchor="text" w:horzAnchor="page" w:tblpX="1792" w:tblpY="298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961"/>
        <w:gridCol w:w="980"/>
        <w:gridCol w:w="671"/>
        <w:gridCol w:w="2595"/>
        <w:gridCol w:w="1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需求ID</w:t>
            </w:r>
          </w:p>
        </w:tc>
        <w:tc>
          <w:tcPr>
            <w:tcW w:w="1961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体系结构需求描述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980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优先级</w:t>
            </w:r>
          </w:p>
        </w:tc>
        <w:tc>
          <w:tcPr>
            <w:tcW w:w="3266" w:type="dxa"/>
            <w:gridSpan w:val="2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设计约束定义</w:t>
            </w:r>
          </w:p>
        </w:tc>
        <w:tc>
          <w:tcPr>
            <w:tcW w:w="1111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相关约束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1961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980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ID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约束内容</w:t>
            </w:r>
          </w:p>
        </w:tc>
        <w:tc>
          <w:tcPr>
            <w:tcW w:w="1111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AR1</w:t>
            </w:r>
          </w:p>
        </w:tc>
        <w:tc>
          <w:tcPr>
            <w:tcW w:w="1961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个人信息管理</w:t>
            </w:r>
          </w:p>
        </w:tc>
        <w:tc>
          <w:tcPr>
            <w:tcW w:w="980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5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DC1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用户初次使用应用时，需要对用户进行短暂的操作示例教程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1961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980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DC2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系统采用移动端（ iOS 版本和 Android 版本）开发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AR2</w:t>
            </w:r>
          </w:p>
        </w:tc>
        <w:tc>
          <w:tcPr>
            <w:tcW w:w="19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发布任务</w:t>
            </w:r>
          </w:p>
        </w:tc>
        <w:tc>
          <w:tcPr>
            <w:tcW w:w="98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5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DC3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在1000人并发使用时，系统不能崩溃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AR3</w:t>
            </w:r>
          </w:p>
        </w:tc>
        <w:tc>
          <w:tcPr>
            <w:tcW w:w="19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领取任务</w:t>
            </w:r>
          </w:p>
        </w:tc>
        <w:tc>
          <w:tcPr>
            <w:tcW w:w="98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5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DC4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在进行数据的下载和上传中，如果网络出现故障，系统不能出现故障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978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AR4</w:t>
            </w:r>
          </w:p>
        </w:tc>
        <w:tc>
          <w:tcPr>
            <w:tcW w:w="19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领取任务</w:t>
            </w:r>
          </w:p>
        </w:tc>
        <w:tc>
          <w:tcPr>
            <w:tcW w:w="98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3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DC5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广告的植入可以有多种方式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AR5</w:t>
            </w:r>
          </w:p>
        </w:tc>
        <w:tc>
          <w:tcPr>
            <w:tcW w:w="19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任务结算与评价</w:t>
            </w:r>
          </w:p>
        </w:tc>
        <w:tc>
          <w:tcPr>
            <w:tcW w:w="98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4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DC6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要方便系统管理员进行查看各购物网站的信用信息，方便管理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AR6</w:t>
            </w:r>
          </w:p>
        </w:tc>
        <w:tc>
          <w:tcPr>
            <w:tcW w:w="1961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资质审核</w:t>
            </w:r>
          </w:p>
        </w:tc>
        <w:tc>
          <w:tcPr>
            <w:tcW w:w="980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5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DC7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系统发生异常要在10分钟内通知系统管理员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1961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980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DC8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系统管理员进行人工存储要能够在1小时内完成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AR7</w:t>
            </w:r>
          </w:p>
        </w:tc>
        <w:tc>
          <w:tcPr>
            <w:tcW w:w="19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投诉处理</w:t>
            </w:r>
          </w:p>
        </w:tc>
        <w:tc>
          <w:tcPr>
            <w:tcW w:w="98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4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DC9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  <w:t>投诉处理结果要反馈给投诉人和被投诉人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AR8</w:t>
            </w:r>
          </w:p>
        </w:tc>
        <w:tc>
          <w:tcPr>
            <w:tcW w:w="19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任务列表管理</w:t>
            </w:r>
          </w:p>
        </w:tc>
        <w:tc>
          <w:tcPr>
            <w:tcW w:w="98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3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DC10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使用网络爬虫技术，每天自动从网上更新任务信息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AR9</w:t>
            </w:r>
          </w:p>
        </w:tc>
        <w:tc>
          <w:tcPr>
            <w:tcW w:w="19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智能推荐</w:t>
            </w:r>
          </w:p>
        </w:tc>
        <w:tc>
          <w:tcPr>
            <w:tcW w:w="98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2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DC11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推荐结果根据用户习惯得出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AR12</w:t>
            </w:r>
          </w:p>
        </w:tc>
        <w:tc>
          <w:tcPr>
            <w:tcW w:w="1961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可靠性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980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5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DC17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存储出现故障要能够快速恢复，恢复应在半个小时内完成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1961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980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DC18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采取RAID机制进行数据备份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促进DC17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1961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980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DC19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故障频率每月不能超过3次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1961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980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DC20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服务器出现故障时要能够及时发现并通知系统管理员，并且不能影响网站访问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促进DC17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AR13</w:t>
            </w:r>
          </w:p>
        </w:tc>
        <w:tc>
          <w:tcPr>
            <w:tcW w:w="1961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兼容性</w:t>
            </w:r>
          </w:p>
        </w:tc>
        <w:tc>
          <w:tcPr>
            <w:tcW w:w="980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2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DC21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兼容各种浏览器，如firefox, chrome, internet explorer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1961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980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DC22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兼容各种价格单位和商品别名(建立词汇表)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AR14</w:t>
            </w:r>
          </w:p>
        </w:tc>
        <w:tc>
          <w:tcPr>
            <w:tcW w:w="1961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容量</w:t>
            </w:r>
          </w:p>
        </w:tc>
        <w:tc>
          <w:tcPr>
            <w:tcW w:w="980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3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DC23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最大要能够存储1千万个商品的相关信息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阻碍DC31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1961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980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DC24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系统数据分布式存储在多台设备上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阻碍DC17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AR15</w:t>
            </w:r>
          </w:p>
        </w:tc>
        <w:tc>
          <w:tcPr>
            <w:tcW w:w="19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并发性</w:t>
            </w:r>
          </w:p>
        </w:tc>
        <w:tc>
          <w:tcPr>
            <w:tcW w:w="98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3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DC25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在高峰期时间（例如节假日），要允许5百万用户同时在线使用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AR16</w:t>
            </w:r>
          </w:p>
        </w:tc>
        <w:tc>
          <w:tcPr>
            <w:tcW w:w="1961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安全性</w:t>
            </w:r>
          </w:p>
        </w:tc>
        <w:tc>
          <w:tcPr>
            <w:tcW w:w="980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5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DC26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实现短时间内频繁访问的IP（即插件扫描攻击）并屏蔽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1961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980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DC27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发现特定IP地址（例如搜索引擎Agent）的访问并屏蔽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AR17</w:t>
            </w:r>
          </w:p>
        </w:tc>
        <w:tc>
          <w:tcPr>
            <w:tcW w:w="1961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可修改性</w:t>
            </w:r>
          </w:p>
        </w:tc>
        <w:tc>
          <w:tcPr>
            <w:tcW w:w="980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3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DC28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支持增加新的入侵方式侦测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1961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980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DC29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支持设计新的审查条件，并在满足条件的情况下通知相应人员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1961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980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DC30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增加一种新的侦测算法或功能所需时间不能超过2.5个人月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AR18</w:t>
            </w:r>
          </w:p>
        </w:tc>
        <w:tc>
          <w:tcPr>
            <w:tcW w:w="19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效率</w:t>
            </w:r>
          </w:p>
        </w:tc>
        <w:tc>
          <w:tcPr>
            <w:tcW w:w="98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4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DC31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系统响应时间不能超过1.5s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AR18</w:t>
            </w:r>
          </w:p>
        </w:tc>
        <w:tc>
          <w:tcPr>
            <w:tcW w:w="19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准确性</w:t>
            </w:r>
          </w:p>
        </w:tc>
        <w:tc>
          <w:tcPr>
            <w:tcW w:w="98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5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DC32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系统出错概率不能超过%0.01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AR19</w:t>
            </w:r>
          </w:p>
        </w:tc>
        <w:tc>
          <w:tcPr>
            <w:tcW w:w="19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快速开发</w:t>
            </w:r>
          </w:p>
        </w:tc>
        <w:tc>
          <w:tcPr>
            <w:tcW w:w="98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3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DC33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第1个版本2个月内上线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第2个版本4个月后上线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3.2用例视图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3.3场景描述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wordWrap/>
        <w:ind w:left="0" w:leftChars="0" w:firstLine="0" w:firstLineChars="0"/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建立初始体系结构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4.1建立依据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4.2逻辑视图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4.3开发视图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4.4进程视图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4.5部署视图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wordWrap/>
        <w:ind w:left="0" w:leftChars="0" w:firstLine="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设计决策</w:t>
      </w:r>
    </w:p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5.1设计决策1</w:t>
      </w:r>
    </w:p>
    <w:tbl>
      <w:tblPr>
        <w:tblStyle w:val="4"/>
        <w:tblW w:w="8522" w:type="dxa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44"/>
        <w:gridCol w:w="6436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需求&amp;约束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AR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 xml:space="preserve">1 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个人信息管理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DC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 xml:space="preserve">1 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用户初次使用应用时，需要对用户进行短暂的操作示例教程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DC2    系统采用移动端（ iOS 版本和 Android 版本）开发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242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候选方案</w:t>
            </w:r>
          </w:p>
        </w:tc>
        <w:tc>
          <w:tcPr>
            <w:tcW w:w="8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CS1.1</w:t>
            </w:r>
          </w:p>
        </w:tc>
        <w:tc>
          <w:tcPr>
            <w:tcW w:w="64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个人信息设置在本机APP上，通过登陆验证后显示在信息管理页面，可自由修改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242" w:type="dxa"/>
            <w:vMerge w:val="continue"/>
            <w:tcBorders>
              <w:top w:val="single" w:color="4472C4" w:themeColor="accent5" w:sz="8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</w:p>
        </w:tc>
        <w:tc>
          <w:tcPr>
            <w:tcW w:w="8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CS1.2</w:t>
            </w:r>
          </w:p>
        </w:tc>
        <w:tc>
          <w:tcPr>
            <w:tcW w:w="64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通过第三方api将信息与微信或QQ或手机号绑定，通过第三方验证后方可查看并自由修改。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选择选项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CS1.2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选择理由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加入第三方绑定可以增强数据安全性，同时便于第一次给用户引导教程。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影响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开发视图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详细设计约束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1.需要增加第三方数据接口以及相应的数据交换实现方法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2.采用适配器模式，将相应数据转换格式后进行交互。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object>
                <v:shape id="_x0000_i1025" o:spt="75" type="#_x0000_t75" style="height:87.75pt;width:414.7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4">
                  <o:LockedField>false</o:LockedField>
                </o:OLEObject>
              </w:object>
            </w:r>
          </w:p>
        </w:tc>
      </w:tr>
    </w:tbl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5.2设计决策2</w:t>
      </w:r>
    </w:p>
    <w:tbl>
      <w:tblPr>
        <w:tblStyle w:val="4"/>
        <w:tblW w:w="8522" w:type="dxa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24"/>
        <w:gridCol w:w="6356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需求&amp;约束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 xml:space="preserve">2 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发布任务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 xml:space="preserve">3 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在1000人并发使用时，系统不能崩溃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242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候选方案</w:t>
            </w:r>
          </w:p>
        </w:tc>
        <w:tc>
          <w:tcPr>
            <w:tcW w:w="9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CS2.1</w:t>
            </w:r>
          </w:p>
        </w:tc>
        <w:tc>
          <w:tcPr>
            <w:tcW w:w="6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为正在发布中的任务以HTTP请求来传递消息，需要手动刷新或等待系统自动更新来触发信息同步。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42" w:type="dxa"/>
            <w:vMerge w:val="continue"/>
            <w:tcBorders>
              <w:top w:val="single" w:color="4472C4" w:themeColor="accent5" w:sz="8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</w:p>
        </w:tc>
        <w:tc>
          <w:tcPr>
            <w:tcW w:w="924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CS2.2</w:t>
            </w:r>
          </w:p>
        </w:tc>
        <w:tc>
          <w:tcPr>
            <w:tcW w:w="6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通过创建会话来传递数据，保证实时数据通讯与同步。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42" w:type="dxa"/>
            <w:vMerge w:val="continue"/>
            <w:tcBorders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</w:rPr>
            </w:pPr>
          </w:p>
        </w:tc>
        <w:tc>
          <w:tcPr>
            <w:tcW w:w="924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CS2.3</w:t>
            </w:r>
          </w:p>
        </w:tc>
        <w:tc>
          <w:tcPr>
            <w:tcW w:w="6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仅对部分内容使用长连接（任务被接取的消息提醒），其余部分保留为基础HTTP请求。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选择选项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CS2.3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选择理由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保证效率的同时能够提高并发性能，减轻服务器压力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影响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逻辑视图、开发视图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详细设计约束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1.采用webSocket双向通信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object>
                <v:shape id="_x0000_i1026" o:spt="75" type="#_x0000_t75" style="height:87.75pt;width:414.7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PBrush" ShapeID="_x0000_i1026" DrawAspect="Content" ObjectID="_1468075726" r:id="rId6">
                  <o:LockedField>false</o:LockedField>
                </o:OLEObject>
              </w:object>
            </w:r>
          </w:p>
        </w:tc>
      </w:tr>
    </w:tbl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5.3设计决策3</w:t>
      </w:r>
    </w:p>
    <w:tbl>
      <w:tblPr>
        <w:tblStyle w:val="4"/>
        <w:tblW w:w="8522" w:type="dxa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54"/>
        <w:gridCol w:w="6426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需求&amp;约束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 xml:space="preserve">AR3 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领取任务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 xml:space="preserve">DC4 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在进行数据的下载和上传中，如果网络出现故障，系统不能出现故障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242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候选方案</w:t>
            </w:r>
          </w:p>
        </w:tc>
        <w:tc>
          <w:tcPr>
            <w:tcW w:w="8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CS3.1</w:t>
            </w:r>
          </w:p>
        </w:tc>
        <w:tc>
          <w:tcPr>
            <w:tcW w:w="6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在用户界面设置限制，当系统欠响应时短时间内不允许连续领取任务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42" w:type="dxa"/>
            <w:vMerge w:val="continue"/>
            <w:tcBorders>
              <w:top w:val="single" w:color="4472C4" w:themeColor="accent5" w:sz="8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</w:p>
        </w:tc>
        <w:tc>
          <w:tcPr>
            <w:tcW w:w="854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CS3.2</w:t>
            </w:r>
          </w:p>
        </w:tc>
        <w:tc>
          <w:tcPr>
            <w:tcW w:w="6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通过后台增加限制，同域请求同一时间只受理一个请求。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选择选项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CS3.2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选择理由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保证系统故障率下降，尽管可能因为网络问题丢包，但一定程度上可以抵御恶意攻击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影响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进程视图、逻辑视图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详细设计约束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pStyle w:val="7"/>
              <w:numPr>
                <w:numId w:val="0"/>
              </w:numPr>
              <w:ind w:leftChars="0"/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1.增加过滤器，拦截未验证他域请求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2.给respose方法增加逻辑约束，使得每次至多只有一个同域请求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占据系统性能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object>
                <v:shape id="_x0000_i1027" o:spt="75" type="#_x0000_t75" style="height:179.25pt;width:414.7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PBrush" ShapeID="_x0000_i1027" DrawAspect="Content" ObjectID="_1468075727" r:id="rId8">
                  <o:LockedField>false</o:LockedField>
                </o:OLEObject>
              </w:object>
            </w:r>
          </w:p>
        </w:tc>
      </w:tr>
    </w:tbl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5.4设计决策4</w:t>
      </w:r>
    </w:p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5.5设计决策5</w:t>
      </w:r>
    </w:p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5.6设计决策6</w:t>
      </w:r>
    </w:p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5.7设计决策7</w:t>
      </w:r>
    </w:p>
    <w:tbl>
      <w:tblPr>
        <w:tblStyle w:val="4"/>
        <w:tblW w:w="8522" w:type="dxa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54"/>
        <w:gridCol w:w="6426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需求&amp;约束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AR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 xml:space="preserve">7 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投诉处理</w:t>
            </w:r>
          </w:p>
          <w:p>
            <w:pPr>
              <w:spacing w:before="0" w:after="0" w:line="240" w:lineRule="auto"/>
              <w:rPr>
                <w:rFonts w:hint="default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DC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 xml:space="preserve">9     </w:t>
            </w:r>
            <w:r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  <w:t>投诉处理结果要反馈给投诉人和被投诉人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候选方案</w:t>
            </w:r>
          </w:p>
        </w:tc>
        <w:tc>
          <w:tcPr>
            <w:tcW w:w="8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</w:t>
            </w:r>
            <w:r>
              <w:rPr>
                <w:rFonts w:hint="eastAsia" w:ascii="黑体" w:hAnsi="黑体" w:eastAsia="黑体" w:cs="黑体"/>
              </w:rPr>
              <w:t>S7</w:t>
            </w:r>
            <w:r>
              <w:rPr>
                <w:rFonts w:hint="eastAsia" w:ascii="黑体" w:hAnsi="黑体" w:eastAsia="黑体" w:cs="黑体"/>
              </w:rPr>
              <w:t>.1</w:t>
            </w:r>
          </w:p>
        </w:tc>
        <w:tc>
          <w:tcPr>
            <w:tcW w:w="6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default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开发一个反馈模块，每次处理自动调用该模块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选择选项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CS7.1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选择理由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default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成本低，保障了系统效率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影响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逻辑视图，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进程</w:t>
            </w:r>
            <w:r>
              <w:rPr>
                <w:rFonts w:hint="eastAsia" w:ascii="黑体" w:hAnsi="黑体" w:eastAsia="黑体" w:cs="黑体"/>
              </w:rPr>
              <w:t>视图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详细设计约束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="Times New Roman" w:hAnsi="Times New Roman" w:eastAsia="黑体" w:cs="Times New Roman"/>
              </w:rPr>
              <w:t>1.</w:t>
            </w:r>
            <w:r>
              <w:rPr>
                <w:rFonts w:ascii="Times New Roman" w:hAnsi="Times New Roman" w:eastAsia="黑体" w:cs="Times New Roman"/>
              </w:rPr>
              <w:t>使用隐式调用的方法</w:t>
            </w:r>
          </w:p>
          <w:p>
            <w:pPr>
              <w:numPr>
                <w:numId w:val="0"/>
              </w:numPr>
              <w:rPr>
                <w:rFonts w:hint="eastAsia" w:ascii="黑体" w:hAnsi="黑体" w:eastAsia="黑体" w:cs="黑体"/>
              </w:rPr>
            </w:pPr>
            <w:r>
              <w:rPr>
                <w:rFonts w:hint="eastAsia" w:ascii="Times New Roman" w:hAnsi="Times New Roman" w:eastAsia="黑体" w:cs="Times New Roman"/>
              </w:rPr>
              <w:t>2.保证审查策略可灵活变更，具备可扩展性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drawing>
                <wp:inline distT="0" distB="0" distL="0" distR="0">
                  <wp:extent cx="3819525" cy="1095375"/>
                  <wp:effectExtent l="0" t="0" r="3175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5.8设计决策8</w:t>
      </w:r>
    </w:p>
    <w:tbl>
      <w:tblPr>
        <w:tblStyle w:val="4"/>
        <w:tblW w:w="8522" w:type="dxa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54"/>
        <w:gridCol w:w="6426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需求&amp;约束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default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AR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 xml:space="preserve">8 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任务列表管理</w:t>
            </w:r>
          </w:p>
          <w:p>
            <w:pPr>
              <w:spacing w:before="0" w:after="0" w:line="240" w:lineRule="auto"/>
              <w:rPr>
                <w:rFonts w:hint="default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DC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10    使用网络爬虫技术，每天自动从网上更新任务信息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242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候选方案</w:t>
            </w:r>
          </w:p>
        </w:tc>
        <w:tc>
          <w:tcPr>
            <w:tcW w:w="854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8</w:t>
            </w:r>
            <w:r>
              <w:rPr>
                <w:rFonts w:hint="eastAsia" w:ascii="黑体" w:hAnsi="黑体" w:eastAsia="黑体" w:cs="黑体"/>
              </w:rPr>
              <w:t>.1</w:t>
            </w:r>
          </w:p>
        </w:tc>
        <w:tc>
          <w:tcPr>
            <w:tcW w:w="6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default" w:ascii="黑体" w:hAnsi="黑体" w:eastAsia="黑体" w:cs="黑体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</w:rPr>
              <w:t>为了满足DC13,可以使用适配器模式对爬虫爬取的不同格式数据进行处理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242" w:type="dxa"/>
            <w:vMerge w:val="continue"/>
            <w:tcBorders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/>
        </w:tc>
        <w:tc>
          <w:tcPr>
            <w:tcW w:w="854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</w:rPr>
              <w:t>CS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8</w:t>
            </w:r>
            <w:r>
              <w:rPr>
                <w:rFonts w:hint="eastAsia" w:ascii="黑体" w:hAnsi="黑体" w:eastAsia="黑体" w:cs="黑体"/>
              </w:rPr>
              <w:t>.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2</w:t>
            </w:r>
          </w:p>
        </w:tc>
        <w:tc>
          <w:tcPr>
            <w:tcW w:w="6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黑体" w:cs="Times New Roman"/>
              </w:rPr>
            </w:pPr>
            <w:r>
              <w:rPr>
                <w:rFonts w:hint="eastAsia" w:ascii="Times New Roman" w:hAnsi="Times New Roman" w:eastAsia="黑体" w:cs="Times New Roman"/>
              </w:rPr>
              <w:t>可以将爬虫封装成一个独立模块，里面有网页提取器（可以自己定制网页解析规则），爬虫任务生产器（生产URL）等，可以自己定制爬取策略和配置文件，爬虫策略由解析配置文件决定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选择选项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Times New Roman" w:hAnsi="Times New Roman" w:eastAsia="黑体" w:cs="Times New Roman"/>
              </w:rPr>
              <w:t>CS</w:t>
            </w: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8</w:t>
            </w:r>
            <w:r>
              <w:rPr>
                <w:rFonts w:hint="eastAsia" w:ascii="Times New Roman" w:hAnsi="Times New Roman" w:eastAsia="黑体" w:cs="Times New Roman"/>
              </w:rPr>
              <w:t>.2结合CS</w:t>
            </w: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8</w:t>
            </w:r>
            <w:r>
              <w:rPr>
                <w:rFonts w:hint="eastAsia" w:ascii="Times New Roman" w:hAnsi="Times New Roman" w:eastAsia="黑体" w:cs="Times New Roman"/>
              </w:rPr>
              <w:t>.1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选择理由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黑体" w:cs="Times New Roman"/>
              </w:rPr>
            </w:pPr>
            <w:r>
              <w:rPr>
                <w:rFonts w:hint="eastAsia" w:ascii="Times New Roman" w:hAnsi="Times New Roman" w:eastAsia="黑体" w:cs="Times New Roman"/>
              </w:rPr>
              <w:t>CS</w:t>
            </w: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8</w:t>
            </w:r>
            <w:r>
              <w:rPr>
                <w:rFonts w:hint="eastAsia" w:ascii="Times New Roman" w:hAnsi="Times New Roman" w:eastAsia="黑体" w:cs="Times New Roman"/>
              </w:rPr>
              <w:t>.2能够保证实现</w:t>
            </w:r>
            <w:r>
              <w:rPr>
                <w:rFonts w:ascii="Times New Roman" w:hAnsi="Times New Roman" w:eastAsia="黑体" w:cs="Times New Roman"/>
              </w:rPr>
              <w:t>对数据的规范化处理</w:t>
            </w:r>
          </w:p>
          <w:p>
            <w:pPr>
              <w:rPr>
                <w:rFonts w:hint="default" w:ascii="黑体" w:hAnsi="黑体" w:eastAsia="黑体" w:cs="黑体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</w:rPr>
              <w:t>CS</w:t>
            </w: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8</w:t>
            </w:r>
            <w:r>
              <w:rPr>
                <w:rFonts w:hint="eastAsia" w:ascii="Times New Roman" w:hAnsi="Times New Roman" w:eastAsia="黑体" w:cs="Times New Roman"/>
              </w:rPr>
              <w:t>.1可以实现爬取策略内容的灵活可变更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影响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ascii="Times New Roman" w:hAnsi="Times New Roman" w:eastAsia="黑体" w:cs="Times New Roman"/>
              </w:rPr>
              <w:t>逻辑视图、开发视图、进程视图、部署视图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详细设计约束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numPr>
                <w:numId w:val="0"/>
              </w:numPr>
              <w:rPr>
                <w:rFonts w:hint="eastAsia" w:ascii="Times New Roman" w:hAnsi="Times New Roman" w:eastAsia="黑体" w:cs="Times New Roma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1.</w:t>
            </w:r>
            <w:r>
              <w:rPr>
                <w:rFonts w:hint="eastAsia" w:ascii="Times New Roman" w:hAnsi="Times New Roman" w:eastAsia="黑体" w:cs="Times New Roman"/>
              </w:rPr>
              <w:t>需要按一定规则写配置文件（例如xml），配置文件描述爬取策略的接口</w:t>
            </w:r>
          </w:p>
          <w:p>
            <w:pPr>
              <w:numPr>
                <w:numId w:val="0"/>
              </w:numPr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2.</w:t>
            </w:r>
            <w:r>
              <w:rPr>
                <w:rFonts w:hint="eastAsia" w:ascii="Times New Roman" w:hAnsi="Times New Roman" w:eastAsia="黑体" w:cs="Times New Roman"/>
              </w:rPr>
              <w:t>适配器中定制数据统一规则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3.</w:t>
            </w:r>
            <w:r>
              <w:rPr>
                <w:rFonts w:ascii="Times New Roman" w:hAnsi="Times New Roman" w:eastAsia="黑体" w:cs="Times New Roman"/>
              </w:rPr>
              <w:t>模块内部爬虫技术使用策略模式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drawing>
                <wp:inline distT="0" distB="0" distL="0" distR="0">
                  <wp:extent cx="5274310" cy="1188720"/>
                  <wp:effectExtent l="0" t="0" r="8890" b="508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5.9设计决策9</w:t>
      </w:r>
    </w:p>
    <w:tbl>
      <w:tblPr>
        <w:tblStyle w:val="4"/>
        <w:tblW w:w="8522" w:type="dxa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54"/>
        <w:gridCol w:w="6426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需求&amp;约束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default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AR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 xml:space="preserve">9 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智能推荐</w:t>
            </w:r>
          </w:p>
          <w:p>
            <w:pPr>
              <w:spacing w:before="0" w:after="0" w:line="240" w:lineRule="auto"/>
              <w:rPr>
                <w:rFonts w:hint="default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DC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11    推荐结果根据用户习惯得出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242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候选方案</w:t>
            </w:r>
          </w:p>
        </w:tc>
        <w:tc>
          <w:tcPr>
            <w:tcW w:w="854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9</w:t>
            </w:r>
            <w:r>
              <w:rPr>
                <w:rFonts w:hint="eastAsia" w:ascii="黑体" w:hAnsi="黑体" w:eastAsia="黑体" w:cs="黑体"/>
              </w:rPr>
              <w:t>.1</w:t>
            </w:r>
          </w:p>
        </w:tc>
        <w:tc>
          <w:tcPr>
            <w:tcW w:w="6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default" w:ascii="黑体" w:hAnsi="黑体" w:eastAsia="黑体" w:cs="黑体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</w:rPr>
              <w:t>对</w:t>
            </w: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任务</w:t>
            </w:r>
            <w:r>
              <w:rPr>
                <w:rFonts w:hint="eastAsia" w:ascii="Times New Roman" w:hAnsi="Times New Roman" w:eastAsia="黑体" w:cs="Times New Roman"/>
              </w:rPr>
              <w:t>添加</w:t>
            </w: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多</w:t>
            </w:r>
            <w:r>
              <w:rPr>
                <w:rFonts w:hint="eastAsia" w:ascii="Times New Roman" w:hAnsi="Times New Roman" w:eastAsia="黑体" w:cs="Times New Roman"/>
              </w:rPr>
              <w:t>个属性描述</w:t>
            </w: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其特性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242" w:type="dxa"/>
            <w:vMerge w:val="continue"/>
            <w:tcBorders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/>
        </w:tc>
        <w:tc>
          <w:tcPr>
            <w:tcW w:w="854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</w:rPr>
              <w:t>CS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9</w:t>
            </w:r>
            <w:r>
              <w:rPr>
                <w:rFonts w:hint="eastAsia" w:ascii="黑体" w:hAnsi="黑体" w:eastAsia="黑体" w:cs="黑体"/>
              </w:rPr>
              <w:t>.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2</w:t>
            </w:r>
          </w:p>
        </w:tc>
        <w:tc>
          <w:tcPr>
            <w:tcW w:w="6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建立过滤器类</w:t>
            </w:r>
            <w:r>
              <w:rPr>
                <w:rFonts w:hint="eastAsia" w:ascii="Times New Roman" w:hAnsi="Times New Roman" w:eastAsia="黑体" w:cs="Times New Roman"/>
              </w:rPr>
              <w:t>，</w:t>
            </w:r>
            <w:r>
              <w:rPr>
                <w:rFonts w:ascii="Times New Roman" w:hAnsi="Times New Roman" w:eastAsia="黑体" w:cs="Times New Roman"/>
              </w:rPr>
              <w:t>利用策略模式实现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选择选项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Times New Roman" w:hAnsi="Times New Roman" w:eastAsia="黑体" w:cs="Times New Roman"/>
              </w:rPr>
              <w:t>CS</w:t>
            </w: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黑体" w:cs="Times New Roman"/>
              </w:rPr>
              <w:t>.2结合CS</w:t>
            </w: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黑体" w:cs="Times New Roman"/>
              </w:rPr>
              <w:t>.1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选择理由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numPr>
                <w:numId w:val="0"/>
              </w:numPr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1.</w:t>
            </w:r>
            <w:r>
              <w:rPr>
                <w:rFonts w:ascii="Times New Roman" w:hAnsi="Times New Roman" w:eastAsia="黑体" w:cs="Times New Roman"/>
              </w:rPr>
              <w:t>和设计决策</w:t>
            </w:r>
            <w:r>
              <w:rPr>
                <w:rFonts w:hint="eastAsia" w:ascii="Times New Roman" w:hAnsi="Times New Roman" w:eastAsia="黑体" w:cs="Times New Roman"/>
              </w:rPr>
              <w:t>1的Sorter类似，可以为设计提供经验</w:t>
            </w:r>
          </w:p>
          <w:p>
            <w:pPr>
              <w:rPr>
                <w:rFonts w:hint="default" w:ascii="黑体" w:hAnsi="黑体" w:eastAsia="黑体" w:cs="黑体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2.</w:t>
            </w:r>
            <w:r>
              <w:rPr>
                <w:rFonts w:hint="eastAsia" w:ascii="Times New Roman" w:hAnsi="Times New Roman" w:eastAsia="黑体" w:cs="Times New Roman"/>
              </w:rPr>
              <w:t>增加新的屏蔽策略不必修改以前的代码，具有更好的灵活性和可扩展性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影响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ascii="Times New Roman" w:hAnsi="Times New Roman" w:eastAsia="黑体" w:cs="Times New Roman"/>
              </w:rPr>
              <w:t>逻辑视图、开发视图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详细设计约束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1.</w:t>
            </w:r>
            <w:r>
              <w:rPr>
                <w:rFonts w:hint="eastAsia" w:ascii="Times New Roman" w:hAnsi="Times New Roman" w:eastAsia="黑体" w:cs="Times New Roman"/>
              </w:rPr>
              <w:t>.</w:t>
            </w:r>
            <w:r>
              <w:rPr>
                <w:rFonts w:ascii="Times New Roman" w:hAnsi="Times New Roman" w:eastAsia="黑体" w:cs="Times New Roman"/>
              </w:rPr>
              <w:t>封装</w:t>
            </w:r>
            <w:r>
              <w:rPr>
                <w:rFonts w:hint="eastAsia" w:ascii="Times New Roman" w:hAnsi="Times New Roman" w:eastAsia="黑体" w:cs="Times New Roman"/>
              </w:rPr>
              <w:t>屏蔽</w:t>
            </w:r>
            <w:r>
              <w:rPr>
                <w:rFonts w:ascii="Times New Roman" w:hAnsi="Times New Roman" w:eastAsia="黑体" w:cs="Times New Roman"/>
              </w:rPr>
              <w:t>规则，使用策略模式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drawing>
                <wp:inline distT="0" distB="0" distL="0" distR="0">
                  <wp:extent cx="3771900" cy="1209675"/>
                  <wp:effectExtent l="0" t="0" r="0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6" w:name="_GoBack"/>
            <w:bookmarkEnd w:id="6"/>
          </w:p>
        </w:tc>
      </w:tr>
    </w:tbl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5.10设计决策10</w:t>
      </w:r>
    </w:p>
    <w:tbl>
      <w:tblPr>
        <w:tblStyle w:val="4"/>
        <w:tblW w:w="8522" w:type="dxa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84"/>
        <w:gridCol w:w="6396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outlineLvl w:val="1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需求&amp;约束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AR12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lang w:val="en-US" w:eastAsia="zh-CN"/>
              </w:rPr>
              <w:t>可靠性</w:t>
            </w:r>
          </w:p>
          <w:p>
            <w:pPr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DC17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lang w:val="en-US" w:eastAsia="zh-CN"/>
              </w:rPr>
              <w:t>存储出现故障要能够快速恢复，恢复应在半个小时内完成</w:t>
            </w:r>
          </w:p>
          <w:p>
            <w:pPr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DC18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lang w:val="en-US" w:eastAsia="zh-CN"/>
              </w:rPr>
              <w:t>采取RAID机制进行数据备份</w:t>
            </w:r>
          </w:p>
          <w:p>
            <w:pPr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DC19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lang w:val="en-US" w:eastAsia="zh-CN"/>
              </w:rPr>
              <w:t>故障频率每月不能超过3次</w:t>
            </w:r>
          </w:p>
          <w:p>
            <w:pPr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DC20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lang w:val="en-US" w:eastAsia="zh-CN"/>
              </w:rPr>
              <w:t>服务器出现故障时要能够及时发现并通知系统管理员，并且不能影响网站访问</w:t>
            </w:r>
          </w:p>
          <w:p>
            <w:pPr>
              <w:rPr>
                <w:rFonts w:hint="eastAsia" w:ascii="黑体" w:hAnsi="黑体" w:eastAsia="黑体" w:cs="黑体"/>
                <w:lang w:val="en-US" w:eastAsia="zh-CN"/>
              </w:rPr>
            </w:pPr>
          </w:p>
          <w:p>
            <w:pPr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AR1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4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lang w:val="en-US" w:eastAsia="zh-CN"/>
              </w:rPr>
              <w:t>容量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ab/>
            </w:r>
          </w:p>
          <w:p>
            <w:pPr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DC23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lang w:val="en-US" w:eastAsia="zh-CN"/>
              </w:rPr>
              <w:t>最大要能够存储1千万个任务的相关信息</w:t>
            </w:r>
          </w:p>
          <w:p>
            <w:pPr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DC24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lang w:val="en-US" w:eastAsia="zh-CN"/>
              </w:rPr>
              <w:t>系统数据分布式存储在多台设备上</w:t>
            </w:r>
          </w:p>
          <w:p>
            <w:pPr>
              <w:rPr>
                <w:rFonts w:hint="eastAsia" w:ascii="黑体" w:hAnsi="黑体" w:eastAsia="黑体" w:cs="黑体"/>
                <w:lang w:val="en-US" w:eastAsia="zh-CN"/>
              </w:rPr>
            </w:pPr>
          </w:p>
          <w:p>
            <w:pPr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AR15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lang w:val="en-US" w:eastAsia="zh-CN"/>
              </w:rPr>
              <w:t>并发性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ab/>
            </w:r>
          </w:p>
          <w:p>
            <w:pPr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DC25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lang w:val="en-US" w:eastAsia="zh-CN"/>
              </w:rPr>
              <w:t>在高峰期时间（例如节假日），要允许5百万用户同时在线使用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242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候选方案</w:t>
            </w:r>
          </w:p>
        </w:tc>
        <w:tc>
          <w:tcPr>
            <w:tcW w:w="8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</w:t>
            </w:r>
            <w:r>
              <w:rPr>
                <w:rFonts w:hint="eastAsia" w:ascii="黑体" w:hAnsi="黑体" w:eastAsia="黑体" w:cs="黑体"/>
              </w:rPr>
              <w:t>5</w:t>
            </w:r>
            <w:r>
              <w:rPr>
                <w:rFonts w:hint="eastAsia" w:ascii="黑体" w:hAnsi="黑体" w:eastAsia="黑体" w:cs="黑体"/>
              </w:rPr>
              <w:t>.1</w:t>
            </w:r>
          </w:p>
        </w:tc>
        <w:tc>
          <w:tcPr>
            <w:tcW w:w="63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使用分布式数据存储，对数据进行热备份</w:t>
            </w:r>
            <w:r>
              <w:rPr>
                <w:rFonts w:hint="eastAsia" w:ascii="黑体" w:hAnsi="黑体" w:eastAsia="黑体" w:cs="黑体"/>
              </w:rPr>
              <w:t>，可以提供数据查询存储效率，并且</w:t>
            </w:r>
            <w:r>
              <w:rPr>
                <w:rFonts w:hint="eastAsia" w:ascii="黑体" w:hAnsi="黑体" w:eastAsia="黑体" w:cs="黑体"/>
              </w:rPr>
              <w:t>一个物理节点故障，</w:t>
            </w:r>
            <w:r>
              <w:rPr>
                <w:rFonts w:hint="eastAsia" w:ascii="黑体" w:hAnsi="黑体" w:eastAsia="黑体" w:cs="黑体"/>
              </w:rPr>
              <w:t>系统可以使用备用节点</w:t>
            </w:r>
            <w:r>
              <w:rPr>
                <w:rFonts w:hint="eastAsia" w:ascii="黑体" w:hAnsi="黑体" w:eastAsia="黑体" w:cs="黑体"/>
              </w:rPr>
              <w:t>。</w:t>
            </w:r>
            <w:r>
              <w:rPr>
                <w:rFonts w:hint="eastAsia" w:ascii="黑体" w:hAnsi="黑体" w:eastAsia="黑体" w:cs="黑体"/>
              </w:rPr>
              <w:t>可以通过其他数据库进行</w:t>
            </w:r>
            <w:r>
              <w:rPr>
                <w:rFonts w:hint="eastAsia" w:ascii="黑体" w:hAnsi="黑体" w:eastAsia="黑体" w:cs="黑体"/>
              </w:rPr>
              <w:t>数据恢复</w:t>
            </w:r>
            <w:r>
              <w:rPr>
                <w:rFonts w:hint="eastAsia" w:ascii="黑体" w:hAnsi="黑体" w:eastAsia="黑体" w:cs="黑体"/>
              </w:rPr>
              <w:t>，不会影响操作。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242" w:type="dxa"/>
            <w:vMerge w:val="continue"/>
            <w:tcBorders>
              <w:top w:val="single" w:color="4472C4" w:themeColor="accent5" w:sz="8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</w:p>
        </w:tc>
        <w:tc>
          <w:tcPr>
            <w:tcW w:w="8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</w:t>
            </w:r>
            <w:r>
              <w:rPr>
                <w:rFonts w:hint="eastAsia" w:ascii="黑体" w:hAnsi="黑体" w:eastAsia="黑体" w:cs="黑体"/>
              </w:rPr>
              <w:t>5</w:t>
            </w:r>
            <w:r>
              <w:rPr>
                <w:rFonts w:hint="eastAsia" w:ascii="黑体" w:hAnsi="黑体" w:eastAsia="黑体" w:cs="黑体"/>
              </w:rPr>
              <w:t>.2</w:t>
            </w:r>
          </w:p>
        </w:tc>
        <w:tc>
          <w:tcPr>
            <w:tcW w:w="63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为数据恢复和数据备份建立独立的模块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242" w:type="dxa"/>
            <w:vMerge w:val="continue"/>
            <w:tcBorders>
              <w:top w:val="single" w:color="4472C4" w:themeColor="accent5" w:sz="8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</w:p>
        </w:tc>
        <w:tc>
          <w:tcPr>
            <w:tcW w:w="8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</w:t>
            </w:r>
            <w:r>
              <w:rPr>
                <w:rFonts w:hint="eastAsia" w:ascii="黑体" w:hAnsi="黑体" w:eastAsia="黑体" w:cs="黑体"/>
              </w:rPr>
              <w:t>5</w:t>
            </w:r>
            <w:r>
              <w:rPr>
                <w:rFonts w:hint="eastAsia" w:ascii="黑体" w:hAnsi="黑体" w:eastAsia="黑体" w:cs="黑体"/>
              </w:rPr>
              <w:t>.</w:t>
            </w:r>
            <w:r>
              <w:rPr>
                <w:rFonts w:hint="eastAsia" w:ascii="黑体" w:hAnsi="黑体" w:eastAsia="黑体" w:cs="黑体"/>
              </w:rPr>
              <w:t>3</w:t>
            </w:r>
          </w:p>
        </w:tc>
        <w:tc>
          <w:tcPr>
            <w:tcW w:w="63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对数据库进行一个备份，故障时人工切换备份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选择选项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CS5.1结合CS</w:t>
            </w:r>
            <w:r>
              <w:rPr>
                <w:rFonts w:hint="eastAsia" w:ascii="黑体" w:hAnsi="黑体" w:eastAsia="黑体" w:cs="黑体"/>
              </w:rPr>
              <w:t>5.2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选择理由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CS5.1可以一举多得的解决对于系统可靠性、并发性、容量的需求，可以显著提高数据库性能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CS5.3需要产生额外的人工费用，且容错度很低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影响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逻辑视图、开发视图、进程视图、部署视图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详细设计约束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3"/>
              </w:numPr>
              <w:ind w:firstLine="480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要建立数据访问的分配规则，并且提供统一的访问接口</w:t>
            </w:r>
          </w:p>
          <w:p>
            <w:pPr>
              <w:numPr>
                <w:ilvl w:val="0"/>
                <w:numId w:val="3"/>
              </w:numPr>
              <w:ind w:firstLine="480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使用分布式数据存储，屏蔽物理节点差异</w:t>
            </w:r>
          </w:p>
          <w:p>
            <w:pPr>
              <w:numPr>
                <w:ilvl w:val="0"/>
                <w:numId w:val="3"/>
              </w:numPr>
              <w:ind w:firstLine="480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使用多个备用节点，保证数据可恢复</w:t>
            </w:r>
          </w:p>
          <w:p>
            <w:pPr>
              <w:numPr>
                <w:ilvl w:val="0"/>
                <w:numId w:val="3"/>
              </w:numPr>
              <w:ind w:firstLine="480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data</w:t>
            </w:r>
            <w:r>
              <w:rPr>
                <w:rFonts w:hint="eastAsia" w:ascii="黑体" w:hAnsi="黑体" w:eastAsia="黑体" w:cs="黑体"/>
              </w:rPr>
              <w:t>Backup和dataRevovery内部实现策略模式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/>
                <w:bCs/>
              </w:rPr>
              <w:drawing>
                <wp:inline distT="0" distB="0" distL="0" distR="0">
                  <wp:extent cx="5274310" cy="2051685"/>
                  <wp:effectExtent l="0" t="0" r="8890" b="571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5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5.11设计决策11</w:t>
      </w:r>
    </w:p>
    <w:p>
      <w:pPr>
        <w:outlineLvl w:val="1"/>
        <w:rPr>
          <w:rFonts w:hint="eastAsia" w:ascii="黑体" w:hAnsi="黑体" w:eastAsia="黑体" w:cs="黑体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64"/>
        <w:gridCol w:w="6416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需求&amp;约束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AR15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并发性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DC25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在高峰期时间（例如节假日），要允许5百万用户同时在线使用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AR16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安全性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DC26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实现短时间内频繁访问的IP（即插件扫描攻击）并屏蔽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DC27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发现特定IP地址（例如搜索引擎Agent）的访问并屏蔽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242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候选方案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</w:t>
            </w:r>
            <w:r>
              <w:rPr>
                <w:rFonts w:hint="eastAsia" w:ascii="黑体" w:hAnsi="黑体" w:eastAsia="黑体" w:cs="黑体"/>
              </w:rPr>
              <w:t>6</w:t>
            </w:r>
            <w:r>
              <w:rPr>
                <w:rFonts w:hint="eastAsia" w:ascii="黑体" w:hAnsi="黑体" w:eastAsia="黑体" w:cs="黑体"/>
              </w:rPr>
              <w:t>.1</w:t>
            </w:r>
          </w:p>
        </w:tc>
        <w:tc>
          <w:tcPr>
            <w:tcW w:w="6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采取分布式存储数据的方法，将数据保存在多台服务器，提高系统并发性能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242" w:type="dxa"/>
            <w:vMerge w:val="continue"/>
            <w:tcBorders>
              <w:top w:val="single" w:color="4472C4" w:themeColor="accent5" w:sz="8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</w:t>
            </w:r>
            <w:r>
              <w:rPr>
                <w:rFonts w:hint="eastAsia" w:ascii="黑体" w:hAnsi="黑体" w:eastAsia="黑体" w:cs="黑体"/>
              </w:rPr>
              <w:t>6</w:t>
            </w:r>
            <w:r>
              <w:rPr>
                <w:rFonts w:hint="eastAsia" w:ascii="黑体" w:hAnsi="黑体" w:eastAsia="黑体" w:cs="黑体"/>
              </w:rPr>
              <w:t>.2</w:t>
            </w:r>
          </w:p>
        </w:tc>
        <w:tc>
          <w:tcPr>
            <w:tcW w:w="6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实现负载均衡，合理安排访问请求，保证服务器资源能够有效利用，提高访问效率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242" w:type="dxa"/>
            <w:vMerge w:val="continue"/>
            <w:tcBorders>
              <w:top w:val="single" w:color="4472C4" w:themeColor="accent5" w:sz="8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</w:t>
            </w:r>
            <w:r>
              <w:rPr>
                <w:rFonts w:hint="eastAsia" w:ascii="黑体" w:hAnsi="黑体" w:eastAsia="黑体" w:cs="黑体"/>
              </w:rPr>
              <w:t>6</w:t>
            </w:r>
            <w:r>
              <w:rPr>
                <w:rFonts w:hint="eastAsia" w:ascii="黑体" w:hAnsi="黑体" w:eastAsia="黑体" w:cs="黑体"/>
              </w:rPr>
              <w:t>.</w:t>
            </w:r>
            <w:r>
              <w:rPr>
                <w:rFonts w:hint="eastAsia" w:ascii="黑体" w:hAnsi="黑体" w:eastAsia="黑体" w:cs="黑体"/>
              </w:rPr>
              <w:t>3</w:t>
            </w:r>
          </w:p>
        </w:tc>
        <w:tc>
          <w:tcPr>
            <w:tcW w:w="6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由于负载均衡系统需要将请求分派，所以会随时得到各个服务器的状态，则依据此使用Message通信机制进行故障检测。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选择选项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CS6.1结合CS6.2，CS6.3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选择理由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1.能够提供服务器访问性能，多台服务器可以避免服务器故障的影响。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2.分布式处理能够协调对任务的处理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3.</w:t>
            </w:r>
            <w:r>
              <w:rPr>
                <w:rFonts w:hint="eastAsia" w:ascii="黑体" w:hAnsi="黑体" w:eastAsia="黑体" w:cs="黑体"/>
              </w:rPr>
              <w:t>增加服务器等方式来应对高峰吞吐量。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影响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逻辑视图、开发视图、进程视图、部署视图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详细设计约束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4"/>
              </w:num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封装负载均衡，屏蔽实现细节</w:t>
            </w:r>
          </w:p>
          <w:p>
            <w:pPr>
              <w:numPr>
                <w:ilvl w:val="0"/>
                <w:numId w:val="4"/>
              </w:num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分布式存储数据</w:t>
            </w:r>
          </w:p>
          <w:p>
            <w:pPr>
              <w:numPr>
                <w:ilvl w:val="0"/>
                <w:numId w:val="4"/>
              </w:num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多台服务器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/>
                <w:bCs/>
              </w:rPr>
              <w:drawing>
                <wp:inline distT="0" distB="0" distL="0" distR="0">
                  <wp:extent cx="5274310" cy="2049145"/>
                  <wp:effectExtent l="0" t="0" r="8890" b="825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4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_Toc24532"/>
      <w:bookmarkStart w:id="1" w:name="_Toc440836448"/>
      <w:r>
        <w:rPr>
          <w:rFonts w:hint="eastAsia" w:ascii="黑体" w:hAnsi="黑体" w:eastAsia="黑体" w:cs="黑体"/>
          <w:sz w:val="28"/>
          <w:szCs w:val="28"/>
        </w:rPr>
        <w:t>5.</w:t>
      </w:r>
      <w:bookmarkEnd w:id="0"/>
      <w:bookmarkEnd w:id="1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12设计决策12</w:t>
      </w:r>
    </w:p>
    <w:tbl>
      <w:tblPr>
        <w:tblStyle w:val="4"/>
        <w:tblW w:w="8522" w:type="dxa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34"/>
        <w:gridCol w:w="6446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需求&amp;约束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AR12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可靠性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DC17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存储出现故障要能够快速恢复，恢复应在半个小时内完成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DC18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采取RAID机制进行数据备份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DC19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故障频率每月不能超过3次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DC20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服务器出现故障时要能够及时发现并通知系统管理员，并且不能影响网站访问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242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候选方案</w:t>
            </w:r>
          </w:p>
        </w:tc>
        <w:tc>
          <w:tcPr>
            <w:tcW w:w="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</w:t>
            </w:r>
            <w:r>
              <w:rPr>
                <w:rFonts w:hint="eastAsia" w:ascii="黑体" w:hAnsi="黑体" w:eastAsia="黑体" w:cs="黑体"/>
              </w:rPr>
              <w:t>S7</w:t>
            </w:r>
            <w:r>
              <w:rPr>
                <w:rFonts w:hint="eastAsia" w:ascii="黑体" w:hAnsi="黑体" w:eastAsia="黑体" w:cs="黑体"/>
              </w:rPr>
              <w:t>.1</w:t>
            </w:r>
          </w:p>
        </w:tc>
        <w:tc>
          <w:tcPr>
            <w:tcW w:w="64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使用ping/echo验证服务器状态，进行故障检测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242" w:type="dxa"/>
            <w:vMerge w:val="continue"/>
            <w:tcBorders>
              <w:top w:val="single" w:color="4472C4" w:themeColor="accent5" w:sz="8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</w:p>
        </w:tc>
        <w:tc>
          <w:tcPr>
            <w:tcW w:w="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</w:t>
            </w:r>
            <w:r>
              <w:rPr>
                <w:rFonts w:hint="eastAsia" w:ascii="黑体" w:hAnsi="黑体" w:eastAsia="黑体" w:cs="黑体"/>
              </w:rPr>
              <w:t>7</w:t>
            </w:r>
            <w:r>
              <w:rPr>
                <w:rFonts w:hint="eastAsia" w:ascii="黑体" w:hAnsi="黑体" w:eastAsia="黑体" w:cs="黑体"/>
              </w:rPr>
              <w:t>.2</w:t>
            </w:r>
          </w:p>
        </w:tc>
        <w:tc>
          <w:tcPr>
            <w:tcW w:w="64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使用心跳机制，即各个服务器定期发送心跳，进行故障检测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242" w:type="dxa"/>
            <w:vMerge w:val="continue"/>
            <w:tcBorders>
              <w:top w:val="single" w:color="4472C4" w:themeColor="accent5" w:sz="8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</w:p>
        </w:tc>
        <w:tc>
          <w:tcPr>
            <w:tcW w:w="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</w:t>
            </w:r>
            <w:r>
              <w:rPr>
                <w:rFonts w:hint="eastAsia" w:ascii="黑体" w:hAnsi="黑体" w:eastAsia="黑体" w:cs="黑体"/>
              </w:rPr>
              <w:t>7</w:t>
            </w:r>
            <w:r>
              <w:rPr>
                <w:rFonts w:hint="eastAsia" w:ascii="黑体" w:hAnsi="黑体" w:eastAsia="黑体" w:cs="黑体"/>
              </w:rPr>
              <w:t>.</w:t>
            </w:r>
            <w:r>
              <w:rPr>
                <w:rFonts w:hint="eastAsia" w:ascii="黑体" w:hAnsi="黑体" w:eastAsia="黑体" w:cs="黑体"/>
              </w:rPr>
              <w:t>3</w:t>
            </w:r>
          </w:p>
        </w:tc>
        <w:tc>
          <w:tcPr>
            <w:tcW w:w="64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由于负载均衡系统需要将请求分派，所以会随时得到各个服务器的状态，则依据此使用Message通信机制进行故障检测。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242" w:type="dxa"/>
            <w:vMerge w:val="continue"/>
            <w:tcBorders>
              <w:top w:val="single" w:color="4472C4" w:themeColor="accent5" w:sz="8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</w:p>
        </w:tc>
        <w:tc>
          <w:tcPr>
            <w:tcW w:w="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CS7.4</w:t>
            </w:r>
          </w:p>
        </w:tc>
        <w:tc>
          <w:tcPr>
            <w:tcW w:w="64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开发一个Monnitor模块，通过message检测ServerStatus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选择选项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CS7.1结合CS7.2,CS7.3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选择理由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这样选择可以帮助ServerControl中负载均衡的处理，CS7.1，CS7.2方式成本低，且能够迅速检测服务器故障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影响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逻辑视图，开发视图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详细设计约束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5"/>
              </w:numPr>
              <w:ind w:firstLine="480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服务器端要实现健壮的代码，多使用错误处理机制</w:t>
            </w:r>
          </w:p>
          <w:p>
            <w:pPr>
              <w:numPr>
                <w:ilvl w:val="0"/>
                <w:numId w:val="5"/>
              </w:numPr>
              <w:ind w:firstLine="480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建立日志模块，可以查询服务器端错误</w:t>
            </w:r>
          </w:p>
          <w:p>
            <w:pPr>
              <w:numPr>
                <w:ilvl w:val="0"/>
                <w:numId w:val="5"/>
              </w:numPr>
              <w:ind w:firstLine="480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建立一个服务器管理来实现ping/echo,心跳机制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/>
                <w:bCs/>
              </w:rPr>
              <w:drawing>
                <wp:inline distT="0" distB="0" distL="0" distR="0">
                  <wp:extent cx="4181475" cy="1095375"/>
                  <wp:effectExtent l="0" t="0" r="9525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2" w:name="_Toc440836449"/>
      <w:bookmarkStart w:id="3" w:name="_Toc15857"/>
      <w:r>
        <w:rPr>
          <w:rFonts w:hint="eastAsia" w:ascii="黑体" w:hAnsi="黑体" w:eastAsia="黑体" w:cs="黑体"/>
          <w:sz w:val="28"/>
          <w:szCs w:val="28"/>
        </w:rPr>
        <w:t>5.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13</w:t>
      </w:r>
      <w:r>
        <w:rPr>
          <w:rFonts w:hint="eastAsia" w:ascii="黑体" w:hAnsi="黑体" w:eastAsia="黑体" w:cs="黑体"/>
          <w:sz w:val="28"/>
          <w:szCs w:val="28"/>
        </w:rPr>
        <w:t>设计决策</w:t>
      </w:r>
      <w:bookmarkEnd w:id="2"/>
      <w:bookmarkEnd w:id="3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13</w:t>
      </w:r>
    </w:p>
    <w:tbl>
      <w:tblPr>
        <w:tblStyle w:val="4"/>
        <w:tblW w:w="8522" w:type="dxa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54"/>
        <w:gridCol w:w="6426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需求&amp;约束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 xml:space="preserve"> AR16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安全性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DC26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实现短时间内频繁访问的IP（即插件扫描攻击）并屏蔽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DC27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发现特定IP地址（例如搜索引擎Agent）的访问并屏蔽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242" w:type="dxa"/>
            <w:vMerge w:val="restart"/>
            <w:tcBorders>
              <w:top w:val="single" w:color="4472C4" w:themeColor="accent5" w:sz="8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</w:p>
        </w:tc>
        <w:tc>
          <w:tcPr>
            <w:tcW w:w="8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</w:t>
            </w:r>
            <w:r>
              <w:rPr>
                <w:rFonts w:hint="eastAsia" w:ascii="黑体" w:hAnsi="黑体" w:eastAsia="黑体" w:cs="黑体"/>
              </w:rPr>
              <w:t>8</w:t>
            </w:r>
            <w:r>
              <w:rPr>
                <w:rFonts w:hint="eastAsia" w:ascii="黑体" w:hAnsi="黑体" w:eastAsia="黑体" w:cs="黑体"/>
              </w:rPr>
              <w:t>.1</w:t>
            </w:r>
          </w:p>
        </w:tc>
        <w:tc>
          <w:tcPr>
            <w:tcW w:w="6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封装一个攻击检测模块，用来检测攻击，用事件实现隐式调用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242" w:type="dxa"/>
            <w:vMerge w:val="continue"/>
            <w:tcBorders>
              <w:top w:val="single" w:color="4472C4" w:themeColor="accent5" w:sz="8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</w:p>
        </w:tc>
        <w:tc>
          <w:tcPr>
            <w:tcW w:w="8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</w:t>
            </w:r>
            <w:r>
              <w:rPr>
                <w:rFonts w:hint="eastAsia" w:ascii="黑体" w:hAnsi="黑体" w:eastAsia="黑体" w:cs="黑体"/>
              </w:rPr>
              <w:t>8</w:t>
            </w:r>
            <w:r>
              <w:rPr>
                <w:rFonts w:hint="eastAsia" w:ascii="黑体" w:hAnsi="黑体" w:eastAsia="黑体" w:cs="黑体"/>
              </w:rPr>
              <w:t>.</w:t>
            </w:r>
            <w:r>
              <w:rPr>
                <w:rFonts w:hint="eastAsia" w:ascii="黑体" w:hAnsi="黑体" w:eastAsia="黑体" w:cs="黑体"/>
              </w:rPr>
              <w:t>2</w:t>
            </w:r>
          </w:p>
        </w:tc>
        <w:tc>
          <w:tcPr>
            <w:tcW w:w="6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实现一个联系人列表，用于侦测异常后通知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242" w:type="dxa"/>
            <w:vMerge w:val="continue"/>
            <w:tcBorders>
              <w:top w:val="single" w:color="4472C4" w:themeColor="accent5" w:sz="8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</w:p>
        </w:tc>
        <w:tc>
          <w:tcPr>
            <w:tcW w:w="8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CS8.3</w:t>
            </w:r>
          </w:p>
        </w:tc>
        <w:tc>
          <w:tcPr>
            <w:tcW w:w="6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实现一个防火墙模块，对于攻击 过滤和防御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选择选项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CS8.1结合CS8.2 CS8.3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选择理由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1.封装成独立模块具有可扩展性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2.</w:t>
            </w:r>
            <w:r>
              <w:rPr>
                <w:rFonts w:hint="eastAsia" w:ascii="黑体" w:hAnsi="黑体" w:eastAsia="黑体" w:cs="黑体"/>
              </w:rPr>
              <w:t>使用隐式调用的方式通知相关人员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影响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逻辑视图、开发视图、进程视图、部署视图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详细设计约束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1.使用隐式调用的方式通知相关人员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2.将攻击防御和攻击检测分离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3.模块内部使用策略模式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/>
                <w:bCs/>
              </w:rPr>
              <w:drawing>
                <wp:inline distT="0" distB="0" distL="0" distR="0">
                  <wp:extent cx="5128260" cy="756920"/>
                  <wp:effectExtent l="0" t="0" r="2540" b="508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591" cy="75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4" w:name="_Toc440836450"/>
      <w:bookmarkStart w:id="5" w:name="_Toc5849"/>
      <w:r>
        <w:rPr>
          <w:rFonts w:hint="eastAsia" w:ascii="黑体" w:hAnsi="黑体" w:eastAsia="黑体" w:cs="黑体"/>
          <w:sz w:val="28"/>
          <w:szCs w:val="28"/>
        </w:rPr>
        <w:t>5.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14</w:t>
      </w:r>
      <w:r>
        <w:rPr>
          <w:rFonts w:hint="eastAsia" w:ascii="黑体" w:hAnsi="黑体" w:eastAsia="黑体" w:cs="黑体"/>
          <w:sz w:val="28"/>
          <w:szCs w:val="28"/>
        </w:rPr>
        <w:t>设计决策</w:t>
      </w:r>
      <w:bookmarkEnd w:id="4"/>
      <w:bookmarkEnd w:id="5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14</w:t>
      </w:r>
    </w:p>
    <w:tbl>
      <w:tblPr>
        <w:tblStyle w:val="4"/>
        <w:tblW w:w="8522" w:type="dxa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54"/>
        <w:gridCol w:w="6426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需求&amp;约束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 xml:space="preserve">  AR13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兼容性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DC21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兼容各种浏览器，如firefox, chrome, internet explorer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242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候选方案</w:t>
            </w:r>
          </w:p>
        </w:tc>
        <w:tc>
          <w:tcPr>
            <w:tcW w:w="8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</w:t>
            </w:r>
            <w:r>
              <w:rPr>
                <w:rFonts w:hint="eastAsia" w:ascii="黑体" w:hAnsi="黑体" w:eastAsia="黑体" w:cs="黑体"/>
              </w:rPr>
              <w:t>9.</w:t>
            </w:r>
            <w:r>
              <w:rPr>
                <w:rFonts w:hint="eastAsia" w:ascii="黑体" w:hAnsi="黑体" w:eastAsia="黑体" w:cs="黑体"/>
              </w:rPr>
              <w:t>1</w:t>
            </w:r>
          </w:p>
        </w:tc>
        <w:tc>
          <w:tcPr>
            <w:tcW w:w="6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采用适配器模式对于不同的格式进行处理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242" w:type="dxa"/>
            <w:vMerge w:val="continue"/>
            <w:tcBorders>
              <w:top w:val="single" w:color="4472C4" w:themeColor="accent5" w:sz="8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</w:p>
        </w:tc>
        <w:tc>
          <w:tcPr>
            <w:tcW w:w="8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</w:t>
            </w:r>
            <w:r>
              <w:rPr>
                <w:rFonts w:hint="eastAsia" w:ascii="黑体" w:hAnsi="黑体" w:eastAsia="黑体" w:cs="黑体"/>
              </w:rPr>
              <w:t>9</w:t>
            </w:r>
            <w:r>
              <w:rPr>
                <w:rFonts w:hint="eastAsia" w:ascii="黑体" w:hAnsi="黑体" w:eastAsia="黑体" w:cs="黑体"/>
              </w:rPr>
              <w:t>.2</w:t>
            </w:r>
          </w:p>
        </w:tc>
        <w:tc>
          <w:tcPr>
            <w:tcW w:w="6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使用bootstrap之类的框架实现，调用固有的api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选择选项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CS9.2结合CS9.1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选择理由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利用bootstrap框架能实现大部分兼容。对于不兼容的部分自己实现兼容性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影响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逻辑视图、开发视图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详细设计约束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1</w:t>
            </w:r>
            <w:r>
              <w:rPr>
                <w:rFonts w:hint="eastAsia" w:ascii="黑体" w:hAnsi="黑体" w:eastAsia="黑体" w:cs="黑体"/>
              </w:rPr>
              <w:t>使用bootstrap等前端框架实现浏览器兼容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2.对于不兼容部分自己实现兼容性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drawing>
                <wp:inline distT="0" distB="0" distL="114300" distR="114300">
                  <wp:extent cx="4482465" cy="1083310"/>
                  <wp:effectExtent l="0" t="0" r="635" b="8890"/>
                  <wp:docPr id="18" name="图片 18" descr="@JF$YMX6Z]~FDCD_VQ)ANP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@JF$YMX6Z]~FDCD_VQ)ANPX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2465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numId w:val="0"/>
        </w:numPr>
        <w:wordWrap/>
        <w:ind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wordWrap/>
        <w:ind w:left="0" w:leftChars="0" w:firstLine="0" w:firstLineChars="0"/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最终高层结构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6.1逻辑视图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6.2开发视图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6.3进程视图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6.4部署视图</w:t>
      </w:r>
    </w:p>
    <w:p>
      <w:pPr>
        <w:widowControl w:val="0"/>
        <w:numPr>
          <w:ilvl w:val="0"/>
          <w:numId w:val="2"/>
        </w:numPr>
        <w:wordWrap/>
        <w:ind w:left="0" w:leftChars="0" w:firstLine="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体系结构风格</w:t>
      </w:r>
    </w:p>
    <w:p>
      <w:pPr>
        <w:widowControl w:val="0"/>
        <w:numPr>
          <w:numId w:val="0"/>
        </w:numPr>
        <w:wordWrap/>
        <w:ind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7.1MVC风格</w:t>
      </w:r>
    </w:p>
    <w:p>
      <w:pPr>
        <w:widowControl w:val="0"/>
        <w:numPr>
          <w:numId w:val="0"/>
        </w:numPr>
        <w:wordWrap/>
        <w:ind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7.2管道过滤器风格</w:t>
      </w:r>
    </w:p>
    <w:p>
      <w:pPr>
        <w:widowControl w:val="0"/>
        <w:numPr>
          <w:numId w:val="0"/>
        </w:numPr>
        <w:wordWrap/>
        <w:ind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7.3隐式调用风格</w:t>
      </w:r>
    </w:p>
    <w:p>
      <w:pPr>
        <w:widowControl w:val="0"/>
        <w:numPr>
          <w:numId w:val="0"/>
        </w:numPr>
        <w:wordWrap/>
        <w:ind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7.4面向对象风格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17FCA"/>
    <w:multiLevelType w:val="singleLevel"/>
    <w:tmpl w:val="38917F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404B57D"/>
    <w:multiLevelType w:val="singleLevel"/>
    <w:tmpl w:val="5404B5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68E2C77"/>
    <w:multiLevelType w:val="singleLevel"/>
    <w:tmpl w:val="568E2C77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68E36DE"/>
    <w:multiLevelType w:val="singleLevel"/>
    <w:tmpl w:val="568E36DE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78D83AD3"/>
    <w:multiLevelType w:val="multilevel"/>
    <w:tmpl w:val="78D83AD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DC00BA"/>
    <w:rsid w:val="02DC00BA"/>
    <w:rsid w:val="3E261EFC"/>
    <w:rsid w:val="64DD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4">
    <w:name w:val="Light Grid Accent 5"/>
    <w:basedOn w:val="2"/>
    <w:qFormat/>
    <w:uiPriority w:val="62"/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CF0" w:themeFill="accent5" w:themeFillTint="3F"/>
      </w:tcPr>
    </w:tblStylePr>
    <w:tblStylePr w:type="band1Horz"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sz="8" w:space="0"/>
        </w:tcBorders>
        <w:shd w:val="clear" w:color="auto" w:fill="D0DCF0" w:themeFill="accent5" w:themeFillTint="3F"/>
      </w:tcPr>
    </w:tblStylePr>
    <w:tblStylePr w:type="band2Horz"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sz="8" w:space="0"/>
        </w:tcBorders>
      </w:tcPr>
    </w:tblStylePr>
  </w:style>
  <w:style w:type="paragraph" w:customStyle="1" w:styleId="6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oleObject" Target="embeddings/oleObject3.bin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2019-03-24T07:45:00Z</dcterms:created>
  <dc:creator>金鑫</dc:creator>
  <cp:lastModifiedBy>金鑫</cp:lastModifiedBy>
  <dcterms:modified xsi:type="dcterms:W3CDTF">2019-03-24T18:00:37Z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