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sz w:val="84"/>
          <w:szCs w:val="84"/>
          <w:lang w:val="en-US" w:eastAsia="zh-CN"/>
        </w:rPr>
        <w:t>体系结构设计文档</w:t>
      </w: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161250049 金鑫</w:t>
      </w: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ordWrap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引言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1.1编制目的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1.2词汇表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1.3参考文献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关注点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2.1功能需求、接口与约束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2.2质量属性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2.3项目环境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2.4商业目标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体系结构需求定义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3.1体系结构需求与约束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3.2用例视图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3.3场景描述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建立初始体系结构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4.1建立依据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4.2逻辑视图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4.3开发视图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4.4进程视图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4.5部署视图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设计决策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5.1设计决策1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5.2设计决策2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最终高层结构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6.1逻辑视图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6.2开发视图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6.3进程视图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6.4部署视图</w:t>
      </w:r>
    </w:p>
    <w:p>
      <w:pPr>
        <w:numPr>
          <w:ilvl w:val="0"/>
          <w:numId w:val="1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体系结构风格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7.1MVC风格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7.2管道过滤器风格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7.3隐式调用风格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7.4面对对象风格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wordWrap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引言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1.1编制目的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本文档提供了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同城互助系统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的体系结构及高层次的设计方案。描述了关注点，体系结构需求定义，设计决策，高层结构等内容，指导后续的详细设计和开发工作，同时作为项目开发活动的一个重要依据。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before="0" w:after="0" w:line="240" w:lineRule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1.2词汇表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缩略语或术语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QR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质量属性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ENV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项目环境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BG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商业目标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体系结构需求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S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候选方案</w:t>
            </w:r>
          </w:p>
        </w:tc>
      </w:tr>
    </w:tbl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1.3参考文献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《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同城互助系统用例文档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》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《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同城互助系统需求规格说明文档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》</w:t>
      </w: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关注点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2.1功能需求、接口与约束</w:t>
      </w:r>
    </w:p>
    <w:tbl>
      <w:tblPr>
        <w:tblStyle w:val="3"/>
        <w:tblW w:w="824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0"/>
        <w:gridCol w:w="1770"/>
        <w:gridCol w:w="3370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编号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关注点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描述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FR1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个人信息管理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用户可以提交个人信息，注册用户，并且可以管理个人信息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基本无灵活性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FR2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发布任务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用户可以在系统中发布任务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具有一定灵活性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FR3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用户在任务大厅浏览任务信息，符合任务要求的用户可以选择合适的任务并领取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要求筛选具有一定灵活性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FR4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用户可以领取相应的任务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基本无灵活性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FR5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任务结算与评价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任务完成后，双方需确认完成，提交反馈评价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评价方法具有灵活性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FR6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资质审核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用户上传专业技能资格证明应经过系统管理员审核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基本无灵活性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FR7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投诉处理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管理员可以对投诉信息进行处理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投诉处理方法具有灵活性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FR8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任务列表管理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管理可以对上传的违规任务进行删除，并对发布用户进行相应处理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具有一定灵活性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FR9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智能推荐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系统根据用户信息预测适合用户的任务，使得用户可以快捷地找到适合自己的任务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具有灵活性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C1</w:t>
            </w:r>
          </w:p>
        </w:tc>
        <w:tc>
          <w:tcPr>
            <w:tcW w:w="17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符合法律法规（约束）</w:t>
            </w:r>
          </w:p>
        </w:tc>
        <w:tc>
          <w:tcPr>
            <w:tcW w:w="33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软件必须符合有关法律法规</w:t>
            </w:r>
          </w:p>
        </w:tc>
        <w:tc>
          <w:tcPr>
            <w:tcW w:w="227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不具备灵活性</w:t>
            </w:r>
          </w:p>
        </w:tc>
      </w:tr>
    </w:tbl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2.2质量属性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2.3项目环境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2.4商业目标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体系结构需求定义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3.1体系结构需求与约束</w:t>
      </w:r>
    </w:p>
    <w:tbl>
      <w:tblPr>
        <w:tblStyle w:val="3"/>
        <w:tblpPr w:leftFromText="180" w:rightFromText="180" w:vertAnchor="text" w:horzAnchor="page" w:tblpX="1792" w:tblpY="298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961"/>
        <w:gridCol w:w="980"/>
        <w:gridCol w:w="671"/>
        <w:gridCol w:w="2595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需求ID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体系结构需求描述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优先级</w:t>
            </w:r>
          </w:p>
        </w:tc>
        <w:tc>
          <w:tcPr>
            <w:tcW w:w="3266" w:type="dxa"/>
            <w:gridSpan w:val="2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设计约束定义</w:t>
            </w:r>
          </w:p>
        </w:tc>
        <w:tc>
          <w:tcPr>
            <w:tcW w:w="111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相关约束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约束内容</w:t>
            </w:r>
          </w:p>
        </w:tc>
        <w:tc>
          <w:tcPr>
            <w:tcW w:w="111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个人信息管理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用户初次使用应用时，需要对用户进行短暂的操作示例教程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系统采用移动端（ iOS 版本和 Android 版本）开发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AR2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发布任务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在1000人并发使用时，系统不能崩溃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AR3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DC4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在进行数据的下载和上传中，如果网络出现故障，系统不能出现故障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AR4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领取任务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DC6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广告的植入可以有多种方式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AR5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任务结算与评价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DC7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要方便系统管理员进行查看各购物网站的信用信息，方便管理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AR6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资质审核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DC8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系统发生异常要在10分钟内通知系统管理员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DC9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系统管理员进行人工存储要能够在1小时内完成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AR7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投诉处理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DC10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rtl w:val="0"/>
                <w:lang w:val="en-US" w:eastAsia="zh-CN"/>
              </w:rPr>
              <w:t>投诉处理结果要反馈给投诉人和被投诉人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AR8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任务列表管理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DC12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使用网络爬虫技术，每天自动从网上更新任务信息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AR9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智能推荐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DC13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推荐结果根据用户习惯得出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AR12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可靠性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DC17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存储出现故障要能够快速恢复，恢复应在半个小时内完成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DC18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采取RAID机制进行数据备份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促进DC17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DC19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故障频率每月不能超过3次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DC20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服务器出现故障时要能够及时发现并通知系统管理员，并且不能影响网站访问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促进DC17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AR13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兼容性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DC21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兼容各种浏览器，如firefox, chrome, internet explorer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DC22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兼容各种价格单位和商品别名(建立词汇表)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阻碍DC2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AR14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容量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DC23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最大要能够存储1千万个商品的相关信息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阻碍DC31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DC24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系统数据分布式存储在多台设备上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阻碍DC17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AR15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并发性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DC25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在高峰期时间（例如节假日），要允许5百万用户同时在线使用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阻碍AR12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AR16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安全性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DC26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实现短时间内频繁访问的IP（即插件扫描攻击）并屏蔽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DC27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发现特定IP地址（例如搜索引擎Agent）的访问并屏蔽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AR17</w:t>
            </w:r>
          </w:p>
        </w:tc>
        <w:tc>
          <w:tcPr>
            <w:tcW w:w="1961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可修改性</w:t>
            </w:r>
          </w:p>
        </w:tc>
        <w:tc>
          <w:tcPr>
            <w:tcW w:w="980" w:type="dxa"/>
            <w:vMerge w:val="restart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DC28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支持增加新的入侵方式侦测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DC29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支持设计新的审查条件，并在满足条件的情况下通知相应人员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1961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980" w:type="dxa"/>
            <w:vMerge w:val="continue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DC30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增加一种新的侦测算法或功能所需时间不能超过2.5个人月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AR18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效率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DC31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系统响应时间不能超过1.5s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AR18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准确性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DC32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系统出错概率不能超过%0.01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AR19</w:t>
            </w:r>
          </w:p>
        </w:tc>
        <w:tc>
          <w:tcPr>
            <w:tcW w:w="196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快速开发</w:t>
            </w:r>
          </w:p>
        </w:tc>
        <w:tc>
          <w:tcPr>
            <w:tcW w:w="980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67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DC33</w:t>
            </w:r>
          </w:p>
        </w:tc>
        <w:tc>
          <w:tcPr>
            <w:tcW w:w="2595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第1个版本2个月内上线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第2个版本4个月后上线</w:t>
            </w:r>
          </w:p>
        </w:tc>
        <w:tc>
          <w:tcPr>
            <w:tcW w:w="1111" w:type="dxa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3.2用例视图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6" w:name="_GoBack"/>
      <w:bookmarkEnd w:id="6"/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3.3场景描述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建立初始体系结构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4.1建立依据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4.2逻辑视图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4.3开发视图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4.4进程视图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4.5部署视图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设计决策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5.1设计决策1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44"/>
        <w:gridCol w:w="643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个人信息管理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用户初次使用应用时，需要对用户进行短暂的操作示例教程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DC2    系统采用移动端（ iOS 版本和 Android 版本）开发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CS1.1</w:t>
            </w:r>
          </w:p>
        </w:tc>
        <w:tc>
          <w:tcPr>
            <w:tcW w:w="6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个人信息设置在本机APP上，通过登陆验证后显示在信息管理页面，可自由修改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CS1.2</w:t>
            </w:r>
          </w:p>
        </w:tc>
        <w:tc>
          <w:tcPr>
            <w:tcW w:w="6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通过第三方api将信息与微信或QQ或手机号绑定，通过第三方验证后方可查看并自由修改。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CS1.2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加入第三方绑定可以增强数据安全性，同时便于第一次给用户引导教程。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1.需要增加第三方数据接口以及相应的数据交换实现方法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2.采用适配器模式，将相应数据转换格式后进行交互。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4181475" cy="10953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5.2设计决策2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24"/>
        <w:gridCol w:w="635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2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发布任务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DC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3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在1000人并发使用时，系统不能崩溃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CS1.1</w:t>
            </w:r>
          </w:p>
        </w:tc>
        <w:tc>
          <w:tcPr>
            <w:tcW w:w="6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为正在发布中的任务以HTTP请求来传递消息，需要手动刷新或等待系统自动更新来触发信息同步。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924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CS1.2</w:t>
            </w:r>
          </w:p>
        </w:tc>
        <w:tc>
          <w:tcPr>
            <w:tcW w:w="6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通过创建会话来传递数据，保证实时数据通讯与同步。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42" w:type="dxa"/>
            <w:vMerge w:val="continue"/>
            <w:tcBorders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</w:rPr>
            </w:pPr>
          </w:p>
        </w:tc>
        <w:tc>
          <w:tcPr>
            <w:tcW w:w="92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CS1.3</w:t>
            </w:r>
          </w:p>
        </w:tc>
        <w:tc>
          <w:tcPr>
            <w:tcW w:w="6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仅对部分内容使用长连接（任务被接取的消息提醒），其余部分保留为基础HTTP请求。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CS1.3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保证效率的同时能够提高并发性能，减轻服务器压力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逻辑视图、开发视图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1.采用webSocket双向通信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4181475" cy="10953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5.3设计决策3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 xml:space="preserve">AR3 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领取任务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 xml:space="preserve">DC4 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在进行数据的下载和上传中，如果网络出现故障，系统不能出现故障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CS1.1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在用户界面设置限制，当系统欠响应时短时间内不允许连续领取任务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CS1.2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通过后台增加限制，同域请求同一时间只受理一个请求。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CS1.2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保证系统故障率下降，尽管可能因为网络问题丢包，但一定程度上可以抵御恶意攻击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进程视图、逻辑视图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1.增加过滤器，拦截未验证他域请求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2.给respose方法增加逻辑约束，使得每次至多只有一个同域请求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4181475" cy="10953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5.4设计决策4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5.5设计决策5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5.6设计决策6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5.7设计决策7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7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投诉处理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DC17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存储出现故障要能够快速恢复，恢复应在半个小时内完成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DC18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采取RAID机制进行数据备份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DC19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故障频率每月不能超过3次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DC20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服务器出现故障时要能够及时发现并通知系统管理员，并且不能影响网站访问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</w:t>
            </w:r>
            <w:r>
              <w:rPr>
                <w:rFonts w:hint="eastAsia" w:ascii="黑体" w:hAnsi="黑体" w:eastAsia="黑体" w:cs="黑体"/>
              </w:rPr>
              <w:t>S7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使用ping/echo验证服务器状态，进行故障检测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7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使用心跳机制，即各个服务器定期发送心跳，进行故障检测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7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由于负载均衡系统需要将请求分派，所以会随时得到各个服务器的状态，则依据此使用Message通信机制进行故障检测。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CS7.4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开发一个Monnitor模块，通过message检测ServerStatus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CS7.1结合CS7.2,CS7.3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这样选择可以帮助ServerControl中负载均衡的处理，CS7.1，CS7.2方式成本低，且能够迅速检测服务器故障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逻辑视图，开发视图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服务器端要实现健壮的代码，多使用错误处理机制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建立日志模块，可以查询服务器端错误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建立一个服务器管理来实现ping/echo,心跳机制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4181475" cy="10953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5.8设计决策8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5.9设计决策9</w:t>
      </w: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5.10设计决策10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84"/>
        <w:gridCol w:w="639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outlineLvl w:val="1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AR12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可靠性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DC17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存储出现故障要能够快速恢复，恢复应在半个小时内完成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DC18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采取RAID机制进行数据备份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DC19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故障频率每月不能超过3次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服务器出现故障时要能够及时发现并通知系统管理员，并且不能影响网站访问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AR1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容量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DC23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最大要能够存储1千万个任务的相关信息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DC24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系统数据分布式存储在多台设备上</w:t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AR15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并发性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</w:p>
          <w:p>
            <w:pPr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DC25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在高峰期时间（例如节假日），要允许5百万用户同时在线使用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使用分布式数据存储，对数据进行热备份</w:t>
            </w:r>
            <w:r>
              <w:rPr>
                <w:rFonts w:hint="eastAsia" w:ascii="黑体" w:hAnsi="黑体" w:eastAsia="黑体" w:cs="黑体"/>
              </w:rPr>
              <w:t>，可以提供数据查询存储效率，并且</w:t>
            </w:r>
            <w:r>
              <w:rPr>
                <w:rFonts w:hint="eastAsia" w:ascii="黑体" w:hAnsi="黑体" w:eastAsia="黑体" w:cs="黑体"/>
              </w:rPr>
              <w:t>一个物理节点故障，</w:t>
            </w:r>
            <w:r>
              <w:rPr>
                <w:rFonts w:hint="eastAsia" w:ascii="黑体" w:hAnsi="黑体" w:eastAsia="黑体" w:cs="黑体"/>
              </w:rPr>
              <w:t>系统可以使用备用节点</w:t>
            </w:r>
            <w:r>
              <w:rPr>
                <w:rFonts w:hint="eastAsia" w:ascii="黑体" w:hAnsi="黑体" w:eastAsia="黑体" w:cs="黑体"/>
              </w:rPr>
              <w:t>。</w:t>
            </w:r>
            <w:r>
              <w:rPr>
                <w:rFonts w:hint="eastAsia" w:ascii="黑体" w:hAnsi="黑体" w:eastAsia="黑体" w:cs="黑体"/>
              </w:rPr>
              <w:t>可以通过其他数据库进行</w:t>
            </w:r>
            <w:r>
              <w:rPr>
                <w:rFonts w:hint="eastAsia" w:ascii="黑体" w:hAnsi="黑体" w:eastAsia="黑体" w:cs="黑体"/>
              </w:rPr>
              <w:t>数据恢复</w:t>
            </w:r>
            <w:r>
              <w:rPr>
                <w:rFonts w:hint="eastAsia" w:ascii="黑体" w:hAnsi="黑体" w:eastAsia="黑体" w:cs="黑体"/>
              </w:rPr>
              <w:t>，不会影响操作。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为数据恢复和数据备份建立独立的模块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6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对数据库进行一个备份，故障时人工切换备份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CS5.1结合CS</w:t>
            </w:r>
            <w:r>
              <w:rPr>
                <w:rFonts w:hint="eastAsia" w:ascii="黑体" w:hAnsi="黑体" w:eastAsia="黑体" w:cs="黑体"/>
              </w:rPr>
              <w:t>5.2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CS5.1可以一举多得的解决对于系统可靠性、并发性、容量的需求，可以显著提高数据库性能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CS5.3需要产生额外的人工费用，且容错度很低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逻辑视图、开发视图、进程视图、部署视图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4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要建立数据访问的分配规则，并且提供统一的访问接口</w:t>
            </w:r>
          </w:p>
          <w:p>
            <w:pPr>
              <w:numPr>
                <w:ilvl w:val="0"/>
                <w:numId w:val="4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使用分布式数据存储，屏蔽物理节点差异</w:t>
            </w:r>
          </w:p>
          <w:p>
            <w:pPr>
              <w:numPr>
                <w:ilvl w:val="0"/>
                <w:numId w:val="4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使用多个备用节点，保证数据可恢复</w:t>
            </w:r>
          </w:p>
          <w:p>
            <w:pPr>
              <w:numPr>
                <w:ilvl w:val="0"/>
                <w:numId w:val="4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data</w:t>
            </w:r>
            <w:r>
              <w:rPr>
                <w:rFonts w:hint="eastAsia" w:ascii="黑体" w:hAnsi="黑体" w:eastAsia="黑体" w:cs="黑体"/>
              </w:rPr>
              <w:t>Backup和dataRevovery内部实现策略模式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5274310" cy="2051685"/>
                  <wp:effectExtent l="0" t="0" r="889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5.11设计决策11</w:t>
      </w:r>
    </w:p>
    <w:p>
      <w:pPr>
        <w:outlineLvl w:val="1"/>
        <w:rPr>
          <w:rFonts w:hint="eastAsia" w:ascii="黑体" w:hAnsi="黑体" w:eastAsia="黑体" w:cs="黑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64"/>
        <w:gridCol w:w="641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AR15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并发性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DC25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在高峰期时间（例如节假日），要允许5百万用户同时在线使用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AR16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安全性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实现短时间内频繁访问的IP（即插件扫描攻击）并屏蔽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DC27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发现特定IP地址（例如搜索引擎Agent）的访问并屏蔽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6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采取分布式存储数据的方法，将数据保存在多台服务器，提高系统并发性能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6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实现负载均衡，合理安排访问请求，保证服务器资源能够有效利用，提高访问效率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6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6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由于负载均衡系统需要将请求分派，所以会随时得到各个服务器的状态，则依据此使用Message通信机制进行故障检测。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CS6.1结合CS6.2，CS6.3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1.能够提供服务器访问性能，多台服务器可以避免服务器故障的影响。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2.分布式处理能够协调对任务的处理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3.</w:t>
            </w:r>
            <w:r>
              <w:rPr>
                <w:rFonts w:hint="eastAsia" w:ascii="黑体" w:hAnsi="黑体" w:eastAsia="黑体" w:cs="黑体"/>
              </w:rPr>
              <w:t>增加服务器等方式来应对高峰吞吐量。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逻辑视图、开发视图、进程视图、部署视图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封装负载均衡，屏蔽实现细节</w:t>
            </w:r>
          </w:p>
          <w:p>
            <w:pPr>
              <w:numPr>
                <w:ilvl w:val="0"/>
                <w:numId w:val="5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分布式存储数据</w:t>
            </w:r>
          </w:p>
          <w:p>
            <w:pPr>
              <w:numPr>
                <w:ilvl w:val="0"/>
                <w:numId w:val="5"/>
              </w:num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多台服务器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5274310" cy="2049145"/>
                  <wp:effectExtent l="0" t="0" r="8890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Toc24532"/>
      <w:bookmarkStart w:id="1" w:name="_Toc440836448"/>
      <w:r>
        <w:rPr>
          <w:rFonts w:hint="eastAsia" w:ascii="黑体" w:hAnsi="黑体" w:eastAsia="黑体" w:cs="黑体"/>
          <w:sz w:val="28"/>
          <w:szCs w:val="28"/>
        </w:rPr>
        <w:t>5.</w:t>
      </w:r>
      <w:bookmarkEnd w:id="0"/>
      <w:bookmarkEnd w:id="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12设计决策12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4"/>
        <w:gridCol w:w="644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AR12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可靠性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DC17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存储出现故障要能够快速恢复，恢复应在半个小时内完成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DC18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采取RAID机制进行数据备份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DC19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故障频率每月不能超过3次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DC20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服务器出现故障时要能够及时发现并通知系统管理员，并且不能影响网站访问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</w:t>
            </w:r>
            <w:r>
              <w:rPr>
                <w:rFonts w:hint="eastAsia" w:ascii="黑体" w:hAnsi="黑体" w:eastAsia="黑体" w:cs="黑体"/>
              </w:rPr>
              <w:t>S7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使用ping/echo验证服务器状态，进行故障检测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7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使用心跳机制，即各个服务器定期发送心跳，进行故障检测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7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3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由于负载均衡系统需要将请求分派，所以会随时得到各个服务器的状态，则依据此使用Message通信机制进行故障检测。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CS7.4</w:t>
            </w:r>
          </w:p>
        </w:tc>
        <w:tc>
          <w:tcPr>
            <w:tcW w:w="6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开发一个Monnitor模块，通过message检测ServerStatus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CS7.1结合CS7.2,CS7.3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这样选择可以帮助ServerControl中负载均衡的处理，CS7.1，CS7.2方式成本低，且能够迅速检测服务器故障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逻辑视图，开发视图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服务器端要实现健壮的代码，多使用错误处理机制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建立日志模块，可以查询服务器端错误</w:t>
            </w:r>
          </w:p>
          <w:p>
            <w:pPr>
              <w:numPr>
                <w:ilvl w:val="0"/>
                <w:numId w:val="3"/>
              </w:numPr>
              <w:ind w:firstLine="48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建立一个服务器管理来实现ping/echo,心跳机制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4181475" cy="10953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_Toc440836449"/>
      <w:bookmarkStart w:id="3" w:name="_Toc15857"/>
      <w:r>
        <w:rPr>
          <w:rFonts w:hint="eastAsia" w:ascii="黑体" w:hAnsi="黑体" w:eastAsia="黑体" w:cs="黑体"/>
          <w:sz w:val="28"/>
          <w:szCs w:val="28"/>
        </w:rPr>
        <w:t>5.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13</w:t>
      </w:r>
      <w:r>
        <w:rPr>
          <w:rFonts w:hint="eastAsia" w:ascii="黑体" w:hAnsi="黑体" w:eastAsia="黑体" w:cs="黑体"/>
          <w:sz w:val="28"/>
          <w:szCs w:val="28"/>
        </w:rPr>
        <w:t>设计决策</w:t>
      </w:r>
      <w:bookmarkEnd w:id="2"/>
      <w:bookmarkEnd w:id="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13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 AR16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安全性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DC26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实现短时间内频繁访问的IP（即插件扫描攻击）并屏蔽</w:t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DC27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发现特定IP地址（例如搜索引擎Agent）的访问并屏蔽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restart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8</w:t>
            </w:r>
            <w:r>
              <w:rPr>
                <w:rFonts w:hint="eastAsia" w:ascii="黑体" w:hAnsi="黑体" w:eastAsia="黑体" w:cs="黑体"/>
              </w:rPr>
              <w:t>.1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封装一个攻击检测模块，用来检测攻击，用事件实现隐式调用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8</w:t>
            </w:r>
            <w:r>
              <w:rPr>
                <w:rFonts w:hint="eastAsia" w:ascii="黑体" w:hAnsi="黑体" w:eastAsia="黑体" w:cs="黑体"/>
              </w:rPr>
              <w:t>.</w:t>
            </w:r>
            <w:r>
              <w:rPr>
                <w:rFonts w:hint="eastAsia" w:ascii="黑体" w:hAnsi="黑体" w:eastAsia="黑体" w:cs="黑体"/>
              </w:rPr>
              <w:t>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实现一个联系人列表，用于侦测异常后通知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CS8.3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实现一个防火墙模块，对于攻击 过滤和防御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CS8.1结合CS8.2 CS8.3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1.封装成独立模块具有可扩展性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</w:t>
            </w:r>
            <w:r>
              <w:rPr>
                <w:rFonts w:hint="eastAsia" w:ascii="黑体" w:hAnsi="黑体" w:eastAsia="黑体" w:cs="黑体"/>
              </w:rPr>
              <w:t>使用隐式调用的方式通知相关人员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逻辑视图、开发视图、进程视图、部署视图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1.使用隐式调用的方式通知相关人员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2.将攻击防御和攻击检测分离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3.模块内部使用策略模式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drawing>
                <wp:inline distT="0" distB="0" distL="0" distR="0">
                  <wp:extent cx="5128260" cy="756920"/>
                  <wp:effectExtent l="0" t="0" r="2540" b="508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591" cy="75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4" w:name="_Toc440836450"/>
      <w:bookmarkStart w:id="5" w:name="_Toc5849"/>
      <w:r>
        <w:rPr>
          <w:rFonts w:hint="eastAsia" w:ascii="黑体" w:hAnsi="黑体" w:eastAsia="黑体" w:cs="黑体"/>
          <w:sz w:val="28"/>
          <w:szCs w:val="28"/>
        </w:rPr>
        <w:t>5.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</w:t>
      </w:r>
      <w:r>
        <w:rPr>
          <w:rFonts w:hint="eastAsia" w:ascii="黑体" w:hAnsi="黑体" w:eastAsia="黑体" w:cs="黑体"/>
          <w:sz w:val="28"/>
          <w:szCs w:val="28"/>
        </w:rPr>
        <w:t>设计决策</w:t>
      </w:r>
      <w:bookmarkEnd w:id="4"/>
      <w:bookmarkEnd w:id="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</w:t>
      </w:r>
    </w:p>
    <w:tbl>
      <w:tblPr>
        <w:tblStyle w:val="4"/>
        <w:tblW w:w="8522" w:type="dxa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4"/>
        <w:gridCol w:w="6426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需求&amp;约束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  AR13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兼容性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</w:p>
          <w:p>
            <w:pPr>
              <w:spacing w:before="0" w:after="0" w:line="240" w:lineRule="auto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DC21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兼容各种浏览器，如firefox, chrome, internet explorer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242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候选方案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9.</w:t>
            </w:r>
            <w:r>
              <w:rPr>
                <w:rFonts w:hint="eastAsia" w:ascii="黑体" w:hAnsi="黑体" w:eastAsia="黑体" w:cs="黑体"/>
              </w:rPr>
              <w:t>1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采用适配器模式对于不同的格式进行处理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42" w:type="dxa"/>
            <w:vMerge w:val="continue"/>
            <w:tcBorders>
              <w:top w:val="single" w:color="4472C4" w:themeColor="accent5" w:sz="8" w:space="0"/>
              <w:left w:val="single" w:color="000000" w:themeColor="text1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</w:t>
            </w:r>
            <w:r>
              <w:rPr>
                <w:rFonts w:hint="eastAsia" w:ascii="黑体" w:hAnsi="黑体" w:eastAsia="黑体" w:cs="黑体"/>
              </w:rPr>
              <w:t>9</w:t>
            </w:r>
            <w:r>
              <w:rPr>
                <w:rFonts w:hint="eastAsia" w:ascii="黑体" w:hAnsi="黑体" w:eastAsia="黑体" w:cs="黑体"/>
              </w:rPr>
              <w:t>.2</w:t>
            </w:r>
          </w:p>
        </w:tc>
        <w:tc>
          <w:tcPr>
            <w:tcW w:w="6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使用bootstrap之类的框架实现，调用固有的api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选择选项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CS9.2结合CS9.1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选择理由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利用bootstrap框架能实现大部分兼容。对于不兼容的部分自己实现兼容性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影响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逻辑视图、开发视图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4472C4" w:themeColor="accent5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>详细设计约束</w:t>
            </w:r>
          </w:p>
        </w:tc>
        <w:tc>
          <w:tcPr>
            <w:tcW w:w="72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</w:t>
            </w:r>
            <w:r>
              <w:rPr>
                <w:rFonts w:hint="eastAsia" w:ascii="黑体" w:hAnsi="黑体" w:eastAsia="黑体" w:cs="黑体"/>
              </w:rPr>
              <w:t>使用bootstrap等前端框架实现浏览器兼容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2.对于不兼容部分自己实现兼容性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drawing>
                <wp:inline distT="0" distB="0" distL="114300" distR="114300">
                  <wp:extent cx="4482465" cy="1083310"/>
                  <wp:effectExtent l="0" t="0" r="635" b="8890"/>
                  <wp:docPr id="18" name="图片 18" descr="@JF$YMX6Z]~FDCD_VQ)AN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@JF$YMX6Z]~FDCD_VQ)ANPX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最终高层结构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6.1逻辑视图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6.2开发视图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6.3进程视图</w:t>
      </w:r>
    </w:p>
    <w:p>
      <w:pPr>
        <w:widowControl w:val="0"/>
        <w:numPr>
          <w:numId w:val="0"/>
        </w:numPr>
        <w:wordWrap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6.4部署视图</w:t>
      </w: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体系结构风格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7.1MVC风格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7.2管道过滤器风格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7.3隐式调用风格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7.4面向对象风格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17FCA"/>
    <w:multiLevelType w:val="singleLevel"/>
    <w:tmpl w:val="38917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04B57D"/>
    <w:multiLevelType w:val="singleLevel"/>
    <w:tmpl w:val="5404B5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8E2C77"/>
    <w:multiLevelType w:val="singleLevel"/>
    <w:tmpl w:val="568E2C7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8E36DE"/>
    <w:multiLevelType w:val="singleLevel"/>
    <w:tmpl w:val="568E36D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78D83AD3"/>
    <w:multiLevelType w:val="multilevel"/>
    <w:tmpl w:val="78D83AD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C00BA"/>
    <w:rsid w:val="02DC00BA"/>
    <w:rsid w:val="3E26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">
    <w:name w:val="Light Grid Accent 5"/>
    <w:basedOn w:val="2"/>
    <w:qFormat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2019-03-24T07:45:00Z</dcterms:created>
  <dc:creator>金鑫</dc:creator>
  <cp:lastModifiedBy>金鑫</cp:lastModifiedBy>
  <dcterms:modified xsi:type="dcterms:W3CDTF">2019-03-24T13:56:14Z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