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Have to run configuration before running build, which sets the header files to include/etc. (advanced options in VS). Set variables equal to something like “%c” and then run a script to replace these values to the correct value. Set platform variable. We can always run and build a module in the old environment and see how it’s built.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2-28-2014.docx</dc:title>
</cp:coreProperties>
</file>