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5BA" w:rsidRPr="00B535BA" w:rsidRDefault="00B535BA" w:rsidP="00B535BA">
      <w:pPr>
        <w:widowControl/>
        <w:shd w:val="clear" w:color="auto" w:fill="FFFFFF"/>
        <w:outlineLvl w:val="0"/>
        <w:rPr>
          <w:rFonts w:ascii="微软雅黑" w:eastAsia="微软雅黑" w:hAnsi="微软雅黑" w:cs="宋体"/>
          <w:color w:val="333333"/>
          <w:spacing w:val="7"/>
          <w:kern w:val="36"/>
          <w:sz w:val="24"/>
          <w:szCs w:val="24"/>
        </w:rPr>
      </w:pPr>
      <w:r w:rsidRPr="00B535BA">
        <w:rPr>
          <w:rFonts w:ascii="微软雅黑" w:eastAsia="微软雅黑" w:hAnsi="微软雅黑" w:cs="宋体" w:hint="eastAsia"/>
          <w:color w:val="333333"/>
          <w:spacing w:val="7"/>
          <w:kern w:val="36"/>
          <w:sz w:val="24"/>
          <w:szCs w:val="24"/>
        </w:rPr>
        <w:t>日志在应用程序中是非常非常重要的，好的日志信息能有助于我们在程序出现 BUG 时能快速进行定位，并能找出其中的原因。</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color w:val="333333"/>
          <w:spacing w:val="7"/>
          <w:kern w:val="36"/>
          <w:sz w:val="24"/>
          <w:szCs w:val="24"/>
        </w:rPr>
        <w:t>但是，很多介绍 AOP 的地方都采用日志来作为介绍，实际上日志要采用切面的话是极其不科学的！对于日志来说，只是在方法开始、结束、异常时输出一些什么，那是绝对不够的，这样的日志对于日志分析没有任何意义。如果在方法的开始和结束整个日志，那方法中呢？如果方法中没有日志的话，那就完全失去了日志的意义！如果应用出现问题要查找由什么原因造成的，也没有什么作用。这样的日志还不如不用！</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希望藉以本文能让应用程序的开发人员能更加重视日志，能在应用中输出有意义的日志。</w:t>
      </w: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color w:val="333333"/>
          <w:spacing w:val="7"/>
          <w:kern w:val="36"/>
          <w:sz w:val="24"/>
          <w:szCs w:val="24"/>
        </w:rPr>
        <w:br/>
      </w: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b/>
          <w:bCs/>
          <w:color w:val="333333"/>
          <w:spacing w:val="7"/>
          <w:kern w:val="36"/>
          <w:sz w:val="30"/>
        </w:rPr>
        <w:t>日志基本格式</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日志输出主要在文件中，应包括以下内容：</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numPr>
          <w:ilvl w:val="0"/>
          <w:numId w:val="1"/>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时间</w:t>
      </w:r>
    </w:p>
    <w:p w:rsidR="00B535BA" w:rsidRPr="00B535BA" w:rsidRDefault="00B535BA" w:rsidP="00B535BA">
      <w:pPr>
        <w:widowControl/>
        <w:numPr>
          <w:ilvl w:val="0"/>
          <w:numId w:val="1"/>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日志级别主要使用</w:t>
      </w:r>
    </w:p>
    <w:p w:rsidR="00B535BA" w:rsidRPr="00B535BA" w:rsidRDefault="00B535BA" w:rsidP="00B535BA">
      <w:pPr>
        <w:widowControl/>
        <w:numPr>
          <w:ilvl w:val="0"/>
          <w:numId w:val="1"/>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调用链标识（可选）</w:t>
      </w:r>
    </w:p>
    <w:p w:rsidR="00B535BA" w:rsidRPr="00B535BA" w:rsidRDefault="00B535BA" w:rsidP="00B535BA">
      <w:pPr>
        <w:widowControl/>
        <w:numPr>
          <w:ilvl w:val="0"/>
          <w:numId w:val="1"/>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线程名称</w:t>
      </w:r>
    </w:p>
    <w:p w:rsidR="00B535BA" w:rsidRPr="00B535BA" w:rsidRDefault="00B535BA" w:rsidP="00B535BA">
      <w:pPr>
        <w:widowControl/>
        <w:numPr>
          <w:ilvl w:val="0"/>
          <w:numId w:val="1"/>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lastRenderedPageBreak/>
        <w:t>日志记录器名称</w:t>
      </w:r>
    </w:p>
    <w:p w:rsidR="00B535BA" w:rsidRPr="00B535BA" w:rsidRDefault="00B535BA" w:rsidP="00B535BA">
      <w:pPr>
        <w:widowControl/>
        <w:numPr>
          <w:ilvl w:val="0"/>
          <w:numId w:val="1"/>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日志内容</w:t>
      </w:r>
    </w:p>
    <w:p w:rsidR="00B535BA" w:rsidRPr="00B535BA" w:rsidRDefault="00B535BA" w:rsidP="00B535BA">
      <w:pPr>
        <w:widowControl/>
        <w:numPr>
          <w:ilvl w:val="0"/>
          <w:numId w:val="1"/>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异常堆栈（不一定有）</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11:44:44.827</w:t>
      </w:r>
      <w:r w:rsidRPr="00B535BA">
        <w:rPr>
          <w:rFonts w:ascii="微软雅黑" w:eastAsia="微软雅黑" w:hAnsi="微软雅黑" w:cs="宋体" w:hint="eastAsia"/>
          <w:color w:val="333333"/>
          <w:spacing w:val="7"/>
          <w:kern w:val="0"/>
          <w:sz w:val="26"/>
          <w:szCs w:val="26"/>
        </w:rPr>
        <w:t> </w:t>
      </w:r>
      <w:r w:rsidRPr="00B535BA">
        <w:rPr>
          <w:rFonts w:ascii="宋体" w:eastAsia="宋体" w:hAnsi="宋体" w:cs="宋体" w:hint="eastAsia"/>
          <w:color w:val="333333"/>
          <w:spacing w:val="7"/>
          <w:kern w:val="0"/>
          <w:sz w:val="18"/>
          <w:szCs w:val="18"/>
        </w:rPr>
        <w:t>WARN [93ef3E0120160803114444-1.2] [main] [ClassPathXmlApplicationContext] Exception encountered during context initialization - cancelling refresh attempt</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b/>
          <w:bCs/>
          <w:color w:val="333333"/>
          <w:spacing w:val="7"/>
          <w:kern w:val="36"/>
          <w:sz w:val="30"/>
        </w:rPr>
        <w:t>日志时间</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作为日志产生的日期和时间，这个数据非常重要，一般精确到毫秒。由于一般按天滚动日志文件，日期不需要放在这个时间中，使用 HH:mm:ss.SSS 格式即可。</w:t>
      </w: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b/>
          <w:bCs/>
          <w:color w:val="333333"/>
          <w:spacing w:val="7"/>
          <w:kern w:val="36"/>
          <w:sz w:val="30"/>
        </w:rPr>
        <w:t>日志级别</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日志级别主要使用 DEBUG、INFO、WARN、ERROR。</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1"/>
        <w:rPr>
          <w:rFonts w:ascii="微软雅黑" w:eastAsia="微软雅黑" w:hAnsi="微软雅黑" w:cs="宋体" w:hint="eastAsia"/>
          <w:color w:val="333333"/>
          <w:spacing w:val="7"/>
          <w:kern w:val="0"/>
          <w:sz w:val="24"/>
          <w:szCs w:val="24"/>
        </w:rPr>
      </w:pPr>
      <w:r w:rsidRPr="00B535BA">
        <w:rPr>
          <w:rFonts w:ascii="微软雅黑" w:eastAsia="微软雅黑" w:hAnsi="微软雅黑" w:cs="宋体" w:hint="eastAsia"/>
          <w:b/>
          <w:bCs/>
          <w:color w:val="333333"/>
          <w:spacing w:val="7"/>
          <w:kern w:val="0"/>
          <w:sz w:val="24"/>
        </w:rPr>
        <w:t>DEBUG</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DEUBG 级别的主要输出调试性质的内容，该级别日志主要用于在开发、测试阶段输出。该级别的日志应尽可能地详尽，便于在开发、测试阶段出现问题或者异常时，对其进行分析。</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1"/>
        <w:rPr>
          <w:rFonts w:ascii="微软雅黑" w:eastAsia="微软雅黑" w:hAnsi="微软雅黑" w:cs="宋体" w:hint="eastAsia"/>
          <w:color w:val="333333"/>
          <w:spacing w:val="7"/>
          <w:kern w:val="0"/>
          <w:sz w:val="24"/>
          <w:szCs w:val="24"/>
        </w:rPr>
      </w:pPr>
      <w:r w:rsidRPr="00B535BA">
        <w:rPr>
          <w:rFonts w:ascii="微软雅黑" w:eastAsia="微软雅黑" w:hAnsi="微软雅黑" w:cs="宋体" w:hint="eastAsia"/>
          <w:b/>
          <w:bCs/>
          <w:color w:val="333333"/>
          <w:spacing w:val="7"/>
          <w:kern w:val="0"/>
          <w:sz w:val="24"/>
        </w:rPr>
        <w:lastRenderedPageBreak/>
        <w:t>INFO</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INFO 级别的主要输出提示性质的内容，该级别日志主要用于生产环境的日志输出。该级别或更高级别的日志不要出现在循环中，可以在循环开始或者结束后输出循环的次数，以及一些其他重要的数据。</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numPr>
          <w:ilvl w:val="0"/>
          <w:numId w:val="2"/>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应用启动时所加载的配置参数值（比如：连接参数、线程池参数、超时时间等，以及一些与环境相关的配置，或者是整个配置参数）</w:t>
      </w:r>
    </w:p>
    <w:p w:rsidR="00B535BA" w:rsidRPr="00B535BA" w:rsidRDefault="00B535BA" w:rsidP="00B535BA">
      <w:pPr>
        <w:widowControl/>
        <w:numPr>
          <w:ilvl w:val="0"/>
          <w:numId w:val="2"/>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一些重要的依赖注入对象的类名</w:t>
      </w:r>
    </w:p>
    <w:p w:rsidR="00B535BA" w:rsidRPr="00B535BA" w:rsidRDefault="00B535BA" w:rsidP="00B535BA">
      <w:pPr>
        <w:widowControl/>
        <w:numPr>
          <w:ilvl w:val="0"/>
          <w:numId w:val="2"/>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方法（服务方法）的输入参数值、返回值，由于一些方法入参的值非常多，只在入口处输出一次就可以了，在服务方法内部或者调用非服务方法时就不需要再输出了</w:t>
      </w:r>
    </w:p>
    <w:p w:rsidR="00B535BA" w:rsidRPr="00B535BA" w:rsidRDefault="00B535BA" w:rsidP="00B535BA">
      <w:pPr>
        <w:widowControl/>
        <w:numPr>
          <w:ilvl w:val="0"/>
          <w:numId w:val="2"/>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方法中重要的部分，比如：从数据库中所获取较为重要的数据，以及调用第三方接口的输入参数值和接口返回值</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INFO 级别日志原则是在生产环境中，通过 INFO 和更高级别的日志，可以了解系统的运行状况，以及出现问题或者异常时，能快速地对问题进行定位，还原当时调用的上下文数据，能重现问题。</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建议在项目完成后，在测试环境将日志级别调成 INFO，然后通过 INFO 级别的信息看看是否能了解这个应用的运用情况，如果出现问题后是否这些日志能否提供有用的排查问题的信息。</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1"/>
        <w:rPr>
          <w:rFonts w:ascii="微软雅黑" w:eastAsia="微软雅黑" w:hAnsi="微软雅黑" w:cs="宋体" w:hint="eastAsia"/>
          <w:color w:val="333333"/>
          <w:spacing w:val="7"/>
          <w:kern w:val="0"/>
          <w:sz w:val="24"/>
          <w:szCs w:val="24"/>
        </w:rPr>
      </w:pPr>
      <w:r w:rsidRPr="00B535BA">
        <w:rPr>
          <w:rFonts w:ascii="微软雅黑" w:eastAsia="微软雅黑" w:hAnsi="微软雅黑" w:cs="宋体" w:hint="eastAsia"/>
          <w:b/>
          <w:bCs/>
          <w:color w:val="333333"/>
          <w:spacing w:val="7"/>
          <w:kern w:val="0"/>
          <w:sz w:val="24"/>
        </w:rPr>
        <w:lastRenderedPageBreak/>
        <w:t>WARN</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WARN 级别的主要输出警告性质的内容，这些内容是可以预知且是有规划的，比如，某个方法入参为空或者该参数的值不满足运行该方法的条件时。在 WARN 级别的时应输出较为详尽的信息，以便于事后对日志进行分析，不要直接写成：</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888888"/>
          <w:spacing w:val="7"/>
          <w:kern w:val="0"/>
          <w:szCs w:val="21"/>
        </w:rPr>
        <w:t>不好的日志</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log.warn( "name is null"</w:t>
      </w:r>
      <w:r w:rsidRPr="00B535BA">
        <w:rPr>
          <w:rFonts w:ascii="微软雅黑" w:eastAsia="微软雅黑" w:hAnsi="微软雅黑" w:cs="宋体" w:hint="eastAsia"/>
          <w:color w:val="333333"/>
          <w:spacing w:val="7"/>
          <w:kern w:val="0"/>
          <w:sz w:val="26"/>
          <w:szCs w:val="26"/>
        </w:rPr>
        <w:t> </w:t>
      </w:r>
      <w:r w:rsidRPr="00B535BA">
        <w:rPr>
          <w:rFonts w:ascii="宋体" w:eastAsia="宋体" w:hAnsi="宋体" w:cs="宋体" w:hint="eastAsia"/>
          <w:color w:val="333333"/>
          <w:spacing w:val="7"/>
          <w:kern w:val="0"/>
          <w:sz w:val="18"/>
          <w:szCs w:val="18"/>
        </w:rPr>
        <w:t>);</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除了输出警告的原因之外，还需要将其他参数内容都输出，以便于有更多的信息供为日志分析的参考。</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888888"/>
          <w:spacing w:val="7"/>
          <w:kern w:val="0"/>
          <w:szCs w:val="21"/>
        </w:rPr>
        <w:t>推荐的日志</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log.warn( "[{}] name is null, ignore the method, arg0: {}, arg1: {}"</w:t>
      </w:r>
      <w:r w:rsidRPr="00B535BA">
        <w:rPr>
          <w:rFonts w:ascii="微软雅黑" w:eastAsia="微软雅黑" w:hAnsi="微软雅黑" w:cs="宋体" w:hint="eastAsia"/>
          <w:color w:val="333333"/>
          <w:spacing w:val="7"/>
          <w:kern w:val="0"/>
          <w:sz w:val="26"/>
          <w:szCs w:val="26"/>
        </w:rPr>
        <w:t> </w:t>
      </w:r>
      <w:r w:rsidRPr="00B535BA">
        <w:rPr>
          <w:rFonts w:ascii="宋体" w:eastAsia="宋体" w:hAnsi="宋体" w:cs="宋体" w:hint="eastAsia"/>
          <w:color w:val="333333"/>
          <w:spacing w:val="7"/>
          <w:kern w:val="0"/>
          <w:sz w:val="18"/>
          <w:szCs w:val="18"/>
        </w:rPr>
        <w:t>, methodName , arg0 , arg1 );</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1"/>
        <w:rPr>
          <w:rFonts w:ascii="微软雅黑" w:eastAsia="微软雅黑" w:hAnsi="微软雅黑" w:cs="宋体" w:hint="eastAsia"/>
          <w:color w:val="333333"/>
          <w:spacing w:val="7"/>
          <w:kern w:val="0"/>
          <w:sz w:val="24"/>
          <w:szCs w:val="24"/>
        </w:rPr>
      </w:pPr>
      <w:r w:rsidRPr="00B535BA">
        <w:rPr>
          <w:rFonts w:ascii="微软雅黑" w:eastAsia="微软雅黑" w:hAnsi="微软雅黑" w:cs="宋体" w:hint="eastAsia"/>
          <w:b/>
          <w:bCs/>
          <w:color w:val="333333"/>
          <w:spacing w:val="7"/>
          <w:kern w:val="0"/>
          <w:sz w:val="24"/>
        </w:rPr>
        <w:t>ERROR</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ERROR 级别主要针对于一些不可预知的信息，诸如：错误、异常等，比如，在 catch 块中抓获的网络通信、数据库连接等异常，若异常对系统的整个流程影响不大，可以使用 WARN 级别日志输出。在输出 ERROR 级别的日志时，尽量多地输出方法入参数、方法执行过程中产</w:t>
      </w:r>
      <w:r w:rsidRPr="00B535BA">
        <w:rPr>
          <w:rFonts w:ascii="微软雅黑" w:eastAsia="微软雅黑" w:hAnsi="微软雅黑" w:cs="宋体" w:hint="eastAsia"/>
          <w:color w:val="333333"/>
          <w:spacing w:val="7"/>
          <w:kern w:val="0"/>
          <w:sz w:val="26"/>
          <w:szCs w:val="26"/>
        </w:rPr>
        <w:lastRenderedPageBreak/>
        <w:t>生的对象等数据，在带有错误、异常对象的数据时，需要将该对象一并输出：</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888888"/>
          <w:spacing w:val="7"/>
          <w:kern w:val="0"/>
          <w:szCs w:val="21"/>
        </w:rPr>
        <w:t>推荐的日志</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log.error( "Invoking com.service.UserService cause error, username: {}" , username , e );</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不要写成（下面这种会将 e 作为日志内容参数中的一个，效果与使用 e.toString() 一致，不会输出异常堆栈）：</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888888"/>
          <w:spacing w:val="7"/>
          <w:kern w:val="0"/>
          <w:szCs w:val="21"/>
        </w:rPr>
        <w:t>不好的日志</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log.error( "Invoking com.service.UserService cause error, username: {}, e: {}"</w:t>
      </w:r>
      <w:r w:rsidRPr="00B535BA">
        <w:rPr>
          <w:rFonts w:ascii="微软雅黑" w:eastAsia="微软雅黑" w:hAnsi="微软雅黑" w:cs="宋体" w:hint="eastAsia"/>
          <w:color w:val="333333"/>
          <w:spacing w:val="7"/>
          <w:kern w:val="0"/>
          <w:sz w:val="26"/>
          <w:szCs w:val="26"/>
        </w:rPr>
        <w:t> </w:t>
      </w:r>
      <w:r w:rsidRPr="00B535BA">
        <w:rPr>
          <w:rFonts w:ascii="宋体" w:eastAsia="宋体" w:hAnsi="宋体" w:cs="宋体" w:hint="eastAsia"/>
          <w:color w:val="333333"/>
          <w:spacing w:val="7"/>
          <w:kern w:val="0"/>
          <w:sz w:val="18"/>
          <w:szCs w:val="18"/>
        </w:rPr>
        <w:t>, username , e );</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不要在日志中输出下面这样的日志，在异常堆栈 e 中本身就会输出 e.getMessage 的内容，没必要在日志行中输出一遍，这样的日志对于问题的追踪毫无意义！</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888888"/>
          <w:spacing w:val="7"/>
          <w:kern w:val="0"/>
          <w:szCs w:val="21"/>
        </w:rPr>
        <w:t>不好的日志</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log.error( e.getMessage() , e );</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b/>
          <w:bCs/>
          <w:color w:val="333333"/>
          <w:spacing w:val="7"/>
          <w:kern w:val="36"/>
          <w:sz w:val="30"/>
        </w:rPr>
        <w:t>调用链标识</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lastRenderedPageBreak/>
        <w:t>在分布式应用中，用户的一个请求会调用若干个服务完成，这些服务可能还是嵌套调用的，因此完成一个请求的日志并不在一个应用的日志文件，而是分散在不同服务器上不同应用节点的日志文件中。该标识是为了串联一个请求在整个系统中的调用日志。</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调用链标识格式：</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numPr>
          <w:ilvl w:val="0"/>
          <w:numId w:val="3"/>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唯一字符串（trace ID）</w:t>
      </w:r>
    </w:p>
    <w:p w:rsidR="00B535BA" w:rsidRPr="00B535BA" w:rsidRDefault="00B535BA" w:rsidP="00B535BA">
      <w:pPr>
        <w:widowControl/>
        <w:numPr>
          <w:ilvl w:val="0"/>
          <w:numId w:val="3"/>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调用层级（span ID）</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调用链标识作为可选项，无该数据时只输出 </w:t>
      </w:r>
      <w:r w:rsidRPr="00B535BA">
        <w:rPr>
          <w:rFonts w:ascii="宋体" w:eastAsia="宋体" w:hAnsi="宋体" w:cs="宋体" w:hint="eastAsia"/>
          <w:color w:val="333333"/>
          <w:spacing w:val="7"/>
          <w:kern w:val="0"/>
          <w:sz w:val="23"/>
        </w:rPr>
        <w:t>[]</w:t>
      </w:r>
      <w:r w:rsidRPr="00B535BA">
        <w:rPr>
          <w:rFonts w:ascii="微软雅黑" w:eastAsia="微软雅黑" w:hAnsi="微软雅黑" w:cs="宋体" w:hint="eastAsia"/>
          <w:color w:val="333333"/>
          <w:spacing w:val="7"/>
          <w:kern w:val="0"/>
          <w:sz w:val="26"/>
          <w:szCs w:val="26"/>
        </w:rPr>
        <w:t> 即可。</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b/>
          <w:bCs/>
          <w:color w:val="333333"/>
          <w:spacing w:val="7"/>
          <w:kern w:val="36"/>
          <w:sz w:val="30"/>
        </w:rPr>
        <w:t>线程名称</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输出该日志的线程名称，一般在一个应用中一个同步请求由同一线程完成，输出线程名称可以在各个请求产生的日志中进行分类，便于分清当前请求上下文的日志。</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b/>
          <w:bCs/>
          <w:color w:val="333333"/>
          <w:spacing w:val="7"/>
          <w:kern w:val="36"/>
          <w:sz w:val="30"/>
        </w:rPr>
        <w:t>日志记录器名称</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lastRenderedPageBreak/>
        <w:t>日志记录器名称一般使用类名，日志文件中可以输出简单的类名即可，看实际情况是否需要使用包名。主要用于看到日志后到哪个类中去找这个日志输出，便于定位问题所在。</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b/>
          <w:bCs/>
          <w:color w:val="333333"/>
          <w:spacing w:val="7"/>
          <w:kern w:val="36"/>
          <w:sz w:val="30"/>
        </w:rPr>
        <w:t>日志内容</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1"/>
        <w:rPr>
          <w:rFonts w:ascii="微软雅黑" w:eastAsia="微软雅黑" w:hAnsi="微软雅黑" w:cs="宋体" w:hint="eastAsia"/>
          <w:color w:val="333333"/>
          <w:spacing w:val="7"/>
          <w:kern w:val="0"/>
          <w:sz w:val="24"/>
          <w:szCs w:val="24"/>
        </w:rPr>
      </w:pPr>
      <w:r w:rsidRPr="00B535BA">
        <w:rPr>
          <w:rFonts w:ascii="微软雅黑" w:eastAsia="微软雅黑" w:hAnsi="微软雅黑" w:cs="宋体" w:hint="eastAsia"/>
          <w:b/>
          <w:bCs/>
          <w:color w:val="333333"/>
          <w:spacing w:val="7"/>
          <w:kern w:val="0"/>
          <w:sz w:val="24"/>
        </w:rPr>
        <w:t>注意事项</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2"/>
        <w:rPr>
          <w:rFonts w:ascii="微软雅黑" w:eastAsia="微软雅黑" w:hAnsi="微软雅黑" w:cs="宋体" w:hint="eastAsia"/>
          <w:color w:val="333333"/>
          <w:spacing w:val="7"/>
          <w:kern w:val="0"/>
          <w:sz w:val="24"/>
          <w:szCs w:val="24"/>
        </w:rPr>
      </w:pPr>
      <w:r w:rsidRPr="00B535BA">
        <w:rPr>
          <w:rFonts w:ascii="微软雅黑" w:eastAsia="微软雅黑" w:hAnsi="微软雅黑" w:cs="宋体" w:hint="eastAsia"/>
          <w:i/>
          <w:iCs/>
          <w:color w:val="021EAA"/>
          <w:spacing w:val="7"/>
          <w:kern w:val="0"/>
          <w:sz w:val="23"/>
        </w:rPr>
        <w:t>禁用 System.out.println</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src/main 的代码中严禁使用 System.out.println 进行输出，因为生产环境一般不会将标准输出和错误输出重定向到文件中去，如果代码中使用该方式输出日志，可能会导致该输出丢失。</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2"/>
        <w:rPr>
          <w:rFonts w:ascii="微软雅黑" w:eastAsia="微软雅黑" w:hAnsi="微软雅黑" w:cs="宋体" w:hint="eastAsia"/>
          <w:color w:val="333333"/>
          <w:spacing w:val="7"/>
          <w:kern w:val="0"/>
          <w:sz w:val="24"/>
          <w:szCs w:val="24"/>
        </w:rPr>
      </w:pPr>
      <w:r w:rsidRPr="00B535BA">
        <w:rPr>
          <w:rFonts w:ascii="微软雅黑" w:eastAsia="微软雅黑" w:hAnsi="微软雅黑" w:cs="宋体" w:hint="eastAsia"/>
          <w:i/>
          <w:iCs/>
          <w:color w:val="021EAA"/>
          <w:spacing w:val="7"/>
          <w:kern w:val="0"/>
          <w:sz w:val="23"/>
        </w:rPr>
        <w:t>变参替换日志拼接</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使用 slf4j 的 Logger 进行处理，使用其变参功能进行日志输出，不要在日志中进行字符串的拼接，比如：</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888888"/>
          <w:spacing w:val="7"/>
          <w:kern w:val="0"/>
          <w:szCs w:val="21"/>
        </w:rPr>
        <w:t>推荐的日志</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log.debug( "Load No.{} object, {}" , i , object );</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lastRenderedPageBreak/>
        <w:t>不要写成 </w:t>
      </w:r>
      <w:r w:rsidRPr="00B535BA">
        <w:rPr>
          <w:rFonts w:ascii="宋体" w:eastAsia="宋体" w:hAnsi="宋体" w:cs="宋体" w:hint="eastAsia"/>
          <w:color w:val="333333"/>
          <w:spacing w:val="7"/>
          <w:kern w:val="0"/>
          <w:sz w:val="23"/>
        </w:rPr>
        <w:t>log.debug ( "Load No." + i + " object, " + object );</w:t>
      </w:r>
      <w:r w:rsidRPr="00B535BA">
        <w:rPr>
          <w:rFonts w:ascii="微软雅黑" w:eastAsia="微软雅黑" w:hAnsi="微软雅黑" w:cs="宋体" w:hint="eastAsia"/>
          <w:color w:val="333333"/>
          <w:spacing w:val="7"/>
          <w:kern w:val="0"/>
          <w:sz w:val="26"/>
          <w:szCs w:val="26"/>
        </w:rPr>
        <w:t> 这是因为将日志级别调至 INFO 或以上级别时，这样会增加无畏的字符串拼接。</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2"/>
        <w:rPr>
          <w:rFonts w:ascii="微软雅黑" w:eastAsia="微软雅黑" w:hAnsi="微软雅黑" w:cs="宋体" w:hint="eastAsia"/>
          <w:color w:val="333333"/>
          <w:spacing w:val="7"/>
          <w:kern w:val="0"/>
          <w:sz w:val="24"/>
          <w:szCs w:val="24"/>
        </w:rPr>
      </w:pPr>
      <w:r w:rsidRPr="00B535BA">
        <w:rPr>
          <w:rFonts w:ascii="微软雅黑" w:eastAsia="微软雅黑" w:hAnsi="微软雅黑" w:cs="宋体" w:hint="eastAsia"/>
          <w:i/>
          <w:iCs/>
          <w:color w:val="021EAA"/>
          <w:spacing w:val="7"/>
          <w:kern w:val="0"/>
          <w:sz w:val="23"/>
        </w:rPr>
        <w:t>实现 toString()</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需要输出日志的对象，应在其类中实现快速的 toString 方法，以便于在日志输出时仅输出这个对象类名和 hashCode。该 toString 方法应该处理类中所有的字段。toString 方法可以通过 IDE 的自动功能 toString 功能生成。toString 方法建议不要通过反射或者一些 toString 工具类生成，也不要直接使用 JSON 序列化工具转为 JSON 字符串，这两者均使用反射进行处理的，仅为了输出日志较为影响应用的性能。</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2"/>
        <w:rPr>
          <w:rFonts w:ascii="微软雅黑" w:eastAsia="微软雅黑" w:hAnsi="微软雅黑" w:cs="宋体" w:hint="eastAsia"/>
          <w:color w:val="333333"/>
          <w:spacing w:val="7"/>
          <w:kern w:val="0"/>
          <w:sz w:val="24"/>
          <w:szCs w:val="24"/>
        </w:rPr>
      </w:pPr>
      <w:r w:rsidRPr="00B535BA">
        <w:rPr>
          <w:rFonts w:ascii="微软雅黑" w:eastAsia="微软雅黑" w:hAnsi="微软雅黑" w:cs="宋体" w:hint="eastAsia"/>
          <w:i/>
          <w:iCs/>
          <w:color w:val="021EAA"/>
          <w:spacing w:val="7"/>
          <w:kern w:val="0"/>
          <w:sz w:val="23"/>
        </w:rPr>
        <w:t>预防空指针</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不要在日志中调用对象的方法获取值，除非确保该对象肯定不为 null，否则很有可能会因为日志的问题而导致应用产生空指针异常。</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888888"/>
          <w:spacing w:val="7"/>
          <w:kern w:val="0"/>
          <w:szCs w:val="21"/>
        </w:rPr>
        <w:t>不好的日志</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log.debug( "Load student(id={}), name: {}" , id , student.getName() );</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可以改为（当 student 为 null 时，这样也不会产生空指针异常）：</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888888"/>
          <w:spacing w:val="7"/>
          <w:kern w:val="0"/>
          <w:szCs w:val="21"/>
        </w:rPr>
        <w:lastRenderedPageBreak/>
        <w:t>推荐的日志</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log.debug( "Load student(id={}), student: {}" , id , student );</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对于一些一定需要进行拼接字符串，或者需要耗费时间、浪费内存才能产生的日志内容作为日志输出时，应使用 log.isXxxxxEnable() 进行判断后再进行拼接处理，比如：</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888888"/>
          <w:spacing w:val="7"/>
          <w:kern w:val="0"/>
          <w:szCs w:val="21"/>
        </w:rPr>
        <w:t>推荐的代码</w:t>
      </w:r>
    </w:p>
    <w:tbl>
      <w:tblPr>
        <w:tblW w:w="7840" w:type="dxa"/>
        <w:shd w:val="clear" w:color="auto" w:fill="FFFFFF"/>
        <w:tblCellMar>
          <w:left w:w="0" w:type="dxa"/>
          <w:right w:w="0" w:type="dxa"/>
        </w:tblCellMar>
        <w:tblLook w:val="04A0"/>
      </w:tblPr>
      <w:tblGrid>
        <w:gridCol w:w="7840"/>
      </w:tblGrid>
      <w:tr w:rsidR="00B535BA" w:rsidRPr="00B535BA" w:rsidTr="00B535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if ( log.isDebugEnable() ) {</w:t>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    StringBuilder builder = new StringBuilder();</w:t>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    for ( Student student : students ) {</w:t>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        builder.append( "student: " ).append( student );</w:t>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    }</w:t>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    builder.append( "value: " ).append( JSON.toJSONString(object) );</w:t>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宋体" w:eastAsia="宋体" w:hAnsi="宋体" w:cs="宋体" w:hint="eastAsia"/>
                <w:color w:val="333333"/>
                <w:spacing w:val="7"/>
                <w:kern w:val="0"/>
                <w:sz w:val="18"/>
                <w:szCs w:val="18"/>
              </w:rPr>
              <w:t>    log.debug( "debug log example, detail: {}" , builder );</w:t>
            </w:r>
          </w:p>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宋体" w:eastAsia="宋体" w:hAnsi="宋体" w:cs="宋体" w:hint="eastAsia"/>
                <w:color w:val="333333"/>
                <w:spacing w:val="7"/>
                <w:kern w:val="0"/>
                <w:sz w:val="18"/>
                <w:szCs w:val="18"/>
              </w:rPr>
              <w:t>}</w:t>
            </w:r>
          </w:p>
        </w:tc>
      </w:tr>
    </w:tbl>
    <w:p w:rsidR="00B535BA" w:rsidRPr="00B535BA" w:rsidRDefault="00B535BA" w:rsidP="00B535BA">
      <w:pPr>
        <w:widowControl/>
        <w:shd w:val="clear" w:color="auto" w:fill="FFFFFF"/>
        <w:outlineLvl w:val="1"/>
        <w:rPr>
          <w:rFonts w:ascii="微软雅黑" w:eastAsia="微软雅黑" w:hAnsi="微软雅黑" w:cs="宋体" w:hint="eastAsia"/>
          <w:color w:val="333333"/>
          <w:spacing w:val="7"/>
          <w:kern w:val="0"/>
          <w:sz w:val="24"/>
          <w:szCs w:val="24"/>
        </w:rPr>
      </w:pPr>
    </w:p>
    <w:p w:rsidR="00B535BA" w:rsidRPr="00B535BA" w:rsidRDefault="00B535BA" w:rsidP="00B535BA">
      <w:pPr>
        <w:widowControl/>
        <w:shd w:val="clear" w:color="auto" w:fill="FFFFFF"/>
        <w:outlineLvl w:val="1"/>
        <w:rPr>
          <w:rFonts w:ascii="微软雅黑" w:eastAsia="微软雅黑" w:hAnsi="微软雅黑" w:cs="宋体" w:hint="eastAsia"/>
          <w:color w:val="333333"/>
          <w:spacing w:val="7"/>
          <w:kern w:val="0"/>
          <w:sz w:val="24"/>
          <w:szCs w:val="24"/>
        </w:rPr>
      </w:pPr>
      <w:r w:rsidRPr="00B535BA">
        <w:rPr>
          <w:rFonts w:ascii="微软雅黑" w:eastAsia="微软雅黑" w:hAnsi="微软雅黑" w:cs="宋体" w:hint="eastAsia"/>
          <w:b/>
          <w:bCs/>
          <w:color w:val="333333"/>
          <w:spacing w:val="7"/>
          <w:kern w:val="0"/>
          <w:sz w:val="30"/>
        </w:rPr>
        <w:t>信息安全</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切记不要 log 密码及个人信息相关的内容！为了便于进行问题定位，以下是涉及敏感信息日志输出时最为宽松（明文显示的数据只能更少，不能更多）的要求：</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tbl>
      <w:tblPr>
        <w:tblW w:w="7840" w:type="dxa"/>
        <w:shd w:val="clear" w:color="auto" w:fill="FFFFFF"/>
        <w:tblCellMar>
          <w:left w:w="0" w:type="dxa"/>
          <w:right w:w="0" w:type="dxa"/>
        </w:tblCellMar>
        <w:tblLook w:val="04A0"/>
      </w:tblPr>
      <w:tblGrid>
        <w:gridCol w:w="1262"/>
        <w:gridCol w:w="814"/>
        <w:gridCol w:w="1678"/>
        <w:gridCol w:w="4086"/>
      </w:tblGrid>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vAlign w:val="center"/>
            <w:hideMark/>
          </w:tcPr>
          <w:p w:rsidR="00B535BA" w:rsidRPr="00B535BA" w:rsidRDefault="00B535BA" w:rsidP="00B535BA">
            <w:pPr>
              <w:widowControl/>
              <w:wordWrap w:val="0"/>
              <w:spacing w:line="363" w:lineRule="atLeast"/>
              <w:jc w:val="center"/>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b/>
                <w:bCs/>
                <w:color w:val="333333"/>
                <w:spacing w:val="7"/>
                <w:kern w:val="0"/>
                <w:sz w:val="18"/>
              </w:rPr>
              <w:t>类型</w:t>
            </w:r>
            <w:r w:rsidRPr="00B535BA">
              <w:rPr>
                <w:rFonts w:ascii="微软雅黑" w:eastAsia="微软雅黑" w:hAnsi="微软雅黑" w:cs="宋体" w:hint="eastAsia"/>
                <w:b/>
                <w:bCs/>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vAlign w:val="center"/>
            <w:hideMark/>
          </w:tcPr>
          <w:p w:rsidR="00B535BA" w:rsidRPr="00B535BA" w:rsidRDefault="00B535BA" w:rsidP="00B535BA">
            <w:pPr>
              <w:widowControl/>
              <w:wordWrap w:val="0"/>
              <w:spacing w:line="363" w:lineRule="atLeast"/>
              <w:jc w:val="center"/>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b/>
                <w:bCs/>
                <w:color w:val="333333"/>
                <w:spacing w:val="7"/>
                <w:kern w:val="0"/>
                <w:sz w:val="18"/>
              </w:rPr>
              <w:t>要求</w:t>
            </w:r>
            <w:r w:rsidRPr="00B535BA">
              <w:rPr>
                <w:rFonts w:ascii="微软雅黑" w:eastAsia="微软雅黑" w:hAnsi="微软雅黑" w:cs="宋体" w:hint="eastAsia"/>
                <w:b/>
                <w:bCs/>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vAlign w:val="center"/>
            <w:hideMark/>
          </w:tcPr>
          <w:p w:rsidR="00B535BA" w:rsidRPr="00B535BA" w:rsidRDefault="00B535BA" w:rsidP="00B535BA">
            <w:pPr>
              <w:widowControl/>
              <w:wordWrap w:val="0"/>
              <w:spacing w:line="363" w:lineRule="atLeast"/>
              <w:jc w:val="center"/>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b/>
                <w:bCs/>
                <w:color w:val="333333"/>
                <w:spacing w:val="7"/>
                <w:kern w:val="0"/>
                <w:sz w:val="18"/>
              </w:rPr>
              <w:t>示例</w:t>
            </w:r>
            <w:r w:rsidRPr="00B535BA">
              <w:rPr>
                <w:rFonts w:ascii="微软雅黑" w:eastAsia="微软雅黑" w:hAnsi="微软雅黑" w:cs="宋体" w:hint="eastAsia"/>
                <w:b/>
                <w:bCs/>
                <w:color w:val="333333"/>
                <w:spacing w:val="7"/>
                <w:kern w:val="0"/>
                <w:sz w:val="18"/>
                <w:szCs w:val="18"/>
              </w:rPr>
              <w:br/>
            </w:r>
          </w:p>
        </w:tc>
        <w:tc>
          <w:tcPr>
            <w:tcW w:w="369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vAlign w:val="center"/>
            <w:hideMark/>
          </w:tcPr>
          <w:p w:rsidR="00B535BA" w:rsidRPr="00B535BA" w:rsidRDefault="00B535BA" w:rsidP="00B535BA">
            <w:pPr>
              <w:widowControl/>
              <w:wordWrap w:val="0"/>
              <w:spacing w:line="363" w:lineRule="atLeast"/>
              <w:jc w:val="center"/>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b/>
                <w:bCs/>
                <w:color w:val="333333"/>
                <w:spacing w:val="7"/>
                <w:kern w:val="0"/>
                <w:sz w:val="18"/>
              </w:rPr>
              <w:t>说明</w:t>
            </w:r>
            <w:r w:rsidRPr="00B535BA">
              <w:rPr>
                <w:rFonts w:ascii="微软雅黑" w:eastAsia="微软雅黑" w:hAnsi="微软雅黑" w:cs="宋体" w:hint="eastAsia"/>
                <w:b/>
                <w:bCs/>
                <w:color w:val="333333"/>
                <w:spacing w:val="7"/>
                <w:kern w:val="0"/>
                <w:sz w:val="18"/>
                <w:szCs w:val="18"/>
              </w:rPr>
              <w:br/>
            </w: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密码</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lastRenderedPageBreak/>
              <w:t>不输</w:t>
            </w:r>
            <w:r w:rsidRPr="00B535BA">
              <w:rPr>
                <w:rFonts w:ascii="微软雅黑" w:eastAsia="微软雅黑" w:hAnsi="微软雅黑" w:cs="宋体" w:hint="eastAsia"/>
                <w:color w:val="333333"/>
                <w:spacing w:val="7"/>
                <w:kern w:val="0"/>
                <w:sz w:val="18"/>
                <w:szCs w:val="18"/>
              </w:rPr>
              <w:lastRenderedPageBreak/>
              <w:t>出</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lastRenderedPageBreak/>
              <w:t>******</w:t>
            </w:r>
            <w:r w:rsidRPr="00B535BA">
              <w:rPr>
                <w:rFonts w:ascii="微软雅黑" w:eastAsia="微软雅黑" w:hAnsi="微软雅黑" w:cs="宋体" w:hint="eastAsia"/>
                <w:color w:val="333333"/>
                <w:spacing w:val="7"/>
                <w:kern w:val="0"/>
                <w:sz w:val="18"/>
                <w:szCs w:val="18"/>
              </w:rPr>
              <w:br/>
            </w:r>
          </w:p>
        </w:tc>
        <w:tc>
          <w:tcPr>
            <w:tcW w:w="369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lastRenderedPageBreak/>
              <w:t>登录密码、支付密码等各种类型的密码</w:t>
            </w:r>
            <w:r w:rsidRPr="00B535BA">
              <w:rPr>
                <w:rFonts w:ascii="微软雅黑" w:eastAsia="微软雅黑" w:hAnsi="微软雅黑" w:cs="宋体" w:hint="eastAsia"/>
                <w:color w:val="333333"/>
                <w:spacing w:val="7"/>
                <w:kern w:val="0"/>
                <w:sz w:val="18"/>
                <w:szCs w:val="18"/>
              </w:rPr>
              <w:br/>
            </w: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lastRenderedPageBreak/>
              <w:t>信用卡 CVV2</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不输出</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w:t>
            </w:r>
            <w:r w:rsidRPr="00B535BA">
              <w:rPr>
                <w:rFonts w:ascii="微软雅黑" w:eastAsia="微软雅黑" w:hAnsi="微软雅黑" w:cs="宋体" w:hint="eastAsia"/>
                <w:color w:val="333333"/>
                <w:spacing w:val="7"/>
                <w:kern w:val="0"/>
                <w:sz w:val="18"/>
                <w:szCs w:val="18"/>
              </w:rPr>
              <w:br/>
            </w:r>
          </w:p>
        </w:tc>
        <w:tc>
          <w:tcPr>
            <w:tcW w:w="369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信用卡有效期</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不输出</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w:t>
            </w:r>
            <w:r w:rsidRPr="00B535BA">
              <w:rPr>
                <w:rFonts w:ascii="微软雅黑" w:eastAsia="微软雅黑" w:hAnsi="微软雅黑" w:cs="宋体" w:hint="eastAsia"/>
                <w:color w:val="333333"/>
                <w:spacing w:val="7"/>
                <w:kern w:val="0"/>
                <w:sz w:val="18"/>
                <w:szCs w:val="18"/>
              </w:rPr>
              <w:br/>
            </w:r>
          </w:p>
        </w:tc>
        <w:tc>
          <w:tcPr>
            <w:tcW w:w="369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验证码</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不输出</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w:t>
            </w:r>
            <w:r w:rsidRPr="00B535BA">
              <w:rPr>
                <w:rFonts w:ascii="微软雅黑" w:eastAsia="微软雅黑" w:hAnsi="微软雅黑" w:cs="宋体" w:hint="eastAsia"/>
                <w:color w:val="333333"/>
                <w:spacing w:val="7"/>
                <w:kern w:val="0"/>
                <w:sz w:val="18"/>
                <w:szCs w:val="18"/>
              </w:rPr>
              <w:br/>
            </w:r>
          </w:p>
        </w:tc>
        <w:tc>
          <w:tcPr>
            <w:tcW w:w="369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图形验证码、短信验证码、邮件验证码等</w:t>
            </w:r>
            <w:r w:rsidRPr="00B535BA">
              <w:rPr>
                <w:rFonts w:ascii="微软雅黑" w:eastAsia="微软雅黑" w:hAnsi="微软雅黑" w:cs="宋体" w:hint="eastAsia"/>
                <w:color w:val="333333"/>
                <w:spacing w:val="7"/>
                <w:kern w:val="0"/>
                <w:sz w:val="18"/>
                <w:szCs w:val="18"/>
              </w:rPr>
              <w:br/>
            </w: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密钥、盐</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不输出</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w:t>
            </w:r>
            <w:r w:rsidRPr="00B535BA">
              <w:rPr>
                <w:rFonts w:ascii="微软雅黑" w:eastAsia="微软雅黑" w:hAnsi="微软雅黑" w:cs="宋体" w:hint="eastAsia"/>
                <w:color w:val="333333"/>
                <w:spacing w:val="7"/>
                <w:kern w:val="0"/>
                <w:sz w:val="18"/>
                <w:szCs w:val="18"/>
              </w:rPr>
              <w:br/>
            </w:r>
          </w:p>
        </w:tc>
        <w:tc>
          <w:tcPr>
            <w:tcW w:w="369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用于加解密算法的密钥，消息摘要的盐，以及数字签名及签名验证算法所使用的公私钥对等</w:t>
            </w: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18"/>
                <w:szCs w:val="18"/>
              </w:rPr>
              <w:t>会话 ID</w:t>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18"/>
                <w:szCs w:val="18"/>
              </w:rPr>
              <w:t>设备指纹 (ID)</w:t>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18"/>
                <w:szCs w:val="18"/>
              </w:rPr>
              <w:t>指纹 token</w:t>
            </w:r>
          </w:p>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密文数据</w:t>
            </w:r>
          </w:p>
        </w:tc>
        <w:tc>
          <w:tcPr>
            <w:tcW w:w="73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前 5 后 5</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7SuA8***TtslB</w:t>
            </w:r>
          </w:p>
        </w:tc>
        <w:tc>
          <w:tcPr>
            <w:tcW w:w="369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主要有以下类型：</w:t>
            </w:r>
            <w:r w:rsidRPr="00B535BA">
              <w:rPr>
                <w:rFonts w:ascii="微软雅黑" w:eastAsia="微软雅黑" w:hAnsi="微软雅黑" w:cs="宋体" w:hint="eastAsia"/>
                <w:color w:val="333333"/>
                <w:spacing w:val="7"/>
                <w:kern w:val="0"/>
                <w:sz w:val="18"/>
                <w:szCs w:val="18"/>
              </w:rPr>
              <w:br/>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18"/>
                <w:szCs w:val="18"/>
              </w:rPr>
              <w:t>1. 应用的会话标识，比如：Web、APP、H5 等用于识别会话状态信息的标识</w:t>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18"/>
                <w:szCs w:val="18"/>
              </w:rPr>
              <w:t>2. APP 标识设备的设备指纹或者设备 ID</w:t>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18"/>
                <w:szCs w:val="18"/>
              </w:rPr>
              <w:t>3. APP 用于指纹验证的 token</w:t>
            </w:r>
          </w:p>
          <w:p w:rsidR="00B535BA" w:rsidRPr="00B535BA" w:rsidRDefault="00B535BA" w:rsidP="00B535BA">
            <w:pPr>
              <w:widowControl/>
              <w:wordWrap w:val="0"/>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18"/>
                <w:szCs w:val="18"/>
              </w:rPr>
              <w:t>4. 密文数据指的是加密后的数据</w:t>
            </w:r>
          </w:p>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被掩码的字符无论多少位都输出 3 个 *</w:t>
            </w: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银行卡卡号</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前 6 后 4</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622666******0831</w:t>
            </w:r>
          </w:p>
        </w:tc>
        <w:tc>
          <w:tcPr>
            <w:tcW w:w="369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银行卡卡号最多 19 位数字</w:t>
            </w:r>
            <w:r w:rsidRPr="00B535BA">
              <w:rPr>
                <w:rFonts w:ascii="微软雅黑" w:eastAsia="微软雅黑" w:hAnsi="微软雅黑" w:cs="宋体" w:hint="eastAsia"/>
                <w:color w:val="333333"/>
                <w:spacing w:val="7"/>
                <w:kern w:val="0"/>
                <w:sz w:val="18"/>
                <w:szCs w:val="18"/>
              </w:rPr>
              <w:br/>
            </w: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手机号</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前 3 后 4</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lastRenderedPageBreak/>
              <w:t>137****9574</w:t>
            </w:r>
          </w:p>
        </w:tc>
        <w:tc>
          <w:tcPr>
            <w:tcW w:w="369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定长 11 位数字</w:t>
            </w:r>
            <w:r w:rsidRPr="00B535BA">
              <w:rPr>
                <w:rFonts w:ascii="微软雅黑" w:eastAsia="微软雅黑" w:hAnsi="微软雅黑" w:cs="宋体" w:hint="eastAsia"/>
                <w:color w:val="333333"/>
                <w:spacing w:val="7"/>
                <w:kern w:val="0"/>
                <w:sz w:val="18"/>
                <w:szCs w:val="18"/>
              </w:rPr>
              <w:br/>
            </w: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lastRenderedPageBreak/>
              <w:t>身份证号</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前 1 后 1</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3******X</w:t>
            </w:r>
            <w:r w:rsidRPr="00B535BA">
              <w:rPr>
                <w:rFonts w:ascii="微软雅黑" w:eastAsia="微软雅黑" w:hAnsi="微软雅黑" w:cs="宋体" w:hint="eastAsia"/>
                <w:color w:val="333333"/>
                <w:spacing w:val="7"/>
                <w:kern w:val="0"/>
                <w:sz w:val="18"/>
                <w:szCs w:val="18"/>
              </w:rPr>
              <w:br/>
            </w:r>
          </w:p>
        </w:tc>
        <w:tc>
          <w:tcPr>
            <w:tcW w:w="369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定长 18 位</w:t>
            </w:r>
            <w:r w:rsidRPr="00B535BA">
              <w:rPr>
                <w:rFonts w:ascii="微软雅黑" w:eastAsia="微软雅黑" w:hAnsi="微软雅黑" w:cs="宋体" w:hint="eastAsia"/>
                <w:color w:val="333333"/>
                <w:spacing w:val="7"/>
                <w:kern w:val="0"/>
                <w:sz w:val="18"/>
                <w:szCs w:val="18"/>
              </w:rPr>
              <w:br/>
            </w: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姓名</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隐姓</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*世仁</w:t>
            </w:r>
            <w:r w:rsidRPr="00B535BA">
              <w:rPr>
                <w:rFonts w:ascii="微软雅黑" w:eastAsia="微软雅黑" w:hAnsi="微软雅黑" w:cs="宋体" w:hint="eastAsia"/>
                <w:color w:val="333333"/>
                <w:spacing w:val="7"/>
                <w:kern w:val="0"/>
                <w:sz w:val="18"/>
                <w:szCs w:val="18"/>
              </w:rPr>
              <w:br/>
            </w:r>
          </w:p>
        </w:tc>
        <w:tc>
          <w:tcPr>
            <w:tcW w:w="369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将姓氏隐藏</w:t>
            </w:r>
            <w:r w:rsidRPr="00B535BA">
              <w:rPr>
                <w:rFonts w:ascii="微软雅黑" w:eastAsia="微软雅黑" w:hAnsi="微软雅黑" w:cs="宋体" w:hint="eastAsia"/>
                <w:color w:val="333333"/>
                <w:spacing w:val="7"/>
                <w:kern w:val="0"/>
                <w:sz w:val="18"/>
                <w:szCs w:val="18"/>
              </w:rPr>
              <w:br/>
            </w: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IP 地址</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前 1 后 1</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10.*.*.27</w:t>
            </w:r>
            <w:r w:rsidRPr="00B535BA">
              <w:rPr>
                <w:rFonts w:ascii="微软雅黑" w:eastAsia="微软雅黑" w:hAnsi="微软雅黑" w:cs="宋体" w:hint="eastAsia"/>
                <w:color w:val="333333"/>
                <w:spacing w:val="7"/>
                <w:kern w:val="0"/>
                <w:sz w:val="18"/>
                <w:szCs w:val="18"/>
              </w:rPr>
              <w:br/>
            </w:r>
          </w:p>
        </w:tc>
        <w:tc>
          <w:tcPr>
            <w:tcW w:w="369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隐藏 IP 地址的第 2、第 3 段</w:t>
            </w:r>
            <w:r w:rsidRPr="00B535BA">
              <w:rPr>
                <w:rFonts w:ascii="微软雅黑" w:eastAsia="微软雅黑" w:hAnsi="微软雅黑" w:cs="宋体" w:hint="eastAsia"/>
                <w:color w:val="333333"/>
                <w:spacing w:val="7"/>
                <w:kern w:val="0"/>
                <w:sz w:val="18"/>
                <w:szCs w:val="18"/>
              </w:rPr>
              <w:br/>
            </w: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邮箱地址</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前 1 后 1</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w**3@gmail.com</w:t>
            </w:r>
          </w:p>
        </w:tc>
        <w:tc>
          <w:tcPr>
            <w:tcW w:w="3690" w:type="dxa"/>
            <w:tcBorders>
              <w:top w:val="single" w:sz="6" w:space="0" w:color="DDDDDD"/>
              <w:left w:val="single" w:sz="6" w:space="0" w:color="DDDDDD"/>
              <w:bottom w:val="single" w:sz="6" w:space="0" w:color="DDDDDD"/>
              <w:right w:val="single" w:sz="6" w:space="0" w:color="DDDDDD"/>
            </w:tcBorders>
            <w:shd w:val="clear" w:color="auto" w:fill="FCFCFC"/>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仅对 @ 之前的邮箱名称进行掩码，掩码部分不管多少位均输出 ***</w:t>
            </w:r>
            <w:r w:rsidRPr="00B535BA">
              <w:rPr>
                <w:rFonts w:ascii="微软雅黑" w:eastAsia="微软雅黑" w:hAnsi="微软雅黑" w:cs="宋体" w:hint="eastAsia"/>
                <w:color w:val="333333"/>
                <w:spacing w:val="7"/>
                <w:kern w:val="0"/>
                <w:sz w:val="18"/>
                <w:szCs w:val="18"/>
              </w:rPr>
              <w:br/>
            </w:r>
          </w:p>
        </w:tc>
      </w:tr>
      <w:tr w:rsidR="00B535BA" w:rsidRPr="00B535BA" w:rsidTr="00B535BA">
        <w:tc>
          <w:tcPr>
            <w:tcW w:w="114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地址</w:t>
            </w:r>
            <w:r w:rsidRPr="00B535BA">
              <w:rPr>
                <w:rFonts w:ascii="微软雅黑" w:eastAsia="微软雅黑" w:hAnsi="微软雅黑" w:cs="宋体" w:hint="eastAsia"/>
                <w:color w:val="333333"/>
                <w:spacing w:val="7"/>
                <w:kern w:val="0"/>
                <w:sz w:val="18"/>
                <w:szCs w:val="18"/>
              </w:rPr>
              <w:br/>
            </w:r>
          </w:p>
        </w:tc>
        <w:tc>
          <w:tcPr>
            <w:tcW w:w="73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隐号码</w:t>
            </w:r>
            <w:r w:rsidRPr="00B535BA">
              <w:rPr>
                <w:rFonts w:ascii="微软雅黑" w:eastAsia="微软雅黑" w:hAnsi="微软雅黑" w:cs="宋体" w:hint="eastAsia"/>
                <w:color w:val="333333"/>
                <w:spacing w:val="7"/>
                <w:kern w:val="0"/>
                <w:sz w:val="18"/>
                <w:szCs w:val="18"/>
              </w:rPr>
              <w:br/>
            </w:r>
          </w:p>
        </w:tc>
        <w:tc>
          <w:tcPr>
            <w:tcW w:w="1515"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r w:rsidRPr="00B535BA">
              <w:rPr>
                <w:rFonts w:ascii="微软雅黑" w:eastAsia="微软雅黑" w:hAnsi="微软雅黑" w:cs="宋体" w:hint="eastAsia"/>
                <w:color w:val="333333"/>
                <w:spacing w:val="7"/>
                <w:kern w:val="0"/>
                <w:sz w:val="18"/>
                <w:szCs w:val="18"/>
              </w:rPr>
              <w:t>上海市西藏北路 *** 号 *** 楼 *** 室</w:t>
            </w:r>
            <w:r w:rsidRPr="00B535BA">
              <w:rPr>
                <w:rFonts w:ascii="微软雅黑" w:eastAsia="微软雅黑" w:hAnsi="微软雅黑" w:cs="宋体" w:hint="eastAsia"/>
                <w:color w:val="333333"/>
                <w:spacing w:val="7"/>
                <w:kern w:val="0"/>
                <w:sz w:val="18"/>
                <w:szCs w:val="18"/>
              </w:rPr>
              <w:br/>
            </w:r>
          </w:p>
        </w:tc>
        <w:tc>
          <w:tcPr>
            <w:tcW w:w="3690" w:type="dxa"/>
            <w:tcBorders>
              <w:top w:val="single" w:sz="6" w:space="0" w:color="DDDDDD"/>
              <w:left w:val="single" w:sz="6" w:space="0" w:color="DDDDDD"/>
              <w:bottom w:val="single" w:sz="6" w:space="0" w:color="DDDDDD"/>
              <w:right w:val="single" w:sz="6" w:space="0" w:color="DDDDDD"/>
            </w:tcBorders>
            <w:shd w:val="clear" w:color="auto" w:fill="F7FAFF"/>
            <w:tcMar>
              <w:top w:w="75" w:type="dxa"/>
              <w:left w:w="150" w:type="dxa"/>
              <w:bottom w:w="75" w:type="dxa"/>
              <w:right w:w="150" w:type="dxa"/>
            </w:tcMar>
            <w:hideMark/>
          </w:tcPr>
          <w:p w:rsidR="00B535BA" w:rsidRPr="00B535BA" w:rsidRDefault="00B535BA" w:rsidP="00B535BA">
            <w:pPr>
              <w:widowControl/>
              <w:wordWrap w:val="0"/>
              <w:spacing w:line="363" w:lineRule="atLeast"/>
              <w:rPr>
                <w:rFonts w:ascii="微软雅黑" w:eastAsia="微软雅黑" w:hAnsi="微软雅黑" w:cs="宋体"/>
                <w:color w:val="333333"/>
                <w:spacing w:val="7"/>
                <w:kern w:val="0"/>
                <w:sz w:val="26"/>
                <w:szCs w:val="26"/>
              </w:rPr>
            </w:pPr>
          </w:p>
        </w:tc>
      </w:tr>
    </w:tbl>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上述仅列取出部分数据的显示要求，其他的显示原则为通过掩码后的数据无法得知原始数据。</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实现了如上掩码的工具类，参考：https://github.com/frankiegao123/mask-utils</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b/>
          <w:bCs/>
          <w:color w:val="333333"/>
          <w:spacing w:val="7"/>
          <w:kern w:val="36"/>
          <w:sz w:val="30"/>
        </w:rPr>
        <w:t>异常堆栈</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异常堆栈一般会出现在 ERROR 或者 WARN 级别的日志中，异常堆栈含有方法调用链的系统，以及异常产生的根源。异常堆栈的日志属于上一行日志的，在日志收集时需要将其划至上一行中。</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b/>
          <w:bCs/>
          <w:color w:val="333333"/>
          <w:spacing w:val="7"/>
          <w:kern w:val="36"/>
          <w:sz w:val="30"/>
        </w:rPr>
        <w:t>日志文件</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日志文件放置于固定的目录中，按照一定的模板进行命名，推荐的日志文件名称：</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numPr>
          <w:ilvl w:val="0"/>
          <w:numId w:val="4"/>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当前正在写入的日志文件名：&lt;应用名&gt;[-&lt;功能名&gt;].log</w:t>
      </w:r>
    </w:p>
    <w:p w:rsidR="00B535BA" w:rsidRPr="00B535BA" w:rsidRDefault="00B535BA" w:rsidP="00B535BA">
      <w:pPr>
        <w:widowControl/>
        <w:numPr>
          <w:ilvl w:val="0"/>
          <w:numId w:val="4"/>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已经滚入历史的日志文件名：&lt;应用名&gt;[-&lt;功能名&gt;].log.&lt;yyyy-MM-dd&gt;</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0"/>
        <w:rPr>
          <w:rFonts w:ascii="微软雅黑" w:eastAsia="微软雅黑" w:hAnsi="微软雅黑" w:cs="宋体" w:hint="eastAsia"/>
          <w:color w:val="333333"/>
          <w:spacing w:val="7"/>
          <w:kern w:val="36"/>
          <w:sz w:val="24"/>
          <w:szCs w:val="24"/>
        </w:rPr>
      </w:pPr>
      <w:r w:rsidRPr="00B535BA">
        <w:rPr>
          <w:rFonts w:ascii="微软雅黑" w:eastAsia="微软雅黑" w:hAnsi="微软雅黑" w:cs="宋体" w:hint="eastAsia"/>
          <w:b/>
          <w:bCs/>
          <w:color w:val="333333"/>
          <w:spacing w:val="7"/>
          <w:kern w:val="36"/>
          <w:sz w:val="30"/>
        </w:rPr>
        <w:t>日志配置</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outlineLvl w:val="1"/>
        <w:rPr>
          <w:rFonts w:ascii="微软雅黑" w:eastAsia="微软雅黑" w:hAnsi="微软雅黑" w:cs="宋体" w:hint="eastAsia"/>
          <w:color w:val="333333"/>
          <w:spacing w:val="7"/>
          <w:kern w:val="0"/>
          <w:sz w:val="24"/>
          <w:szCs w:val="24"/>
        </w:rPr>
      </w:pPr>
      <w:r w:rsidRPr="00B535BA">
        <w:rPr>
          <w:rFonts w:ascii="微软雅黑" w:eastAsia="微软雅黑" w:hAnsi="微软雅黑" w:cs="宋体" w:hint="eastAsia"/>
          <w:b/>
          <w:bCs/>
          <w:color w:val="333333"/>
          <w:spacing w:val="7"/>
          <w:kern w:val="0"/>
          <w:sz w:val="24"/>
        </w:rPr>
        <w:t>输出</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根据不同的环境配置不同的日志输出方式：</w:t>
      </w: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p>
    <w:p w:rsidR="00B535BA" w:rsidRPr="00B535BA" w:rsidRDefault="00B535BA" w:rsidP="00B535BA">
      <w:pPr>
        <w:widowControl/>
        <w:numPr>
          <w:ilvl w:val="0"/>
          <w:numId w:val="5"/>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本地调试可以将日志输出到控制台上</w:t>
      </w:r>
    </w:p>
    <w:p w:rsidR="00B535BA" w:rsidRPr="00B535BA" w:rsidRDefault="00B535BA" w:rsidP="00B535BA">
      <w:pPr>
        <w:widowControl/>
        <w:numPr>
          <w:ilvl w:val="0"/>
          <w:numId w:val="5"/>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lastRenderedPageBreak/>
        <w:t>测试环境或者生产环境输出到文件中，每天产生一个文件，如果日志量庞大可以每个小时产生一个日志文件</w:t>
      </w:r>
    </w:p>
    <w:p w:rsidR="00B535BA" w:rsidRPr="00B535BA" w:rsidRDefault="00B535BA" w:rsidP="00B535BA">
      <w:pPr>
        <w:widowControl/>
        <w:numPr>
          <w:ilvl w:val="0"/>
          <w:numId w:val="5"/>
        </w:numPr>
        <w:shd w:val="clear" w:color="auto" w:fill="FFFFFF"/>
        <w:spacing w:line="363" w:lineRule="atLeast"/>
        <w:ind w:left="0"/>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生产环境中的文件输出，可以考虑使用异步文件输出，该种方式日志并不会马上刷新到文件中去，会产生日志延时，在停止应用时可能会导致一些还在内存中的日志未能及时刷新到文件中去而产生丢失，如果对于应用的要求并不是非常高的话，可暂不考虑异步日志</w:t>
      </w:r>
    </w:p>
    <w:p w:rsidR="00B535BA" w:rsidRPr="00B535BA" w:rsidRDefault="00B535BA" w:rsidP="00B535BA">
      <w:pPr>
        <w:widowControl/>
        <w:shd w:val="clear" w:color="auto" w:fill="FFFFFF"/>
        <w:outlineLvl w:val="2"/>
        <w:rPr>
          <w:rFonts w:ascii="微软雅黑" w:eastAsia="微软雅黑" w:hAnsi="微软雅黑" w:cs="宋体" w:hint="eastAsia"/>
          <w:color w:val="333333"/>
          <w:spacing w:val="7"/>
          <w:kern w:val="0"/>
          <w:sz w:val="24"/>
          <w:szCs w:val="24"/>
        </w:rPr>
      </w:pPr>
    </w:p>
    <w:p w:rsidR="00B535BA" w:rsidRPr="00B535BA" w:rsidRDefault="00B535BA" w:rsidP="00B535BA">
      <w:pPr>
        <w:widowControl/>
        <w:shd w:val="clear" w:color="auto" w:fill="FFFFFF"/>
        <w:spacing w:line="363" w:lineRule="atLeast"/>
        <w:rPr>
          <w:rFonts w:ascii="微软雅黑" w:eastAsia="微软雅黑" w:hAnsi="微软雅黑" w:cs="宋体" w:hint="eastAsia"/>
          <w:color w:val="333333"/>
          <w:spacing w:val="7"/>
          <w:kern w:val="0"/>
          <w:sz w:val="26"/>
          <w:szCs w:val="26"/>
        </w:rPr>
      </w:pPr>
      <w:r w:rsidRPr="00B535BA">
        <w:rPr>
          <w:rFonts w:ascii="微软雅黑" w:eastAsia="微软雅黑" w:hAnsi="微软雅黑" w:cs="宋体" w:hint="eastAsia"/>
          <w:color w:val="333333"/>
          <w:spacing w:val="7"/>
          <w:kern w:val="0"/>
          <w:sz w:val="26"/>
          <w:szCs w:val="26"/>
        </w:rPr>
        <w:t>logback 日志工具可以在日志文件滚动后将前一文件进行压缩，以减少磁盘空间占用，若使用 logback 对于日志量庞大的应用建议开启该功能。</w:t>
      </w:r>
    </w:p>
    <w:p w:rsidR="00C24883" w:rsidRDefault="00C24883"/>
    <w:sectPr w:rsidR="00C24883" w:rsidSect="00C248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7EE" w:rsidRDefault="008F17EE" w:rsidP="00B535BA">
      <w:r>
        <w:separator/>
      </w:r>
    </w:p>
  </w:endnote>
  <w:endnote w:type="continuationSeparator" w:id="0">
    <w:p w:rsidR="008F17EE" w:rsidRDefault="008F17EE" w:rsidP="00B535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7EE" w:rsidRDefault="008F17EE" w:rsidP="00B535BA">
      <w:r>
        <w:separator/>
      </w:r>
    </w:p>
  </w:footnote>
  <w:footnote w:type="continuationSeparator" w:id="0">
    <w:p w:rsidR="008F17EE" w:rsidRDefault="008F17EE" w:rsidP="00B535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402E2"/>
    <w:multiLevelType w:val="multilevel"/>
    <w:tmpl w:val="7E0A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0444B"/>
    <w:multiLevelType w:val="multilevel"/>
    <w:tmpl w:val="58A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D07B7"/>
    <w:multiLevelType w:val="multilevel"/>
    <w:tmpl w:val="F18E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D66D7F"/>
    <w:multiLevelType w:val="multilevel"/>
    <w:tmpl w:val="F6F6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AF1EB5"/>
    <w:multiLevelType w:val="multilevel"/>
    <w:tmpl w:val="6A0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35BA"/>
    <w:rsid w:val="008F17EE"/>
    <w:rsid w:val="00B535BA"/>
    <w:rsid w:val="00C248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4883"/>
    <w:pPr>
      <w:widowControl w:val="0"/>
      <w:jc w:val="both"/>
    </w:pPr>
  </w:style>
  <w:style w:type="paragraph" w:styleId="1">
    <w:name w:val="heading 1"/>
    <w:basedOn w:val="a"/>
    <w:link w:val="1Char"/>
    <w:uiPriority w:val="9"/>
    <w:qFormat/>
    <w:rsid w:val="00B535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535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535B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35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35BA"/>
    <w:rPr>
      <w:sz w:val="18"/>
      <w:szCs w:val="18"/>
    </w:rPr>
  </w:style>
  <w:style w:type="paragraph" w:styleId="a4">
    <w:name w:val="footer"/>
    <w:basedOn w:val="a"/>
    <w:link w:val="Char0"/>
    <w:uiPriority w:val="99"/>
    <w:semiHidden/>
    <w:unhideWhenUsed/>
    <w:rsid w:val="00B535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35BA"/>
    <w:rPr>
      <w:sz w:val="18"/>
      <w:szCs w:val="18"/>
    </w:rPr>
  </w:style>
  <w:style w:type="character" w:customStyle="1" w:styleId="1Char">
    <w:name w:val="标题 1 Char"/>
    <w:basedOn w:val="a0"/>
    <w:link w:val="1"/>
    <w:uiPriority w:val="9"/>
    <w:rsid w:val="00B535BA"/>
    <w:rPr>
      <w:rFonts w:ascii="宋体" w:eastAsia="宋体" w:hAnsi="宋体" w:cs="宋体"/>
      <w:b/>
      <w:bCs/>
      <w:kern w:val="36"/>
      <w:sz w:val="48"/>
      <w:szCs w:val="48"/>
    </w:rPr>
  </w:style>
  <w:style w:type="character" w:customStyle="1" w:styleId="2Char">
    <w:name w:val="标题 2 Char"/>
    <w:basedOn w:val="a0"/>
    <w:link w:val="2"/>
    <w:uiPriority w:val="9"/>
    <w:rsid w:val="00B535BA"/>
    <w:rPr>
      <w:rFonts w:ascii="宋体" w:eastAsia="宋体" w:hAnsi="宋体" w:cs="宋体"/>
      <w:b/>
      <w:bCs/>
      <w:kern w:val="0"/>
      <w:sz w:val="36"/>
      <w:szCs w:val="36"/>
    </w:rPr>
  </w:style>
  <w:style w:type="character" w:customStyle="1" w:styleId="3Char">
    <w:name w:val="标题 3 Char"/>
    <w:basedOn w:val="a0"/>
    <w:link w:val="3"/>
    <w:uiPriority w:val="9"/>
    <w:rsid w:val="00B535BA"/>
    <w:rPr>
      <w:rFonts w:ascii="宋体" w:eastAsia="宋体" w:hAnsi="宋体" w:cs="宋体"/>
      <w:b/>
      <w:bCs/>
      <w:kern w:val="0"/>
      <w:sz w:val="27"/>
      <w:szCs w:val="27"/>
    </w:rPr>
  </w:style>
  <w:style w:type="paragraph" w:styleId="a5">
    <w:name w:val="Normal (Web)"/>
    <w:basedOn w:val="a"/>
    <w:uiPriority w:val="99"/>
    <w:unhideWhenUsed/>
    <w:rsid w:val="00B535B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535BA"/>
    <w:rPr>
      <w:b/>
      <w:bCs/>
    </w:rPr>
  </w:style>
  <w:style w:type="character" w:styleId="HTML">
    <w:name w:val="HTML Code"/>
    <w:basedOn w:val="a0"/>
    <w:uiPriority w:val="99"/>
    <w:semiHidden/>
    <w:unhideWhenUsed/>
    <w:rsid w:val="00B535BA"/>
    <w:rPr>
      <w:rFonts w:ascii="宋体" w:eastAsia="宋体" w:hAnsi="宋体" w:cs="宋体"/>
      <w:sz w:val="24"/>
      <w:szCs w:val="24"/>
    </w:rPr>
  </w:style>
  <w:style w:type="character" w:styleId="a7">
    <w:name w:val="Emphasis"/>
    <w:basedOn w:val="a0"/>
    <w:uiPriority w:val="20"/>
    <w:qFormat/>
    <w:rsid w:val="00B535BA"/>
    <w:rPr>
      <w:i/>
      <w:iCs/>
    </w:rPr>
  </w:style>
</w:styles>
</file>

<file path=word/webSettings.xml><?xml version="1.0" encoding="utf-8"?>
<w:webSettings xmlns:r="http://schemas.openxmlformats.org/officeDocument/2006/relationships" xmlns:w="http://schemas.openxmlformats.org/wordprocessingml/2006/main">
  <w:divs>
    <w:div w:id="1941990714">
      <w:bodyDiv w:val="1"/>
      <w:marLeft w:val="0"/>
      <w:marRight w:val="0"/>
      <w:marTop w:val="0"/>
      <w:marBottom w:val="0"/>
      <w:divBdr>
        <w:top w:val="none" w:sz="0" w:space="0" w:color="auto"/>
        <w:left w:val="none" w:sz="0" w:space="0" w:color="auto"/>
        <w:bottom w:val="none" w:sz="0" w:space="0" w:color="auto"/>
        <w:right w:val="none" w:sz="0" w:space="0" w:color="auto"/>
      </w:divBdr>
      <w:divsChild>
        <w:div w:id="1311053309">
          <w:blockQuote w:val="1"/>
          <w:marLeft w:val="0"/>
          <w:marRight w:val="0"/>
          <w:marTop w:val="0"/>
          <w:marBottom w:val="0"/>
          <w:divBdr>
            <w:top w:val="none" w:sz="0" w:space="0" w:color="auto"/>
            <w:left w:val="single" w:sz="18" w:space="8" w:color="DBDBDB"/>
            <w:bottom w:val="none" w:sz="0" w:space="0" w:color="auto"/>
            <w:right w:val="none" w:sz="0" w:space="0" w:color="auto"/>
          </w:divBdr>
          <w:divsChild>
            <w:div w:id="443959323">
              <w:marLeft w:val="0"/>
              <w:marRight w:val="0"/>
              <w:marTop w:val="0"/>
              <w:marBottom w:val="0"/>
              <w:divBdr>
                <w:top w:val="none" w:sz="0" w:space="0" w:color="auto"/>
                <w:left w:val="none" w:sz="0" w:space="0" w:color="auto"/>
                <w:bottom w:val="none" w:sz="0" w:space="0" w:color="auto"/>
                <w:right w:val="none" w:sz="0" w:space="0" w:color="auto"/>
              </w:divBdr>
            </w:div>
          </w:divsChild>
        </w:div>
        <w:div w:id="1121417305">
          <w:blockQuote w:val="1"/>
          <w:marLeft w:val="0"/>
          <w:marRight w:val="0"/>
          <w:marTop w:val="0"/>
          <w:marBottom w:val="0"/>
          <w:divBdr>
            <w:top w:val="none" w:sz="0" w:space="0" w:color="auto"/>
            <w:left w:val="single" w:sz="18" w:space="8" w:color="DBDBDB"/>
            <w:bottom w:val="none" w:sz="0" w:space="0" w:color="auto"/>
            <w:right w:val="none" w:sz="0" w:space="0" w:color="auto"/>
          </w:divBdr>
          <w:divsChild>
            <w:div w:id="1281451924">
              <w:marLeft w:val="0"/>
              <w:marRight w:val="0"/>
              <w:marTop w:val="0"/>
              <w:marBottom w:val="0"/>
              <w:divBdr>
                <w:top w:val="none" w:sz="0" w:space="0" w:color="auto"/>
                <w:left w:val="none" w:sz="0" w:space="0" w:color="auto"/>
                <w:bottom w:val="none" w:sz="0" w:space="0" w:color="auto"/>
                <w:right w:val="none" w:sz="0" w:space="0" w:color="auto"/>
              </w:divBdr>
            </w:div>
          </w:divsChild>
        </w:div>
        <w:div w:id="1714840269">
          <w:blockQuote w:val="1"/>
          <w:marLeft w:val="0"/>
          <w:marRight w:val="0"/>
          <w:marTop w:val="0"/>
          <w:marBottom w:val="0"/>
          <w:divBdr>
            <w:top w:val="none" w:sz="0" w:space="0" w:color="auto"/>
            <w:left w:val="single" w:sz="18" w:space="8" w:color="DBDBDB"/>
            <w:bottom w:val="none" w:sz="0" w:space="0" w:color="auto"/>
            <w:right w:val="none" w:sz="0" w:space="0" w:color="auto"/>
          </w:divBdr>
          <w:divsChild>
            <w:div w:id="393356390">
              <w:marLeft w:val="0"/>
              <w:marRight w:val="0"/>
              <w:marTop w:val="0"/>
              <w:marBottom w:val="0"/>
              <w:divBdr>
                <w:top w:val="none" w:sz="0" w:space="0" w:color="auto"/>
                <w:left w:val="none" w:sz="0" w:space="0" w:color="auto"/>
                <w:bottom w:val="none" w:sz="0" w:space="0" w:color="auto"/>
                <w:right w:val="none" w:sz="0" w:space="0" w:color="auto"/>
              </w:divBdr>
            </w:div>
          </w:divsChild>
        </w:div>
        <w:div w:id="1970088259">
          <w:blockQuote w:val="1"/>
          <w:marLeft w:val="0"/>
          <w:marRight w:val="0"/>
          <w:marTop w:val="0"/>
          <w:marBottom w:val="0"/>
          <w:divBdr>
            <w:top w:val="none" w:sz="0" w:space="0" w:color="auto"/>
            <w:left w:val="single" w:sz="18" w:space="8" w:color="DBDBDB"/>
            <w:bottom w:val="none" w:sz="0" w:space="0" w:color="auto"/>
            <w:right w:val="none" w:sz="0" w:space="0" w:color="auto"/>
          </w:divBdr>
          <w:divsChild>
            <w:div w:id="1828934354">
              <w:marLeft w:val="0"/>
              <w:marRight w:val="0"/>
              <w:marTop w:val="0"/>
              <w:marBottom w:val="0"/>
              <w:divBdr>
                <w:top w:val="none" w:sz="0" w:space="0" w:color="auto"/>
                <w:left w:val="none" w:sz="0" w:space="0" w:color="auto"/>
                <w:bottom w:val="none" w:sz="0" w:space="0" w:color="auto"/>
                <w:right w:val="none" w:sz="0" w:space="0" w:color="auto"/>
              </w:divBdr>
            </w:div>
          </w:divsChild>
        </w:div>
        <w:div w:id="1934581758">
          <w:blockQuote w:val="1"/>
          <w:marLeft w:val="0"/>
          <w:marRight w:val="0"/>
          <w:marTop w:val="0"/>
          <w:marBottom w:val="0"/>
          <w:divBdr>
            <w:top w:val="none" w:sz="0" w:space="0" w:color="auto"/>
            <w:left w:val="single" w:sz="18" w:space="8" w:color="DBDBDB"/>
            <w:bottom w:val="none" w:sz="0" w:space="0" w:color="auto"/>
            <w:right w:val="none" w:sz="0" w:space="0" w:color="auto"/>
          </w:divBdr>
          <w:divsChild>
            <w:div w:id="253901497">
              <w:marLeft w:val="0"/>
              <w:marRight w:val="0"/>
              <w:marTop w:val="0"/>
              <w:marBottom w:val="0"/>
              <w:divBdr>
                <w:top w:val="none" w:sz="0" w:space="0" w:color="auto"/>
                <w:left w:val="none" w:sz="0" w:space="0" w:color="auto"/>
                <w:bottom w:val="none" w:sz="0" w:space="0" w:color="auto"/>
                <w:right w:val="none" w:sz="0" w:space="0" w:color="auto"/>
              </w:divBdr>
            </w:div>
          </w:divsChild>
        </w:div>
        <w:div w:id="807431187">
          <w:blockQuote w:val="1"/>
          <w:marLeft w:val="0"/>
          <w:marRight w:val="0"/>
          <w:marTop w:val="0"/>
          <w:marBottom w:val="0"/>
          <w:divBdr>
            <w:top w:val="none" w:sz="0" w:space="0" w:color="auto"/>
            <w:left w:val="single" w:sz="18" w:space="8" w:color="DBDBDB"/>
            <w:bottom w:val="none" w:sz="0" w:space="0" w:color="auto"/>
            <w:right w:val="none" w:sz="0" w:space="0" w:color="auto"/>
          </w:divBdr>
        </w:div>
        <w:div w:id="624503957">
          <w:blockQuote w:val="1"/>
          <w:marLeft w:val="0"/>
          <w:marRight w:val="0"/>
          <w:marTop w:val="0"/>
          <w:marBottom w:val="0"/>
          <w:divBdr>
            <w:top w:val="none" w:sz="0" w:space="0" w:color="auto"/>
            <w:left w:val="single" w:sz="18" w:space="8" w:color="DBDBDB"/>
            <w:bottom w:val="none" w:sz="0" w:space="0" w:color="auto"/>
            <w:right w:val="none" w:sz="0" w:space="0" w:color="auto"/>
          </w:divBdr>
          <w:divsChild>
            <w:div w:id="332152107">
              <w:marLeft w:val="0"/>
              <w:marRight w:val="0"/>
              <w:marTop w:val="0"/>
              <w:marBottom w:val="0"/>
              <w:divBdr>
                <w:top w:val="none" w:sz="0" w:space="0" w:color="auto"/>
                <w:left w:val="none" w:sz="0" w:space="0" w:color="auto"/>
                <w:bottom w:val="none" w:sz="0" w:space="0" w:color="auto"/>
                <w:right w:val="none" w:sz="0" w:space="0" w:color="auto"/>
              </w:divBdr>
            </w:div>
          </w:divsChild>
        </w:div>
        <w:div w:id="105196250">
          <w:blockQuote w:val="1"/>
          <w:marLeft w:val="0"/>
          <w:marRight w:val="0"/>
          <w:marTop w:val="0"/>
          <w:marBottom w:val="0"/>
          <w:divBdr>
            <w:top w:val="none" w:sz="0" w:space="0" w:color="auto"/>
            <w:left w:val="single" w:sz="18" w:space="8" w:color="DBDBDB"/>
            <w:bottom w:val="none" w:sz="0" w:space="0" w:color="auto"/>
            <w:right w:val="none" w:sz="0" w:space="0" w:color="auto"/>
          </w:divBdr>
          <w:divsChild>
            <w:div w:id="1908957478">
              <w:marLeft w:val="0"/>
              <w:marRight w:val="0"/>
              <w:marTop w:val="0"/>
              <w:marBottom w:val="0"/>
              <w:divBdr>
                <w:top w:val="none" w:sz="0" w:space="0" w:color="auto"/>
                <w:left w:val="none" w:sz="0" w:space="0" w:color="auto"/>
                <w:bottom w:val="none" w:sz="0" w:space="0" w:color="auto"/>
                <w:right w:val="none" w:sz="0" w:space="0" w:color="auto"/>
              </w:divBdr>
            </w:div>
          </w:divsChild>
        </w:div>
        <w:div w:id="384182366">
          <w:blockQuote w:val="1"/>
          <w:marLeft w:val="0"/>
          <w:marRight w:val="0"/>
          <w:marTop w:val="0"/>
          <w:marBottom w:val="0"/>
          <w:divBdr>
            <w:top w:val="none" w:sz="0" w:space="0" w:color="auto"/>
            <w:left w:val="single" w:sz="18" w:space="8" w:color="DBDBDB"/>
            <w:bottom w:val="none" w:sz="0" w:space="0" w:color="auto"/>
            <w:right w:val="none" w:sz="0" w:space="0" w:color="auto"/>
          </w:divBdr>
          <w:divsChild>
            <w:div w:id="1863394270">
              <w:marLeft w:val="0"/>
              <w:marRight w:val="0"/>
              <w:marTop w:val="0"/>
              <w:marBottom w:val="0"/>
              <w:divBdr>
                <w:top w:val="none" w:sz="0" w:space="0" w:color="auto"/>
                <w:left w:val="none" w:sz="0" w:space="0" w:color="auto"/>
                <w:bottom w:val="none" w:sz="0" w:space="0" w:color="auto"/>
                <w:right w:val="none" w:sz="0" w:space="0" w:color="auto"/>
              </w:divBdr>
            </w:div>
          </w:divsChild>
        </w:div>
        <w:div w:id="649482085">
          <w:marLeft w:val="0"/>
          <w:marRight w:val="0"/>
          <w:marTop w:val="0"/>
          <w:marBottom w:val="0"/>
          <w:divBdr>
            <w:top w:val="none" w:sz="0" w:space="0" w:color="auto"/>
            <w:left w:val="none" w:sz="0" w:space="0" w:color="auto"/>
            <w:bottom w:val="none" w:sz="0" w:space="0" w:color="auto"/>
            <w:right w:val="none" w:sz="0" w:space="0" w:color="auto"/>
          </w:divBdr>
        </w:div>
        <w:div w:id="1922833678">
          <w:marLeft w:val="0"/>
          <w:marRight w:val="0"/>
          <w:marTop w:val="0"/>
          <w:marBottom w:val="0"/>
          <w:divBdr>
            <w:top w:val="none" w:sz="0" w:space="0" w:color="auto"/>
            <w:left w:val="none" w:sz="0" w:space="0" w:color="auto"/>
            <w:bottom w:val="none" w:sz="0" w:space="0" w:color="auto"/>
            <w:right w:val="none" w:sz="0" w:space="0" w:color="auto"/>
          </w:divBdr>
        </w:div>
        <w:div w:id="766773413">
          <w:marLeft w:val="0"/>
          <w:marRight w:val="0"/>
          <w:marTop w:val="0"/>
          <w:marBottom w:val="0"/>
          <w:divBdr>
            <w:top w:val="none" w:sz="0" w:space="0" w:color="auto"/>
            <w:left w:val="none" w:sz="0" w:space="0" w:color="auto"/>
            <w:bottom w:val="none" w:sz="0" w:space="0" w:color="auto"/>
            <w:right w:val="none" w:sz="0" w:space="0" w:color="auto"/>
          </w:divBdr>
        </w:div>
        <w:div w:id="892273714">
          <w:marLeft w:val="0"/>
          <w:marRight w:val="0"/>
          <w:marTop w:val="0"/>
          <w:marBottom w:val="0"/>
          <w:divBdr>
            <w:top w:val="none" w:sz="0" w:space="0" w:color="auto"/>
            <w:left w:val="none" w:sz="0" w:space="0" w:color="auto"/>
            <w:bottom w:val="none" w:sz="0" w:space="0" w:color="auto"/>
            <w:right w:val="none" w:sz="0" w:space="0" w:color="auto"/>
          </w:divBdr>
        </w:div>
        <w:div w:id="1931308197">
          <w:marLeft w:val="0"/>
          <w:marRight w:val="0"/>
          <w:marTop w:val="0"/>
          <w:marBottom w:val="0"/>
          <w:divBdr>
            <w:top w:val="none" w:sz="0" w:space="0" w:color="auto"/>
            <w:left w:val="none" w:sz="0" w:space="0" w:color="auto"/>
            <w:bottom w:val="none" w:sz="0" w:space="0" w:color="auto"/>
            <w:right w:val="none" w:sz="0" w:space="0" w:color="auto"/>
          </w:divBdr>
        </w:div>
        <w:div w:id="260257372">
          <w:marLeft w:val="0"/>
          <w:marRight w:val="0"/>
          <w:marTop w:val="0"/>
          <w:marBottom w:val="0"/>
          <w:divBdr>
            <w:top w:val="none" w:sz="0" w:space="0" w:color="auto"/>
            <w:left w:val="none" w:sz="0" w:space="0" w:color="auto"/>
            <w:bottom w:val="none" w:sz="0" w:space="0" w:color="auto"/>
            <w:right w:val="none" w:sz="0" w:space="0" w:color="auto"/>
          </w:divBdr>
        </w:div>
        <w:div w:id="1843427417">
          <w:marLeft w:val="0"/>
          <w:marRight w:val="0"/>
          <w:marTop w:val="0"/>
          <w:marBottom w:val="0"/>
          <w:divBdr>
            <w:top w:val="none" w:sz="0" w:space="0" w:color="auto"/>
            <w:left w:val="none" w:sz="0" w:space="0" w:color="auto"/>
            <w:bottom w:val="none" w:sz="0" w:space="0" w:color="auto"/>
            <w:right w:val="none" w:sz="0" w:space="0" w:color="auto"/>
          </w:divBdr>
        </w:div>
        <w:div w:id="556475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759</Words>
  <Characters>4329</Characters>
  <Application>Microsoft Office Word</Application>
  <DocSecurity>0</DocSecurity>
  <Lines>36</Lines>
  <Paragraphs>10</Paragraphs>
  <ScaleCrop>false</ScaleCrop>
  <Company>Microsoft</Company>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liurunze</dc:creator>
  <cp:keywords/>
  <dc:description/>
  <cp:lastModifiedBy>liurunze</cp:lastModifiedBy>
  <cp:revision>3</cp:revision>
  <dcterms:created xsi:type="dcterms:W3CDTF">2018-10-24T07:45:00Z</dcterms:created>
  <dcterms:modified xsi:type="dcterms:W3CDTF">2018-10-24T07:46:00Z</dcterms:modified>
</cp:coreProperties>
</file>