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Automating Software Development Pipelines with Artificial Intelligence (AI).</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Raj Kumar y Amresh Kumar Yadav.</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2025 (Volumen 6, Número 7, julio de 2025).</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de investigación (Paper).</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International Journal of Leading Research Publication (IJLRP).</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destaca que la IA se ha integrado en </w:t>
      </w:r>
      <w:r w:rsidDel="00000000" w:rsidR="00000000" w:rsidRPr="00000000">
        <w:rPr>
          <w:rFonts w:ascii="Times New Roman" w:cs="Times New Roman" w:eastAsia="Times New Roman" w:hAnsi="Times New Roman"/>
          <w:b w:val="1"/>
          <w:bCs w:val="1"/>
          <w:color w:val="303030"/>
          <w:highlight w:val="white"/>
          <w:rtl w:val="0"/>
        </w:rPr>
        <w:t xml:space="preserve">todas las fases</w:t>
      </w:r>
      <w:r w:rsidDel="00000000" w:rsidR="00000000" w:rsidRPr="00000000">
        <w:rPr>
          <w:rFonts w:ascii="Times New Roman" w:cs="Times New Roman" w:eastAsia="Times New Roman" w:hAnsi="Times New Roman"/>
          <w:color w:val="303030"/>
          <w:highlight w:val="white"/>
          <w:rtl w:val="0"/>
        </w:rPr>
        <w:t xml:space="preserve"> del Ciclo de Vida del Desarrollo de Software (SDLC).</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Planificación:</w:t>
      </w:r>
      <w:r w:rsidDel="00000000" w:rsidR="00000000" w:rsidRPr="00000000">
        <w:rPr>
          <w:rFonts w:ascii="Times New Roman" w:cs="Times New Roman" w:eastAsia="Times New Roman" w:hAnsi="Times New Roman"/>
          <w:color w:val="303030"/>
          <w:rtl w:val="0"/>
        </w:rPr>
        <w:t xml:space="preserve"> Uso de analítica predictiva para anticipar fallos en las pruebas o detectar anomalías en el sistema.</w:t>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Codificación:</w:t>
      </w:r>
      <w:r w:rsidDel="00000000" w:rsidR="00000000" w:rsidRPr="00000000">
        <w:rPr>
          <w:rFonts w:ascii="Times New Roman" w:cs="Times New Roman" w:eastAsia="Times New Roman" w:hAnsi="Times New Roman"/>
          <w:color w:val="303030"/>
          <w:rtl w:val="0"/>
        </w:rPr>
        <w:t xml:space="preserve"> Generadores de código inteligentes que ofrecen sugerencias en tiempo real, completan funciones y minimizan errores de sintaxis.</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Marcos de prueba automatizados y sistemas de predicción de errores que mejoran la fiabilidad.</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Integración y Despliegue (CI/CD):</w:t>
      </w:r>
      <w:r w:rsidDel="00000000" w:rsidR="00000000" w:rsidRPr="00000000">
        <w:rPr>
          <w:rFonts w:ascii="Times New Roman" w:cs="Times New Roman" w:eastAsia="Times New Roman" w:hAnsi="Times New Roman"/>
          <w:color w:val="303030"/>
          <w:rtl w:val="0"/>
        </w:rPr>
        <w:t xml:space="preserve"> Automatización de flujos de trabajo de DevOps para acelerar los ciclos de lanzamiento y reducir la intervención manual.</w:t>
      </w:r>
    </w:p>
    <w:p w:rsidR="00000000" w:rsidDel="00000000" w:rsidP="00000000" w:rsidRDefault="00000000" w:rsidRPr="00000000" w14:paraId="00000010">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Monitoreo:</w:t>
      </w:r>
      <w:r w:rsidDel="00000000" w:rsidR="00000000" w:rsidRPr="00000000">
        <w:rPr>
          <w:rFonts w:ascii="Times New Roman" w:cs="Times New Roman" w:eastAsia="Times New Roman" w:hAnsi="Times New Roman"/>
          <w:color w:val="303030"/>
          <w:rtl w:val="0"/>
        </w:rPr>
        <w:t xml:space="preserve"> Plataformas inteligentes que analizan datos de rendimiento y detectan comportamientos inusuales.</w:t>
      </w:r>
    </w:p>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Codificación (Desarrollo):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Herramientas como GitHub Copilot y Tabnine transforman la codificación en una actividad colaborativa e inteligente, eliminando tareas repetitivas.</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 (Pruebas):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El uso de IA para la generación de pruebas unitarias y escaneo de vulnerabilidades eleva los estándares de calidad y seguridad.</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Despliegue y CI/CD:</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La integración de IA permite flujos de trabajo más rápidos y adaptables que los métodos convencionales basados en reglas</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Planificación y Monitoreo: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Medio-Alto.</w:t>
      </w:r>
      <w:r w:rsidDel="00000000" w:rsidR="00000000" w:rsidRPr="00000000">
        <w:rPr>
          <w:rFonts w:ascii="Times New Roman" w:cs="Times New Roman" w:eastAsia="Times New Roman" w:hAnsi="Times New Roman"/>
          <w:color w:val="303030"/>
          <w:rtl w:val="0"/>
        </w:rPr>
        <w:t xml:space="preserve"> La analítica predictiva mejora la toma de decisiones, aunque el artículo señala que aún se requiere intervención humana significativa para ajustes en tiempo real en entornos dinámicos.</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estudio investiga la transformación de los canales de desarrollo de software mediante la integración de herramientas de IA. El aporte principal radica en demostrar cómo la IA ha pasado de ser un elemento suplementario a una </w:t>
      </w:r>
      <w:r w:rsidDel="00000000" w:rsidR="00000000" w:rsidRPr="00000000">
        <w:rPr>
          <w:rFonts w:ascii="Times New Roman" w:cs="Times New Roman" w:eastAsia="Times New Roman" w:hAnsi="Times New Roman"/>
          <w:b w:val="1"/>
          <w:bCs w:val="1"/>
          <w:color w:val="303030"/>
          <w:highlight w:val="white"/>
          <w:rtl w:val="0"/>
        </w:rPr>
        <w:t xml:space="preserve">base fundamental del SDLC</w:t>
      </w:r>
      <w:r w:rsidDel="00000000" w:rsidR="00000000" w:rsidRPr="00000000">
        <w:rPr>
          <w:rFonts w:ascii="Times New Roman" w:cs="Times New Roman" w:eastAsia="Times New Roman" w:hAnsi="Times New Roman"/>
          <w:color w:val="303030"/>
          <w:highlight w:val="white"/>
          <w:rtl w:val="0"/>
        </w:rPr>
        <w:t xml:space="preserve">, optimizando desde la generación de código hasta el monitoreo del sistema. Mediante el análisis de herramientas líderes como ChatGPT y GitHub Copilot, el artículo concluye que la automatización aumentada por IA reduce drásticamente los errores manuales y los costos, mientras acelera los tiempos de entrega. Sin embargo, enfatiza que el éxito de esta integración depende de superar desafíos críticos relacionados con la </w:t>
      </w:r>
      <w:r w:rsidDel="00000000" w:rsidR="00000000" w:rsidRPr="00000000">
        <w:rPr>
          <w:rFonts w:ascii="Times New Roman" w:cs="Times New Roman" w:eastAsia="Times New Roman" w:hAnsi="Times New Roman"/>
          <w:b w:val="1"/>
          <w:bCs w:val="1"/>
          <w:color w:val="303030"/>
          <w:highlight w:val="white"/>
          <w:rtl w:val="0"/>
        </w:rPr>
        <w:t xml:space="preserve">privacidad de los datos, la ética y la adaptabilidad de los equipos</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1E">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Se incrementa al automatizar tareas repetitivas y propensas a errores.</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mediante la detección proactiva de errores, "code smells" y vulnerabilidades (ej. SonarQube).</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Acelera los cronogramas de entrega y acorta los ciclos de lanzamiento.</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Facilita decisiones más inteligentes mediante el uso de aprendizaje profundo y analítica predictiva.</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Permite flujos de trabajo más fluidos en la integración y despliegue continuo (CI/CD).</w:t>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Herramientas conversacionales como ChatGPT ayudan a los desarrolladores a resolver dudas y redactar contenido técnico rápidamente.</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 los Datos:</w:t>
      </w:r>
      <w:r w:rsidDel="00000000" w:rsidR="00000000" w:rsidRPr="00000000">
        <w:rPr>
          <w:rFonts w:ascii="Times New Roman" w:cs="Times New Roman" w:eastAsia="Times New Roman" w:hAnsi="Times New Roman"/>
          <w:color w:val="303030"/>
          <w:rtl w:val="0"/>
        </w:rPr>
        <w:t xml:space="preserve"> La efectividad de la IA depende estrictamente de la calidad de los datos de entrenamiento.</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Preocupaciones Éticas:</w:t>
      </w:r>
      <w:r w:rsidDel="00000000" w:rsidR="00000000" w:rsidRPr="00000000">
        <w:rPr>
          <w:rFonts w:ascii="Times New Roman" w:cs="Times New Roman" w:eastAsia="Times New Roman" w:hAnsi="Times New Roman"/>
          <w:color w:val="303030"/>
          <w:rtl w:val="0"/>
        </w:rPr>
        <w:t xml:space="preserve"> Riesgos relacionados con el </w:t>
      </w:r>
      <w:r w:rsidDel="00000000" w:rsidR="00000000" w:rsidRPr="00000000">
        <w:rPr>
          <w:rFonts w:ascii="Times New Roman" w:cs="Times New Roman" w:eastAsia="Times New Roman" w:hAnsi="Times New Roman"/>
          <w:b w:val="1"/>
          <w:bCs w:val="1"/>
          <w:color w:val="303030"/>
          <w:rtl w:val="0"/>
        </w:rPr>
        <w:t xml:space="preserve">sesgo algorítmico, la privacidad de los datos</w:t>
      </w:r>
      <w:r w:rsidDel="00000000" w:rsidR="00000000" w:rsidRPr="00000000">
        <w:rPr>
          <w:rFonts w:ascii="Times New Roman" w:cs="Times New Roman" w:eastAsia="Times New Roman" w:hAnsi="Times New Roman"/>
          <w:color w:val="303030"/>
          <w:rtl w:val="0"/>
        </w:rPr>
        <w:t xml:space="preserve"> y el posible desplazamiento laboral.</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Integración y Adaptabilidad:</w:t>
      </w:r>
      <w:r w:rsidDel="00000000" w:rsidR="00000000" w:rsidRPr="00000000">
        <w:rPr>
          <w:rFonts w:ascii="Times New Roman" w:cs="Times New Roman" w:eastAsia="Times New Roman" w:hAnsi="Times New Roman"/>
          <w:color w:val="303030"/>
          <w:rtl w:val="0"/>
        </w:rPr>
        <w:t xml:space="preserve"> Dificultad para integrar nuevas herramientas de IA en infraestructuras existentes y la resistencia al cambio en los equipos.</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Necesidad de Intervención Humana:</w:t>
      </w:r>
      <w:r w:rsidDel="00000000" w:rsidR="00000000" w:rsidRPr="00000000">
        <w:rPr>
          <w:rFonts w:ascii="Times New Roman" w:cs="Times New Roman" w:eastAsia="Times New Roman" w:hAnsi="Times New Roman"/>
          <w:color w:val="303030"/>
          <w:rtl w:val="0"/>
        </w:rPr>
        <w:t xml:space="preserve"> Las prácticas tradicionales de DevOps a menudo fallan en escalabilidad y requieren ajustes manuales que la IA aún no automatiza por completo en entornos complejos.</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El desarrollo y las pruebas son las fases más maduras, con una adopción masiva de asistentes de código y marcos de prueba inteligentes.</w:t>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w:t>
      </w:r>
      <w:r w:rsidDel="00000000" w:rsidR="00000000" w:rsidRPr="00000000">
        <w:rPr>
          <w:rFonts w:ascii="Times New Roman" w:cs="Times New Roman" w:eastAsia="Times New Roman" w:hAnsi="Times New Roman"/>
          <w:color w:val="303030"/>
          <w:rtl w:val="0"/>
        </w:rPr>
        <w:t xml:space="preserve"> La planificación y el monitoreo en entornos altamente dinámicos aún muestran una dependencia notable de la configuración manual y la supervisión humana.</w:t>
      </w:r>
    </w:p>
    <w:p w:rsidR="00000000" w:rsidDel="00000000" w:rsidP="00000000" w:rsidRDefault="00000000" w:rsidRPr="00000000" w14:paraId="0000003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fundamental desarrollar marcos éticos para la evaluación responsable de la IA y mejorar la interoperabilidad entre herramientas de distintos proveedores.</w:t>
      </w:r>
    </w:p>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360"/>
        <w:gridCol w:w="3990"/>
        <w:tblGridChange w:id="0">
          <w:tblGrid>
            <w:gridCol w:w="1665"/>
            <w:gridCol w:w="3360"/>
            <w:gridCol w:w="3990"/>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tareas monótonas.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Desafíos en la adaptabilidad del equipo.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proactiva de bugs y vulnerabilidades.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total de la calidad del dato.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Ciclos de lanzamiento más rápidos.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Obstáculos en la integración inicial de herramientas.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anomalías y monitoreo predictivo.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Aún requiere intervención humana para ajustes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Apoyo en la toma de decisiones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Preocupaciones sobre privacidad y sesgos.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Asistencia en tiempo real y respuestas humanas.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formación continua para usar las herramientas.</w:t>
            </w:r>
          </w:p>
        </w:tc>
      </w:tr>
    </w:tbl>
    <w:p w:rsidR="00000000" w:rsidDel="00000000" w:rsidP="00000000" w:rsidRDefault="00000000" w:rsidRPr="00000000" w14:paraId="00000055">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es recomendable:</w:t>
      </w:r>
      <w:r w:rsidDel="00000000" w:rsidR="00000000" w:rsidRPr="00000000">
        <w:rPr>
          <w:rFonts w:ascii="Times New Roman" w:cs="Times New Roman" w:eastAsia="Times New Roman" w:hAnsi="Times New Roman"/>
          <w:color w:val="303030"/>
          <w:rtl w:val="0"/>
        </w:rPr>
        <w:t xml:space="preserve"> En la automatización de pipelines de CI/CD, generación de código rutinario y procesos de pruebas de seguridad.</w:t>
      </w:r>
    </w:p>
    <w:p w:rsidR="00000000" w:rsidDel="00000000" w:rsidP="00000000" w:rsidRDefault="00000000" w:rsidRPr="00000000" w14:paraId="0000005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es recomendable:</w:t>
      </w:r>
      <w:r w:rsidDel="00000000" w:rsidR="00000000" w:rsidRPr="00000000">
        <w:rPr>
          <w:rFonts w:ascii="Times New Roman" w:cs="Times New Roman" w:eastAsia="Times New Roman" w:hAnsi="Times New Roman"/>
          <w:color w:val="303030"/>
          <w:rtl w:val="0"/>
        </w:rPr>
        <w:t xml:space="preserve"> Cuando no se pueden garantizar estándares mínimos de privacidad de datos o en proyectos con datos de entrenamiento deficientes.</w:t>
      </w:r>
    </w:p>
    <w:p w:rsidR="00000000" w:rsidDel="00000000" w:rsidP="00000000" w:rsidRDefault="00000000" w:rsidRPr="00000000" w14:paraId="0000005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Combinar la integración continua (CI) con el despliegue continuo (CD) bajo un marco de IA para asegurar una coordinación perfecta.</w:t>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 para equipos:</w:t>
      </w:r>
      <w:r w:rsidDel="00000000" w:rsidR="00000000" w:rsidRPr="00000000">
        <w:rPr>
          <w:rFonts w:ascii="Times New Roman" w:cs="Times New Roman" w:eastAsia="Times New Roman" w:hAnsi="Times New Roman"/>
          <w:color w:val="303030"/>
          <w:rtl w:val="0"/>
        </w:rPr>
        <w:t xml:space="preserve"> Adoptar una mentalidad de innovación sostenida, integrando la IA no como un reemplazo, sino como un colaborador que potencia la creatividad humana.</w:t>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Validación de Fallos Técnicos:</w:t>
      </w:r>
      <w:r w:rsidDel="00000000" w:rsidR="00000000" w:rsidRPr="00000000">
        <w:rPr>
          <w:rFonts w:ascii="Times New Roman" w:cs="Times New Roman" w:eastAsia="Times New Roman" w:hAnsi="Times New Roman"/>
          <w:color w:val="303030"/>
          <w:rtl w:val="0"/>
        </w:rPr>
        <w:t xml:space="preserve"> El artículo se enfoca en la adopción y beneficios, pero falta un análisis detallado sobre la tasa de error técnica de la IA en entornos de producción real.</w:t>
      </w:r>
    </w:p>
    <w:p w:rsidR="00000000" w:rsidDel="00000000" w:rsidP="00000000" w:rsidRDefault="00000000" w:rsidRPr="00000000" w14:paraId="0000006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Impacto Laboral a Largo Plazo:</w:t>
      </w:r>
      <w:r w:rsidDel="00000000" w:rsidR="00000000" w:rsidRPr="00000000">
        <w:rPr>
          <w:rFonts w:ascii="Times New Roman" w:cs="Times New Roman" w:eastAsia="Times New Roman" w:hAnsi="Times New Roman"/>
          <w:color w:val="303030"/>
          <w:rtl w:val="0"/>
        </w:rPr>
        <w:t xml:space="preserve"> Aunque menciona el desplazamiento laboral como preocupación ética, falta investigar modelos de transición para la fuerza laboral afectada.</w:t>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Optimización de Arquitecturas:</w:t>
      </w:r>
      <w:r w:rsidDel="00000000" w:rsidR="00000000" w:rsidRPr="00000000">
        <w:rPr>
          <w:rFonts w:ascii="Times New Roman" w:cs="Times New Roman" w:eastAsia="Times New Roman" w:hAnsi="Times New Roman"/>
          <w:color w:val="303030"/>
          <w:rtl w:val="0"/>
        </w:rPr>
        <w:t xml:space="preserve"> El potencial de la IA para optimizar arquitecturas de red neuronales de forma autónoma (mencionado respecto a Google DeepMind) requiere mayor investigación empírica.</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