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r w:rsidDel="00000000" w:rsidR="00000000" w:rsidRPr="00000000">
        <w:rPr>
          <w:rFonts w:ascii="Times New Roman" w:cs="Times New Roman" w:eastAsia="Times New Roman" w:hAnsi="Times New Roman"/>
          <w:color w:val="303030"/>
          <w:highlight w:val="white"/>
          <w:rtl w:val="0"/>
        </w:rPr>
        <w:t xml:space="preserve"> Examining the Use and Impact of an AI Code Assistant on Developer Productivity and Experience in the Enterprise.</w:t>
      </w:r>
    </w:p>
    <w:p w:rsidR="00000000" w:rsidDel="00000000" w:rsidP="00000000" w:rsidRDefault="00000000" w:rsidRPr="00000000" w14:paraId="00000004">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r w:rsidDel="00000000" w:rsidR="00000000" w:rsidRPr="00000000">
        <w:rPr>
          <w:rFonts w:ascii="Times New Roman" w:cs="Times New Roman" w:eastAsia="Times New Roman" w:hAnsi="Times New Roman"/>
          <w:color w:val="303030"/>
          <w:highlight w:val="white"/>
          <w:rtl w:val="0"/>
        </w:rPr>
        <w:t xml:space="preserve"> Justin D. Weisz, Shraddha Kumar, Michael Muller, Karen-Ellen Browne, Arielle Goldberg, Ellice Heintze y Shagun Bajpai.</w:t>
      </w:r>
    </w:p>
    <w:p w:rsidR="00000000" w:rsidDel="00000000" w:rsidP="00000000" w:rsidRDefault="00000000" w:rsidRPr="00000000" w14:paraId="0000000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r w:rsidDel="00000000" w:rsidR="00000000" w:rsidRPr="00000000">
        <w:rPr>
          <w:rFonts w:ascii="Times New Roman" w:cs="Times New Roman" w:eastAsia="Times New Roman" w:hAnsi="Times New Roman"/>
          <w:color w:val="303030"/>
          <w:highlight w:val="white"/>
          <w:rtl w:val="0"/>
        </w:rPr>
        <w:t xml:space="preserve"> 2025.</w:t>
      </w:r>
    </w:p>
    <w:p w:rsidR="00000000" w:rsidDel="00000000" w:rsidP="00000000" w:rsidRDefault="00000000" w:rsidRPr="00000000" w14:paraId="00000006">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documento:</w:t>
      </w:r>
      <w:r w:rsidDel="00000000" w:rsidR="00000000" w:rsidRPr="00000000">
        <w:rPr>
          <w:rFonts w:ascii="Times New Roman" w:cs="Times New Roman" w:eastAsia="Times New Roman" w:hAnsi="Times New Roman"/>
          <w:color w:val="303030"/>
          <w:highlight w:val="white"/>
          <w:rtl w:val="0"/>
        </w:rPr>
        <w:t xml:space="preserve"> Artículo científico (ACM CHI EA ’25).</w:t>
      </w:r>
    </w:p>
    <w:p w:rsidR="00000000" w:rsidDel="00000000" w:rsidP="00000000" w:rsidRDefault="00000000" w:rsidRPr="00000000" w14:paraId="00000007">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w:t>
      </w:r>
      <w:r w:rsidDel="00000000" w:rsidR="00000000" w:rsidRPr="00000000">
        <w:rPr>
          <w:rFonts w:ascii="Times New Roman" w:cs="Times New Roman" w:eastAsia="Times New Roman" w:hAnsi="Times New Roman"/>
          <w:color w:val="303030"/>
          <w:highlight w:val="white"/>
          <w:rtl w:val="0"/>
        </w:rPr>
        <w:t xml:space="preserve"> ACM (Yokohama, Japón).</w:t>
      </w:r>
    </w:p>
    <w:p w:rsidR="00000000" w:rsidDel="00000000" w:rsidP="00000000" w:rsidRDefault="00000000" w:rsidRPr="00000000" w14:paraId="00000008">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se centra en el uso de </w:t>
      </w:r>
      <w:r w:rsidDel="00000000" w:rsidR="00000000" w:rsidRPr="00000000">
        <w:rPr>
          <w:rFonts w:ascii="Times New Roman" w:cs="Times New Roman" w:eastAsia="Times New Roman" w:hAnsi="Times New Roman"/>
          <w:b w:val="1"/>
          <w:bCs w:val="1"/>
          <w:color w:val="303030"/>
          <w:highlight w:val="white"/>
          <w:rtl w:val="0"/>
        </w:rPr>
        <w:t xml:space="preserve">watsonx Code Assistant (WCA)</w:t>
      </w:r>
      <w:r w:rsidDel="00000000" w:rsidR="00000000" w:rsidRPr="00000000">
        <w:rPr>
          <w:rFonts w:ascii="Times New Roman" w:cs="Times New Roman" w:eastAsia="Times New Roman" w:hAnsi="Times New Roman"/>
          <w:color w:val="303030"/>
          <w:highlight w:val="white"/>
          <w:rtl w:val="0"/>
        </w:rPr>
        <w:t xml:space="preserve">, un asistente basado en Modelos de Lenguaje Extensos (LLM), desplegado internamente en una corporación tecnológica. Su aplicación abarca varias fases del SDLC:</w:t>
      </w:r>
    </w:p>
    <w:p w:rsidR="00000000" w:rsidDel="00000000" w:rsidP="00000000" w:rsidRDefault="00000000" w:rsidRPr="00000000" w14:paraId="0000000C">
      <w:pPr>
        <w:numPr>
          <w:ilvl w:val="0"/>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Desarrollo (Codificación):</w:t>
      </w:r>
      <w:r w:rsidDel="00000000" w:rsidR="00000000" w:rsidRPr="00000000">
        <w:rPr>
          <w:rFonts w:ascii="Times New Roman" w:cs="Times New Roman" w:eastAsia="Times New Roman" w:hAnsi="Times New Roman"/>
          <w:color w:val="303030"/>
          <w:highlight w:val="white"/>
          <w:rtl w:val="0"/>
        </w:rPr>
        <w:t xml:space="preserve"> Se utiliza para la generación de código desde lenguaje natural, autocompletado en el editor, refactorización y optimización del rendimiento.</w:t>
      </w:r>
    </w:p>
    <w:p w:rsidR="00000000" w:rsidDel="00000000" w:rsidP="00000000" w:rsidRDefault="00000000" w:rsidRPr="00000000" w14:paraId="0000000D">
      <w:pPr>
        <w:numPr>
          <w:ilvl w:val="0"/>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Testing:</w:t>
      </w:r>
      <w:r w:rsidDel="00000000" w:rsidR="00000000" w:rsidRPr="00000000">
        <w:rPr>
          <w:rFonts w:ascii="Times New Roman" w:cs="Times New Roman" w:eastAsia="Times New Roman" w:hAnsi="Times New Roman"/>
          <w:color w:val="303030"/>
          <w:highlight w:val="white"/>
          <w:rtl w:val="0"/>
        </w:rPr>
        <w:t xml:space="preserve"> Generación automatizada de casos de prueba unitarios.</w:t>
      </w:r>
    </w:p>
    <w:p w:rsidR="00000000" w:rsidDel="00000000" w:rsidP="00000000" w:rsidRDefault="00000000" w:rsidRPr="00000000" w14:paraId="0000000E">
      <w:pPr>
        <w:numPr>
          <w:ilvl w:val="0"/>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Mantenimiento y Comprensión:</w:t>
      </w:r>
      <w:r w:rsidDel="00000000" w:rsidR="00000000" w:rsidRPr="00000000">
        <w:rPr>
          <w:rFonts w:ascii="Times New Roman" w:cs="Times New Roman" w:eastAsia="Times New Roman" w:hAnsi="Times New Roman"/>
          <w:color w:val="303030"/>
          <w:highlight w:val="white"/>
          <w:rtl w:val="0"/>
        </w:rPr>
        <w:t xml:space="preserve"> Explicación de código preexistente (identificado como el principal caso de uso), generación de documentación técnica, corrección de errores y detección de problemas de seguridad.</w:t>
      </w:r>
    </w:p>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de Código / Mantenimiento: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Alto</w:t>
      </w:r>
      <w:r w:rsidDel="00000000" w:rsidR="00000000" w:rsidRPr="00000000">
        <w:rPr>
          <w:rFonts w:ascii="Times New Roman" w:cs="Times New Roman" w:eastAsia="Times New Roman" w:hAnsi="Times New Roman"/>
          <w:color w:val="303030"/>
          <w:highlight w:val="white"/>
          <w:rtl w:val="0"/>
        </w:rPr>
        <w:t xml:space="preserve">. Fue el caso de uso más frecuente, permitiendo a los desarrolladores entender rápidamente funciones desconocidas o escritas por otros, ahorrando tiempo significativo en la exploración de repositorios.</w:t>
      </w:r>
    </w:p>
    <w:p w:rsidR="00000000" w:rsidDel="00000000" w:rsidP="00000000" w:rsidRDefault="00000000" w:rsidRPr="00000000" w14:paraId="0000001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(Codificación):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Medio-Alto</w:t>
      </w:r>
      <w:r w:rsidDel="00000000" w:rsidR="00000000" w:rsidRPr="00000000">
        <w:rPr>
          <w:rFonts w:ascii="Times New Roman" w:cs="Times New Roman" w:eastAsia="Times New Roman" w:hAnsi="Times New Roman"/>
          <w:color w:val="303030"/>
          <w:highlight w:val="white"/>
          <w:rtl w:val="0"/>
        </w:rPr>
        <w:t xml:space="preserve">. Mejora la velocidad al automatizar tareas rutinarias ("modo aceleración"), aunque su impacto es dispar debido a la variabilidad en la calidad de las sugerencias.</w:t>
      </w:r>
    </w:p>
    <w:p w:rsidR="00000000" w:rsidDel="00000000" w:rsidP="00000000" w:rsidRDefault="00000000" w:rsidRPr="00000000" w14:paraId="00000014">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Medio</w:t>
      </w:r>
      <w:r w:rsidDel="00000000" w:rsidR="00000000" w:rsidRPr="00000000">
        <w:rPr>
          <w:rFonts w:ascii="Times New Roman" w:cs="Times New Roman" w:eastAsia="Times New Roman" w:hAnsi="Times New Roman"/>
          <w:color w:val="303030"/>
          <w:highlight w:val="white"/>
          <w:rtl w:val="0"/>
        </w:rPr>
        <w:t xml:space="preserve">. Alta utilidad percibida para la creación de pruebas unitarias, aunque los usuarios enfatizan la necesidad de una validación manual rigurosa.</w:t>
      </w:r>
    </w:p>
    <w:p w:rsidR="00000000" w:rsidDel="00000000" w:rsidP="00000000" w:rsidRDefault="00000000" w:rsidRPr="00000000" w14:paraId="00000016">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artículo examina el despliegue de </w:t>
      </w:r>
      <w:r w:rsidDel="00000000" w:rsidR="00000000" w:rsidRPr="00000000">
        <w:rPr>
          <w:rFonts w:ascii="Times New Roman" w:cs="Times New Roman" w:eastAsia="Times New Roman" w:hAnsi="Times New Roman"/>
          <w:b w:val="1"/>
          <w:bCs w:val="1"/>
          <w:color w:val="303030"/>
          <w:highlight w:val="white"/>
          <w:rtl w:val="0"/>
        </w:rPr>
        <w:t xml:space="preserve">watsonx Code Assistant (WCA)</w:t>
      </w:r>
      <w:r w:rsidDel="00000000" w:rsidR="00000000" w:rsidRPr="00000000">
        <w:rPr>
          <w:rFonts w:ascii="Times New Roman" w:cs="Times New Roman" w:eastAsia="Times New Roman" w:hAnsi="Times New Roman"/>
          <w:color w:val="303030"/>
          <w:highlight w:val="white"/>
          <w:rtl w:val="0"/>
        </w:rPr>
        <w:t xml:space="preserve"> entre 669 desarrolladores de IBM mediante un enfoque de métodos mixtos (encuestas y pruebas de usabilidad). El aporte principal es la demostración de que, si bien la IA genera un incremento neto en la productividad percibida, este beneficio no es uniforme para todos los usuarios y depende de la calidad y velocidad de las respuestas. Sorprendentemente, el uso de la IA para la </w:t>
      </w:r>
      <w:r w:rsidDel="00000000" w:rsidR="00000000" w:rsidRPr="00000000">
        <w:rPr>
          <w:rFonts w:ascii="Times New Roman" w:cs="Times New Roman" w:eastAsia="Times New Roman" w:hAnsi="Times New Roman"/>
          <w:b w:val="1"/>
          <w:bCs w:val="1"/>
          <w:color w:val="303030"/>
          <w:highlight w:val="white"/>
          <w:rtl w:val="0"/>
        </w:rPr>
        <w:t xml:space="preserve">comprensión de código</w:t>
      </w:r>
      <w:r w:rsidDel="00000000" w:rsidR="00000000" w:rsidRPr="00000000">
        <w:rPr>
          <w:rFonts w:ascii="Times New Roman" w:cs="Times New Roman" w:eastAsia="Times New Roman" w:hAnsi="Times New Roman"/>
          <w:color w:val="303030"/>
          <w:highlight w:val="white"/>
          <w:rtl w:val="0"/>
        </w:rPr>
        <w:t xml:space="preserve"> superó a la generación directa del mismo. El estudio concluye que el desarrollo de software ha evolucionado hacia una actividad </w:t>
      </w:r>
      <w:r w:rsidDel="00000000" w:rsidR="00000000" w:rsidRPr="00000000">
        <w:rPr>
          <w:rFonts w:ascii="Times New Roman" w:cs="Times New Roman" w:eastAsia="Times New Roman" w:hAnsi="Times New Roman"/>
          <w:b w:val="1"/>
          <w:bCs w:val="1"/>
          <w:color w:val="303030"/>
          <w:highlight w:val="white"/>
          <w:rtl w:val="0"/>
        </w:rPr>
        <w:t xml:space="preserve">co-creativa</w:t>
      </w:r>
      <w:r w:rsidDel="00000000" w:rsidR="00000000" w:rsidRPr="00000000">
        <w:rPr>
          <w:rFonts w:ascii="Times New Roman" w:cs="Times New Roman" w:eastAsia="Times New Roman" w:hAnsi="Times New Roman"/>
          <w:color w:val="303030"/>
          <w:highlight w:val="white"/>
          <w:rtl w:val="0"/>
        </w:rPr>
        <w:t xml:space="preserve">, donde la autoría y la responsabilidad por la seguridad y la propiedad intelectual son ahora compartidas entre el humano y el asistente.</w:t>
      </w:r>
    </w:p>
    <w:p w:rsidR="00000000" w:rsidDel="00000000" w:rsidP="00000000" w:rsidRDefault="00000000" w:rsidRPr="00000000" w14:paraId="0000001A">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E">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r w:rsidDel="00000000" w:rsidR="00000000" w:rsidRPr="00000000">
        <w:rPr>
          <w:rFonts w:ascii="Times New Roman" w:cs="Times New Roman" w:eastAsia="Times New Roman" w:hAnsi="Times New Roman"/>
          <w:color w:val="303030"/>
          <w:highlight w:val="white"/>
          <w:rtl w:val="0"/>
        </w:rPr>
        <w:t xml:space="preserve"> Mejora neta moderada; los usuarios reportan que el trabajo se siente más fácil y eficiente, aunque un 42.6% no percibió mejoras claras en su autoeficacia.</w:t>
      </w:r>
    </w:p>
    <w:p w:rsidR="00000000" w:rsidDel="00000000" w:rsidP="00000000" w:rsidRDefault="00000000" w:rsidRPr="00000000" w14:paraId="0000001F">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0">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del código:</w:t>
      </w:r>
      <w:r w:rsidDel="00000000" w:rsidR="00000000" w:rsidRPr="00000000">
        <w:rPr>
          <w:rFonts w:ascii="Times New Roman" w:cs="Times New Roman" w:eastAsia="Times New Roman" w:hAnsi="Times New Roman"/>
          <w:color w:val="303030"/>
          <w:highlight w:val="white"/>
          <w:rtl w:val="0"/>
        </w:rPr>
        <w:t xml:space="preserve"> Impacto positivo al ayudar a identificar errores tipográficos, mejorar la legibilidad y sugerir mejores nombres para variables y funciones.</w:t>
      </w:r>
    </w:p>
    <w:p w:rsidR="00000000" w:rsidDel="00000000" w:rsidP="00000000" w:rsidRDefault="00000000" w:rsidRPr="00000000" w14:paraId="0000002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Reducción de tiempo:</w:t>
      </w:r>
      <w:r w:rsidDel="00000000" w:rsidR="00000000" w:rsidRPr="00000000">
        <w:rPr>
          <w:rFonts w:ascii="Times New Roman" w:cs="Times New Roman" w:eastAsia="Times New Roman" w:hAnsi="Times New Roman"/>
          <w:color w:val="303030"/>
          <w:highlight w:val="white"/>
          <w:rtl w:val="0"/>
        </w:rPr>
        <w:t xml:space="preserve"> Aceleración notable en la escritura de código repetitivo (</w:t>
      </w:r>
      <w:r w:rsidDel="00000000" w:rsidR="00000000" w:rsidRPr="00000000">
        <w:rPr>
          <w:rFonts w:ascii="Times New Roman" w:cs="Times New Roman" w:eastAsia="Times New Roman" w:hAnsi="Times New Roman"/>
          <w:i w:val="1"/>
          <w:iCs w:val="1"/>
          <w:color w:val="303030"/>
          <w:highlight w:val="white"/>
          <w:rtl w:val="0"/>
        </w:rPr>
        <w:t xml:space="preserve">boilerplate</w:t>
      </w:r>
      <w:r w:rsidDel="00000000" w:rsidR="00000000" w:rsidRPr="00000000">
        <w:rPr>
          <w:rFonts w:ascii="Times New Roman" w:cs="Times New Roman" w:eastAsia="Times New Roman" w:hAnsi="Times New Roman"/>
          <w:color w:val="303030"/>
          <w:highlight w:val="white"/>
          <w:rtl w:val="0"/>
        </w:rPr>
        <w:t xml:space="preserve">) y en la búsqueda de información técnica.</w:t>
      </w:r>
    </w:p>
    <w:p w:rsidR="00000000" w:rsidDel="00000000" w:rsidP="00000000" w:rsidRDefault="00000000" w:rsidRPr="00000000" w14:paraId="0000002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4">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Apoyo en toma de decisiones:</w:t>
      </w:r>
      <w:r w:rsidDel="00000000" w:rsidR="00000000" w:rsidRPr="00000000">
        <w:rPr>
          <w:rFonts w:ascii="Times New Roman" w:cs="Times New Roman" w:eastAsia="Times New Roman" w:hAnsi="Times New Roman"/>
          <w:color w:val="303030"/>
          <w:highlight w:val="white"/>
          <w:rtl w:val="0"/>
        </w:rPr>
        <w:t xml:space="preserve"> Actúa en "modo exploración" al proponer alternativas de implementación cuando el desarrollador no está seguro del camino a seguir.</w:t>
      </w:r>
    </w:p>
    <w:p w:rsidR="00000000" w:rsidDel="00000000" w:rsidP="00000000" w:rsidRDefault="00000000" w:rsidRPr="00000000" w14:paraId="0000002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6">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Automatización de tareas:</w:t>
      </w:r>
      <w:r w:rsidDel="00000000" w:rsidR="00000000" w:rsidRPr="00000000">
        <w:rPr>
          <w:rFonts w:ascii="Times New Roman" w:cs="Times New Roman" w:eastAsia="Times New Roman" w:hAnsi="Times New Roman"/>
          <w:color w:val="303030"/>
          <w:highlight w:val="white"/>
          <w:rtl w:val="0"/>
        </w:rPr>
        <w:t xml:space="preserve"> Generación automática de documentación técnica (README), explicaciones de código y pruebas unitarias.</w:t>
      </w:r>
    </w:p>
    <w:p w:rsidR="00000000" w:rsidDel="00000000" w:rsidP="00000000" w:rsidRDefault="00000000" w:rsidRPr="00000000" w14:paraId="00000027">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8">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Curva de aprendizaje:</w:t>
      </w:r>
      <w:r w:rsidDel="00000000" w:rsidR="00000000" w:rsidRPr="00000000">
        <w:rPr>
          <w:rFonts w:ascii="Times New Roman" w:cs="Times New Roman" w:eastAsia="Times New Roman" w:hAnsi="Times New Roman"/>
          <w:color w:val="303030"/>
          <w:highlight w:val="white"/>
          <w:rtl w:val="0"/>
        </w:rPr>
        <w:t xml:space="preserve"> Facilita la transición hacia nuevos lenguajes de programación y APIs, actuando como un recurso educativo para desarrolladores.</w:t>
      </w:r>
    </w:p>
    <w:p w:rsidR="00000000" w:rsidDel="00000000" w:rsidP="00000000" w:rsidRDefault="00000000" w:rsidRPr="00000000" w14:paraId="00000029">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C">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Inexactitudes y Alucinaciones:</w:t>
      </w:r>
      <w:r w:rsidDel="00000000" w:rsidR="00000000" w:rsidRPr="00000000">
        <w:rPr>
          <w:rFonts w:ascii="Times New Roman" w:cs="Times New Roman" w:eastAsia="Times New Roman" w:hAnsi="Times New Roman"/>
          <w:color w:val="303030"/>
          <w:highlight w:val="white"/>
          <w:rtl w:val="0"/>
        </w:rPr>
        <w:t xml:space="preserve"> Se identificaron errores lógicos y sugerencias incorrectas, lo que genera desconfianza en usuarios que no dominan el tema.</w:t>
      </w:r>
    </w:p>
    <w:p w:rsidR="00000000" w:rsidDel="00000000" w:rsidP="00000000" w:rsidRDefault="00000000" w:rsidRPr="00000000" w14:paraId="0000002D">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E">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Desempeño en Tecnologías Especializadas:</w:t>
      </w:r>
      <w:r w:rsidDel="00000000" w:rsidR="00000000" w:rsidRPr="00000000">
        <w:rPr>
          <w:rFonts w:ascii="Times New Roman" w:cs="Times New Roman" w:eastAsia="Times New Roman" w:hAnsi="Times New Roman"/>
          <w:color w:val="303030"/>
          <w:highlight w:val="white"/>
          <w:rtl w:val="0"/>
        </w:rPr>
        <w:t xml:space="preserve"> La IA mostró un rendimiento pobre en tecnologías corporativas específicas como DB2 o Maximo.</w:t>
      </w:r>
    </w:p>
    <w:p w:rsidR="00000000" w:rsidDel="00000000" w:rsidP="00000000" w:rsidRDefault="00000000" w:rsidRPr="00000000" w14:paraId="0000002F">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0">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Latencia (Velocidad):</w:t>
      </w:r>
      <w:r w:rsidDel="00000000" w:rsidR="00000000" w:rsidRPr="00000000">
        <w:rPr>
          <w:rFonts w:ascii="Times New Roman" w:cs="Times New Roman" w:eastAsia="Times New Roman" w:hAnsi="Times New Roman"/>
          <w:color w:val="303030"/>
          <w:highlight w:val="white"/>
          <w:rtl w:val="0"/>
        </w:rPr>
        <w:t xml:space="preserve"> Las respuestas del autocompletado en ocasiones no logran seguir el ritmo de escritura del desarrollador, resultando frustrantes.</w:t>
      </w:r>
    </w:p>
    <w:p w:rsidR="00000000" w:rsidDel="00000000" w:rsidP="00000000" w:rsidRDefault="00000000" w:rsidRPr="00000000" w14:paraId="0000003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de Des-habilidad (Deskilling):</w:t>
      </w:r>
      <w:r w:rsidDel="00000000" w:rsidR="00000000" w:rsidRPr="00000000">
        <w:rPr>
          <w:rFonts w:ascii="Times New Roman" w:cs="Times New Roman" w:eastAsia="Times New Roman" w:hAnsi="Times New Roman"/>
          <w:color w:val="303030"/>
          <w:highlight w:val="white"/>
          <w:rtl w:val="0"/>
        </w:rPr>
        <w:t xml:space="preserve"> Preocupación por la posible pérdida de pensamiento crítico y habilidades fundamentales de codificación debido a la dependencia de la IA.</w:t>
      </w:r>
    </w:p>
    <w:p w:rsidR="00000000" w:rsidDel="00000000" w:rsidP="00000000" w:rsidRDefault="00000000" w:rsidRPr="00000000" w14:paraId="0000003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5">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6">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Fuertes:</w:t>
      </w:r>
      <w:r w:rsidDel="00000000" w:rsidR="00000000" w:rsidRPr="00000000">
        <w:rPr>
          <w:rFonts w:ascii="Times New Roman" w:cs="Times New Roman" w:eastAsia="Times New Roman" w:hAnsi="Times New Roman"/>
          <w:color w:val="303030"/>
          <w:highlight w:val="white"/>
          <w:rtl w:val="0"/>
        </w:rPr>
        <w:t xml:space="preserve"> La IA es sumamente madura en la </w:t>
      </w:r>
      <w:r w:rsidDel="00000000" w:rsidR="00000000" w:rsidRPr="00000000">
        <w:rPr>
          <w:rFonts w:ascii="Times New Roman" w:cs="Times New Roman" w:eastAsia="Times New Roman" w:hAnsi="Times New Roman"/>
          <w:b w:val="1"/>
          <w:bCs w:val="1"/>
          <w:color w:val="303030"/>
          <w:highlight w:val="white"/>
          <w:rtl w:val="0"/>
        </w:rPr>
        <w:t xml:space="preserve">explicación de código</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aceleración de tareas rutinarias</w:t>
      </w:r>
      <w:r w:rsidDel="00000000" w:rsidR="00000000" w:rsidRPr="00000000">
        <w:rPr>
          <w:rFonts w:ascii="Times New Roman" w:cs="Times New Roman" w:eastAsia="Times New Roman" w:hAnsi="Times New Roman"/>
          <w:color w:val="303030"/>
          <w:highlight w:val="white"/>
          <w:rtl w:val="0"/>
        </w:rPr>
        <w:t xml:space="preserve">, donde los patrones son predecibles.</w:t>
      </w:r>
    </w:p>
    <w:p w:rsidR="00000000" w:rsidDel="00000000" w:rsidP="00000000" w:rsidRDefault="00000000" w:rsidRPr="00000000" w14:paraId="00000037">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8">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Débiles:</w:t>
      </w:r>
      <w:r w:rsidDel="00000000" w:rsidR="00000000" w:rsidRPr="00000000">
        <w:rPr>
          <w:rFonts w:ascii="Times New Roman" w:cs="Times New Roman" w:eastAsia="Times New Roman" w:hAnsi="Times New Roman"/>
          <w:color w:val="303030"/>
          <w:highlight w:val="white"/>
          <w:rtl w:val="0"/>
        </w:rPr>
        <w:t xml:space="preserve"> Es aún inmadura en la </w:t>
      </w:r>
      <w:r w:rsidDel="00000000" w:rsidR="00000000" w:rsidRPr="00000000">
        <w:rPr>
          <w:rFonts w:ascii="Times New Roman" w:cs="Times New Roman" w:eastAsia="Times New Roman" w:hAnsi="Times New Roman"/>
          <w:b w:val="1"/>
          <w:bCs w:val="1"/>
          <w:color w:val="303030"/>
          <w:highlight w:val="white"/>
          <w:rtl w:val="0"/>
        </w:rPr>
        <w:t xml:space="preserve">resolución de problemas complejos de dominio específico</w:t>
      </w:r>
      <w:r w:rsidDel="00000000" w:rsidR="00000000" w:rsidRPr="00000000">
        <w:rPr>
          <w:rFonts w:ascii="Times New Roman" w:cs="Times New Roman" w:eastAsia="Times New Roman" w:hAnsi="Times New Roman"/>
          <w:color w:val="303030"/>
          <w:highlight w:val="white"/>
          <w:rtl w:val="0"/>
        </w:rPr>
        <w:t xml:space="preserve"> y en la generación de código totalmente correcto que no requiera supervisión, actuando más como un "programador junior".</w:t>
      </w:r>
    </w:p>
    <w:p w:rsidR="00000000" w:rsidDel="00000000" w:rsidP="00000000" w:rsidRDefault="00000000" w:rsidRPr="00000000" w14:paraId="00000039">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A">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Aspectos a mejorar:</w:t>
      </w:r>
      <w:r w:rsidDel="00000000" w:rsidR="00000000" w:rsidRPr="00000000">
        <w:rPr>
          <w:rFonts w:ascii="Times New Roman" w:cs="Times New Roman" w:eastAsia="Times New Roman" w:hAnsi="Times New Roman"/>
          <w:color w:val="303030"/>
          <w:highlight w:val="white"/>
          <w:rtl w:val="0"/>
        </w:rPr>
        <w:t xml:space="preserve"> Se requiere investigación sobre cómo los asistentes pueden realizar tareas de </w:t>
      </w:r>
      <w:r w:rsidDel="00000000" w:rsidR="00000000" w:rsidRPr="00000000">
        <w:rPr>
          <w:rFonts w:ascii="Times New Roman" w:cs="Times New Roman" w:eastAsia="Times New Roman" w:hAnsi="Times New Roman"/>
          <w:b w:val="1"/>
          <w:bCs w:val="1"/>
          <w:color w:val="303030"/>
          <w:highlight w:val="white"/>
          <w:rtl w:val="0"/>
        </w:rPr>
        <w:t xml:space="preserve">sentido (</w:t>
      </w:r>
      <w:r w:rsidDel="00000000" w:rsidR="00000000" w:rsidRPr="00000000">
        <w:rPr>
          <w:rFonts w:ascii="Times New Roman" w:cs="Times New Roman" w:eastAsia="Times New Roman" w:hAnsi="Times New Roman"/>
          <w:b w:val="1"/>
          <w:bCs w:val="1"/>
          <w:i w:val="1"/>
          <w:iCs w:val="1"/>
          <w:color w:val="303030"/>
          <w:highlight w:val="white"/>
          <w:rtl w:val="0"/>
        </w:rPr>
        <w:t xml:space="preserve">sensemaking</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más profundas en grandes depósitos de código y cómo manejar la autoría conjunta de manera formal.</w:t>
      </w:r>
    </w:p>
    <w:p w:rsidR="00000000" w:rsidDel="00000000" w:rsidP="00000000" w:rsidRDefault="00000000" w:rsidRPr="00000000" w14:paraId="0000003B">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C">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35"/>
        <w:gridCol w:w="4215"/>
        <w:tblGridChange w:id="0">
          <w:tblGrid>
            <w:gridCol w:w="1680"/>
            <w:gridCol w:w="3135"/>
            <w:gridCol w:w="4215"/>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Aceleración en tareas de "boilerplate".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Esfuerzo cognitivo extra para verificar salidas.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Ayuda a detectar errores tipográficos.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alucinaciones y código erróneo.</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Ahorro masivo en documentación y tests.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Latencia en el autocompletado del editor.</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comprensión de código heredado.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Pobre soporte para tecnologías propietarias.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Aumenta la confianza en nuevos lenguajes.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Posible erosión de habilidades críticas.</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Actúa como un tutor para APIs desconocidas.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novatos pueden "confiar ciegamente" en errores.</w:t>
            </w:r>
          </w:p>
        </w:tc>
      </w:tr>
    </w:tbl>
    <w:p w:rsidR="00000000" w:rsidDel="00000000" w:rsidP="00000000" w:rsidRDefault="00000000" w:rsidRPr="00000000" w14:paraId="00000054">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Cuándo es recomendable:</w:t>
      </w:r>
      <w:r w:rsidDel="00000000" w:rsidR="00000000" w:rsidRPr="00000000">
        <w:rPr>
          <w:rFonts w:ascii="Times New Roman" w:cs="Times New Roman" w:eastAsia="Times New Roman" w:hAnsi="Times New Roman"/>
          <w:color w:val="303030"/>
          <w:highlight w:val="white"/>
          <w:rtl w:val="0"/>
        </w:rPr>
        <w:t xml:space="preserve"> Para documentar código complejo, generar pruebas unitarias iniciales y acelerar la codificación de funciones estándar.</w:t>
      </w:r>
    </w:p>
    <w:p w:rsidR="00000000" w:rsidDel="00000000" w:rsidP="00000000" w:rsidRDefault="00000000" w:rsidRPr="00000000" w14:paraId="00000058">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9">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Cuándo NO es recomendable:</w:t>
      </w:r>
      <w:r w:rsidDel="00000000" w:rsidR="00000000" w:rsidRPr="00000000">
        <w:rPr>
          <w:rFonts w:ascii="Times New Roman" w:cs="Times New Roman" w:eastAsia="Times New Roman" w:hAnsi="Times New Roman"/>
          <w:color w:val="303030"/>
          <w:highlight w:val="white"/>
          <w:rtl w:val="0"/>
        </w:rPr>
        <w:t xml:space="preserve"> No depender de la IA para lógicas de negocio críticas o tecnologías de nicho sin un experto que valide cada línea, debido al riesgo de alucinaciones.</w:t>
      </w:r>
    </w:p>
    <w:p w:rsidR="00000000" w:rsidDel="00000000" w:rsidP="00000000" w:rsidRDefault="00000000" w:rsidRPr="00000000" w14:paraId="0000005A">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B">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Buenas prácticas:</w:t>
      </w:r>
      <w:r w:rsidDel="00000000" w:rsidR="00000000" w:rsidRPr="00000000">
        <w:rPr>
          <w:rFonts w:ascii="Times New Roman" w:cs="Times New Roman" w:eastAsia="Times New Roman" w:hAnsi="Times New Roman"/>
          <w:color w:val="303030"/>
          <w:highlight w:val="white"/>
          <w:rtl w:val="0"/>
        </w:rPr>
        <w:t xml:space="preserve"> Integrar la IA bajo un modelo de </w:t>
      </w:r>
      <w:r w:rsidDel="00000000" w:rsidR="00000000" w:rsidRPr="00000000">
        <w:rPr>
          <w:rFonts w:ascii="Times New Roman" w:cs="Times New Roman" w:eastAsia="Times New Roman" w:hAnsi="Times New Roman"/>
          <w:b w:val="1"/>
          <w:bCs w:val="1"/>
          <w:color w:val="303030"/>
          <w:highlight w:val="white"/>
          <w:rtl w:val="0"/>
        </w:rPr>
        <w:t xml:space="preserve">responsabilidad compartida</w:t>
      </w:r>
      <w:r w:rsidDel="00000000" w:rsidR="00000000" w:rsidRPr="00000000">
        <w:rPr>
          <w:rFonts w:ascii="Times New Roman" w:cs="Times New Roman" w:eastAsia="Times New Roman" w:hAnsi="Times New Roman"/>
          <w:color w:val="303030"/>
          <w:highlight w:val="white"/>
          <w:rtl w:val="0"/>
        </w:rPr>
        <w:t xml:space="preserve">, asegurando que el humano mantenga el control y la revisión final (</w:t>
      </w:r>
      <w:r w:rsidDel="00000000" w:rsidR="00000000" w:rsidRPr="00000000">
        <w:rPr>
          <w:rFonts w:ascii="Times New Roman" w:cs="Times New Roman" w:eastAsia="Times New Roman" w:hAnsi="Times New Roman"/>
          <w:i w:val="1"/>
          <w:iCs w:val="1"/>
          <w:color w:val="303030"/>
          <w:highlight w:val="white"/>
          <w:rtl w:val="0"/>
        </w:rPr>
        <w:t xml:space="preserve">human-in-the-loop</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5C">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D">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Sugerencias para equipos:</w:t>
      </w:r>
      <w:r w:rsidDel="00000000" w:rsidR="00000000" w:rsidRPr="00000000">
        <w:rPr>
          <w:rFonts w:ascii="Times New Roman" w:cs="Times New Roman" w:eastAsia="Times New Roman" w:hAnsi="Times New Roman"/>
          <w:color w:val="303030"/>
          <w:highlight w:val="white"/>
          <w:rtl w:val="0"/>
        </w:rPr>
        <w:t xml:space="preserve"> Fomentar la capacitación en </w:t>
      </w:r>
      <w:r w:rsidDel="00000000" w:rsidR="00000000" w:rsidRPr="00000000">
        <w:rPr>
          <w:rFonts w:ascii="Times New Roman" w:cs="Times New Roman" w:eastAsia="Times New Roman" w:hAnsi="Times New Roman"/>
          <w:b w:val="1"/>
          <w:bCs w:val="1"/>
          <w:color w:val="303030"/>
          <w:highlight w:val="white"/>
          <w:rtl w:val="0"/>
        </w:rPr>
        <w:t xml:space="preserve">ingeniería de prompts</w:t>
      </w:r>
      <w:r w:rsidDel="00000000" w:rsidR="00000000" w:rsidRPr="00000000">
        <w:rPr>
          <w:rFonts w:ascii="Times New Roman" w:cs="Times New Roman" w:eastAsia="Times New Roman" w:hAnsi="Times New Roman"/>
          <w:color w:val="303030"/>
          <w:highlight w:val="white"/>
          <w:rtl w:val="0"/>
        </w:rPr>
        <w:t xml:space="preserve"> para obtener mejores resultados y establecer políticas claras sobre el uso de código generado para evitar estigmas sociales.</w:t>
      </w:r>
    </w:p>
    <w:p w:rsidR="00000000" w:rsidDel="00000000" w:rsidP="00000000" w:rsidRDefault="00000000" w:rsidRPr="00000000" w14:paraId="0000005E">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Atribución de Autoría:</w:t>
      </w:r>
      <w:r w:rsidDel="00000000" w:rsidR="00000000" w:rsidRPr="00000000">
        <w:rPr>
          <w:rFonts w:ascii="Times New Roman" w:cs="Times New Roman" w:eastAsia="Times New Roman" w:hAnsi="Times New Roman"/>
          <w:color w:val="303030"/>
          <w:highlight w:val="white"/>
          <w:rtl w:val="0"/>
        </w:rPr>
        <w:t xml:space="preserve"> Se necesitan nuevos mecanismos técnicos para rastrear qué partes del código fueron generadas por IA y cuáles por humanos en un entorno co-creativo.</w:t>
      </w:r>
    </w:p>
    <w:p w:rsidR="00000000" w:rsidDel="00000000" w:rsidP="00000000" w:rsidRDefault="00000000" w:rsidRPr="00000000" w14:paraId="0000006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6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de Comportamiento:</w:t>
      </w:r>
      <w:r w:rsidDel="00000000" w:rsidR="00000000" w:rsidRPr="00000000">
        <w:rPr>
          <w:rFonts w:ascii="Times New Roman" w:cs="Times New Roman" w:eastAsia="Times New Roman" w:hAnsi="Times New Roman"/>
          <w:color w:val="303030"/>
          <w:highlight w:val="white"/>
          <w:rtl w:val="0"/>
        </w:rPr>
        <w:t xml:space="preserve"> El estudio se basa en datos actitudinales; falta investigar el impacto real usando telemetría directa (ej. número de líneas aceptadas vs. borradas).</w:t>
      </w:r>
    </w:p>
    <w:p w:rsidR="00000000" w:rsidDel="00000000" w:rsidP="00000000" w:rsidRDefault="00000000" w:rsidRPr="00000000" w14:paraId="00000064">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6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a largo plazo en la educación:</w:t>
      </w:r>
      <w:r w:rsidDel="00000000" w:rsidR="00000000" w:rsidRPr="00000000">
        <w:rPr>
          <w:rFonts w:ascii="Times New Roman" w:cs="Times New Roman" w:eastAsia="Times New Roman" w:hAnsi="Times New Roman"/>
          <w:color w:val="303030"/>
          <w:highlight w:val="white"/>
          <w:rtl w:val="0"/>
        </w:rPr>
        <w:t xml:space="preserve"> No se aborda cómo el uso constante de estas herramientas afectará la formación de futuros ingenieros de software y su capacidad de resolución autónoma.</w:t>
      </w:r>
    </w:p>
    <w:p w:rsidR="00000000" w:rsidDel="00000000" w:rsidP="00000000" w:rsidRDefault="00000000" w:rsidRPr="00000000" w14:paraId="00000066">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67">
      <w:pP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highlight w:val="white"/>
          <w:rtl w:val="0"/>
        </w:rPr>
        <w:t xml:space="preserve">Efectividad en Sensemaking:</w:t>
      </w:r>
      <w:r w:rsidDel="00000000" w:rsidR="00000000" w:rsidRPr="00000000">
        <w:rPr>
          <w:rFonts w:ascii="Times New Roman" w:cs="Times New Roman" w:eastAsia="Times New Roman" w:hAnsi="Times New Roman"/>
          <w:color w:val="303030"/>
          <w:highlight w:val="white"/>
          <w:rtl w:val="0"/>
        </w:rPr>
        <w:t xml:space="preserve"> Falta profundizar en cómo la IA puede asistir en la navegación semántica de repositorios masivos, más allá de explicaciones de funciones individuales.</w:t>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