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The AI-Native Software Development Lifecycle: A Theoretical and Practical New Methodology.</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Cory Hymel.</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2024.</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White paper / Artículo de investigación.</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Crowdbotics.</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propone una metodología denominada </w:t>
      </w:r>
      <w:r w:rsidDel="00000000" w:rsidR="00000000" w:rsidRPr="00000000">
        <w:rPr>
          <w:rFonts w:ascii="Times New Roman" w:cs="Times New Roman" w:eastAsia="Times New Roman" w:hAnsi="Times New Roman"/>
          <w:b w:val="1"/>
          <w:bCs w:val="1"/>
          <w:color w:val="303030"/>
          <w:highlight w:val="white"/>
          <w:rtl w:val="0"/>
        </w:rPr>
        <w:t xml:space="preserve">SDLC Nativo de IA</w:t>
      </w:r>
      <w:r w:rsidDel="00000000" w:rsidR="00000000" w:rsidRPr="00000000">
        <w:rPr>
          <w:rFonts w:ascii="Times New Roman" w:cs="Times New Roman" w:eastAsia="Times New Roman" w:hAnsi="Times New Roman"/>
          <w:color w:val="303030"/>
          <w:highlight w:val="white"/>
          <w:rtl w:val="0"/>
        </w:rPr>
        <w:t xml:space="preserve">, donde la inteligencia artificial se integra de manera fluida en cada fase, desde la planificación hasta el mantenimiento. Se introduce el modelo </w:t>
      </w:r>
      <w:r w:rsidDel="00000000" w:rsidR="00000000" w:rsidRPr="00000000">
        <w:rPr>
          <w:rFonts w:ascii="Times New Roman" w:cs="Times New Roman" w:eastAsia="Times New Roman" w:hAnsi="Times New Roman"/>
          <w:b w:val="1"/>
          <w:bCs w:val="1"/>
          <w:color w:val="303030"/>
          <w:highlight w:val="white"/>
          <w:rtl w:val="0"/>
        </w:rPr>
        <w:t xml:space="preserve">V-Bounce</w:t>
      </w:r>
      <w:r w:rsidDel="00000000" w:rsidR="00000000" w:rsidRPr="00000000">
        <w:rPr>
          <w:rFonts w:ascii="Times New Roman" w:cs="Times New Roman" w:eastAsia="Times New Roman" w:hAnsi="Times New Roman"/>
          <w:color w:val="303030"/>
          <w:highlight w:val="white"/>
          <w:rtl w:val="0"/>
        </w:rPr>
        <w:t xml:space="preserve">, una adaptación del modelo en V tradicional.</w:t>
      </w:r>
    </w:p>
    <w:p w:rsidR="00000000" w:rsidDel="00000000" w:rsidP="00000000" w:rsidRDefault="00000000" w:rsidRPr="00000000" w14:paraId="0000000C">
      <w:pPr>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Planificación y Requisitos:</w:t>
      </w:r>
      <w:r w:rsidDel="00000000" w:rsidR="00000000" w:rsidRPr="00000000">
        <w:rPr>
          <w:rFonts w:ascii="Times New Roman" w:cs="Times New Roman" w:eastAsia="Times New Roman" w:hAnsi="Times New Roman"/>
          <w:color w:val="303030"/>
          <w:rtl w:val="0"/>
        </w:rPr>
        <w:t xml:space="preserve"> Se utiliza IA para predecir cuellos de botella, traducir requisitos de lenguaje natural en tareas discretas y generar trazabilidad automática entre requisitos de alto y bajo nivel.</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Diseño y Arquitectura:</w:t>
      </w:r>
      <w:r w:rsidDel="00000000" w:rsidR="00000000" w:rsidRPr="00000000">
        <w:rPr>
          <w:rFonts w:ascii="Times New Roman" w:cs="Times New Roman" w:eastAsia="Times New Roman" w:hAnsi="Times New Roman"/>
          <w:color w:val="303030"/>
          <w:rtl w:val="0"/>
        </w:rPr>
        <w:t xml:space="preserve"> La IA sugiere mejoras en la interfaz de usuario (UI/UX) basadas en datos y ayuda a crear la arquitectura necesaria para soportar requisitos funcionales y no funcionales.</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(Implementación):</w:t>
      </w:r>
      <w:r w:rsidDel="00000000" w:rsidR="00000000" w:rsidRPr="00000000">
        <w:rPr>
          <w:rFonts w:ascii="Times New Roman" w:cs="Times New Roman" w:eastAsia="Times New Roman" w:hAnsi="Times New Roman"/>
          <w:color w:val="303030"/>
          <w:rtl w:val="0"/>
        </w:rPr>
        <w:t xml:space="preserve"> La IA actúa como un motor de implementación rápida, generando fragmentos de código, optimizando el rendimiento y revisando la seguridad en tiempo real.</w:t>
      </w:r>
    </w:p>
    <w:p w:rsidR="00000000" w:rsidDel="00000000" w:rsidP="00000000" w:rsidRDefault="00000000" w:rsidRPr="00000000" w14:paraId="00000010">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 (Aseguramiento de Calidad):</w:t>
      </w:r>
      <w:r w:rsidDel="00000000" w:rsidR="00000000" w:rsidRPr="00000000">
        <w:rPr>
          <w:rFonts w:ascii="Times New Roman" w:cs="Times New Roman" w:eastAsia="Times New Roman" w:hAnsi="Times New Roman"/>
          <w:color w:val="303030"/>
          <w:rtl w:val="0"/>
        </w:rPr>
        <w:t xml:space="preserve"> Generación continua de casos de prueba en tiempo real mientras se crean los requisitos, simulando escenarios y mejorando la cobertura de pruebas por encima del 70%.</w:t>
      </w:r>
    </w:p>
    <w:p w:rsidR="00000000" w:rsidDel="00000000" w:rsidP="00000000" w:rsidRDefault="00000000" w:rsidRPr="00000000" w14:paraId="00000011">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Despliegue y Mantenimiento:</w:t>
      </w:r>
      <w:r w:rsidDel="00000000" w:rsidR="00000000" w:rsidRPr="00000000">
        <w:rPr>
          <w:rFonts w:ascii="Times New Roman" w:cs="Times New Roman" w:eastAsia="Times New Roman" w:hAnsi="Times New Roman"/>
          <w:color w:val="303030"/>
          <w:rtl w:val="0"/>
        </w:rPr>
        <w:t xml:space="preserve"> Automatización de procesos CI/CD y uso de mantenimiento predictivo mediante el análisis de métricas de rendimiento y patrones de uso para prevenir fallas.</w:t>
      </w:r>
    </w:p>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Desarrollo / Codificación: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Impacto Alto.</w:t>
      </w:r>
      <w:r w:rsidDel="00000000" w:rsidR="00000000" w:rsidRPr="00000000">
        <w:rPr>
          <w:rFonts w:ascii="Times New Roman" w:cs="Times New Roman" w:eastAsia="Times New Roman" w:hAnsi="Times New Roman"/>
          <w:color w:val="303030"/>
          <w:rtl w:val="0"/>
        </w:rPr>
        <w:t xml:space="preserve"> La generación de código se vuelve casi instantánea y de bajo costo, reduciendo el tiempo de desarrollo en un 50% o más.</w:t>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Testing / Validación: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Impacto Alto.</w:t>
      </w:r>
      <w:r w:rsidDel="00000000" w:rsidR="00000000" w:rsidRPr="00000000">
        <w:rPr>
          <w:rFonts w:ascii="Times New Roman" w:cs="Times New Roman" w:eastAsia="Times New Roman" w:hAnsi="Times New Roman"/>
          <w:color w:val="303030"/>
          <w:rtl w:val="0"/>
        </w:rPr>
        <w:t xml:space="preserve"> La IA permite una "validación continua", identificando ambigüedades en los requisitos de forma inmediata al intentar generar pruebas para ellos.</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Gestión de Proyectos (Reporting):</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Impacto Alto.</w:t>
      </w:r>
      <w:r w:rsidDel="00000000" w:rsidR="00000000" w:rsidRPr="00000000">
        <w:rPr>
          <w:rFonts w:ascii="Times New Roman" w:cs="Times New Roman" w:eastAsia="Times New Roman" w:hAnsi="Times New Roman"/>
          <w:color w:val="303030"/>
          <w:rtl w:val="0"/>
        </w:rPr>
        <w:t xml:space="preserve"> Se estima que la IA reemplazará el 80% de las actividades de gestión de proyectos para 2030, reduciendo el tiempo en tareas administrativas en un 30%.</w:t>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Requisitos y Diseño: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Impacto Medio-Alto.</w:t>
      </w:r>
      <w:r w:rsidDel="00000000" w:rsidR="00000000" w:rsidRPr="00000000">
        <w:rPr>
          <w:rFonts w:ascii="Times New Roman" w:cs="Times New Roman" w:eastAsia="Times New Roman" w:hAnsi="Times New Roman"/>
          <w:color w:val="303030"/>
          <w:rtl w:val="0"/>
        </w:rPr>
        <w:t xml:space="preserve"> El enfoque humano se desplaza hacia estas fases críticas para asegurar que la entrada a los modelos de IA sea de alta calidad.</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artículo propone una transformación radical del ciclo de vida de desarrollo de software (SDLC) hacia un enfoque </w:t>
      </w:r>
      <w:r w:rsidDel="00000000" w:rsidR="00000000" w:rsidRPr="00000000">
        <w:rPr>
          <w:rFonts w:ascii="Times New Roman" w:cs="Times New Roman" w:eastAsia="Times New Roman" w:hAnsi="Times New Roman"/>
          <w:b w:val="1"/>
          <w:bCs w:val="1"/>
          <w:color w:val="303030"/>
          <w:highlight w:val="white"/>
          <w:rtl w:val="0"/>
        </w:rPr>
        <w:t xml:space="preserve">"Nativo de IA"</w:t>
      </w:r>
      <w:r w:rsidDel="00000000" w:rsidR="00000000" w:rsidRPr="00000000">
        <w:rPr>
          <w:rFonts w:ascii="Times New Roman" w:cs="Times New Roman" w:eastAsia="Times New Roman" w:hAnsi="Times New Roman"/>
          <w:color w:val="303030"/>
          <w:highlight w:val="white"/>
          <w:rtl w:val="0"/>
        </w:rPr>
        <w:t xml:space="preserve">, materializado en el modelo </w:t>
      </w:r>
      <w:r w:rsidDel="00000000" w:rsidR="00000000" w:rsidRPr="00000000">
        <w:rPr>
          <w:rFonts w:ascii="Times New Roman" w:cs="Times New Roman" w:eastAsia="Times New Roman" w:hAnsi="Times New Roman"/>
          <w:b w:val="1"/>
          <w:bCs w:val="1"/>
          <w:color w:val="303030"/>
          <w:highlight w:val="white"/>
          <w:rtl w:val="0"/>
        </w:rPr>
        <w:t xml:space="preserve">V-Bounce</w:t>
      </w:r>
      <w:r w:rsidDel="00000000" w:rsidR="00000000" w:rsidRPr="00000000">
        <w:rPr>
          <w:rFonts w:ascii="Times New Roman" w:cs="Times New Roman" w:eastAsia="Times New Roman" w:hAnsi="Times New Roman"/>
          <w:color w:val="303030"/>
          <w:highlight w:val="white"/>
          <w:rtl w:val="0"/>
        </w:rPr>
        <w:t xml:space="preserve">. El aporte principal radica en redefinir el rol del ser humano: de ser el implementador principal a convertirse en un </w:t>
      </w:r>
      <w:r w:rsidDel="00000000" w:rsidR="00000000" w:rsidRPr="00000000">
        <w:rPr>
          <w:rFonts w:ascii="Times New Roman" w:cs="Times New Roman" w:eastAsia="Times New Roman" w:hAnsi="Times New Roman"/>
          <w:b w:val="1"/>
          <w:bCs w:val="1"/>
          <w:color w:val="303030"/>
          <w:highlight w:val="white"/>
          <w:rtl w:val="0"/>
        </w:rPr>
        <w:t xml:space="preserve">validador y verificador estratégico</w:t>
      </w:r>
      <w:r w:rsidDel="00000000" w:rsidR="00000000" w:rsidRPr="00000000">
        <w:rPr>
          <w:rFonts w:ascii="Times New Roman" w:cs="Times New Roman" w:eastAsia="Times New Roman" w:hAnsi="Times New Roman"/>
          <w:color w:val="303030"/>
          <w:highlight w:val="white"/>
          <w:rtl w:val="0"/>
        </w:rPr>
        <w:t xml:space="preserve">, mientras la IA asume la carga de la implementación técnica. Al integrar agentes de IA en cada etapa, el modelo busca eliminar los silos de información, reducir drásticamente los tiempos de sprint y optimizar la gestión del conocimiento, permitiendo una entrega global continua que supera las barreras tradicionales de comunicación y coordinación.</w:t>
      </w:r>
    </w:p>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Incremento masivo mediante asistentes que aumentan la velocidad del desarrollador en más del 50%.</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a través de revisiones automáticas en tiempo real y detección de errores con una precisión de hasta el 86% en bugs lógicos.</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Los ciclos de sprint tradicionales de dos semanas se vuelven excesivamente largos debido a la eficiencia de la IA.</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Herramientas predictivas ayudan a identificar riesgos de recursos y brechas de conocimiento de manera proactiva.</w:t>
      </w:r>
    </w:p>
    <w:p w:rsidR="00000000" w:rsidDel="00000000" w:rsidP="00000000" w:rsidRDefault="00000000" w:rsidRPr="00000000" w14:paraId="0000002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Delegación de tareas de "reporting" y mantenimiento de documentación a modelos de lenguaje.</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La IA extiende las capacidades individuales más allá de su experiencia técnica tradicional, democratizando el desarrollo multidisciplinario.</w:t>
      </w:r>
    </w:p>
    <w:p w:rsidR="00000000" w:rsidDel="00000000" w:rsidP="00000000" w:rsidRDefault="00000000" w:rsidRPr="00000000" w14:paraId="0000002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Dependencia de la Validación:</w:t>
      </w:r>
      <w:r w:rsidDel="00000000" w:rsidR="00000000" w:rsidRPr="00000000">
        <w:rPr>
          <w:rFonts w:ascii="Times New Roman" w:cs="Times New Roman" w:eastAsia="Times New Roman" w:hAnsi="Times New Roman"/>
          <w:color w:val="303030"/>
          <w:rtl w:val="0"/>
        </w:rPr>
        <w:t xml:space="preserve"> Los modelos de IA cometen errores y requieren una supervisión humana constante para garantizar que los resultados sean correctos y seguros.</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Ambigüedad del Lenguaje Natural:</w:t>
      </w:r>
      <w:r w:rsidDel="00000000" w:rsidR="00000000" w:rsidRPr="00000000">
        <w:rPr>
          <w:rFonts w:ascii="Times New Roman" w:cs="Times New Roman" w:eastAsia="Times New Roman" w:hAnsi="Times New Roman"/>
          <w:color w:val="303030"/>
          <w:rtl w:val="0"/>
        </w:rPr>
        <w:t xml:space="preserve"> Si los requisitos iniciales no son precisos, la IA puede generar soluciones incorrectas; requiere que el humano sea muy específico en la entrada.</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Riesgos Técnicos:</w:t>
      </w:r>
      <w:r w:rsidDel="00000000" w:rsidR="00000000" w:rsidRPr="00000000">
        <w:rPr>
          <w:rFonts w:ascii="Times New Roman" w:cs="Times New Roman" w:eastAsia="Times New Roman" w:hAnsi="Times New Roman"/>
          <w:color w:val="303030"/>
          <w:rtl w:val="0"/>
        </w:rPr>
        <w:t xml:space="preserve"> Problemas potenciales de seguridad en el código generado automáticamente y la necesidad de detectar sesgos en los resultados de la IA.</w:t>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Desafíos de Integración:</w:t>
      </w:r>
      <w:r w:rsidDel="00000000" w:rsidR="00000000" w:rsidRPr="00000000">
        <w:rPr>
          <w:rFonts w:ascii="Times New Roman" w:cs="Times New Roman" w:eastAsia="Times New Roman" w:hAnsi="Times New Roman"/>
          <w:color w:val="303030"/>
          <w:rtl w:val="0"/>
        </w:rPr>
        <w:t xml:space="preserve"> La metodología completa V-Bounce es teórica y aún no ha sido implementada y validada a gran escala en entornos industriales reales.</w:t>
      </w:r>
    </w:p>
    <w:p w:rsidR="00000000" w:rsidDel="00000000" w:rsidP="00000000" w:rsidRDefault="00000000" w:rsidRPr="00000000" w14:paraId="0000003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Fuertes:</w:t>
      </w:r>
      <w:r w:rsidDel="00000000" w:rsidR="00000000" w:rsidRPr="00000000">
        <w:rPr>
          <w:rFonts w:ascii="Times New Roman" w:cs="Times New Roman" w:eastAsia="Times New Roman" w:hAnsi="Times New Roman"/>
          <w:color w:val="303030"/>
          <w:rtl w:val="0"/>
        </w:rPr>
        <w:t xml:space="preserve"> La </w:t>
      </w:r>
      <w:r w:rsidDel="00000000" w:rsidR="00000000" w:rsidRPr="00000000">
        <w:rPr>
          <w:rFonts w:ascii="Times New Roman" w:cs="Times New Roman" w:eastAsia="Times New Roman" w:hAnsi="Times New Roman"/>
          <w:b w:val="1"/>
          <w:bCs w:val="1"/>
          <w:color w:val="303030"/>
          <w:rtl w:val="0"/>
        </w:rPr>
        <w:t xml:space="preserve">implementación (coding)</w:t>
      </w:r>
      <w:r w:rsidDel="00000000" w:rsidR="00000000" w:rsidRPr="00000000">
        <w:rPr>
          <w:rFonts w:ascii="Times New Roman" w:cs="Times New Roman" w:eastAsia="Times New Roman" w:hAnsi="Times New Roman"/>
          <w:color w:val="303030"/>
          <w:rtl w:val="0"/>
        </w:rPr>
        <w:t xml:space="preserve"> y el </w:t>
      </w: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son las áreas más maduras gracias a la capacidad de los LLM para generar código y casos de prueba rápidamente.</w:t>
      </w:r>
    </w:p>
    <w:p w:rsidR="00000000" w:rsidDel="00000000" w:rsidP="00000000" w:rsidRDefault="00000000" w:rsidRPr="00000000" w14:paraId="0000003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Débiles/Inmaduras:</w:t>
      </w:r>
      <w:r w:rsidDel="00000000" w:rsidR="00000000" w:rsidRPr="00000000">
        <w:rPr>
          <w:rFonts w:ascii="Times New Roman" w:cs="Times New Roman" w:eastAsia="Times New Roman" w:hAnsi="Times New Roman"/>
          <w:color w:val="303030"/>
          <w:rtl w:val="0"/>
        </w:rPr>
        <w:t xml:space="preserve"> La </w:t>
      </w:r>
      <w:r w:rsidDel="00000000" w:rsidR="00000000" w:rsidRPr="00000000">
        <w:rPr>
          <w:rFonts w:ascii="Times New Roman" w:cs="Times New Roman" w:eastAsia="Times New Roman" w:hAnsi="Times New Roman"/>
          <w:b w:val="1"/>
          <w:bCs w:val="1"/>
          <w:color w:val="303030"/>
          <w:rtl w:val="0"/>
        </w:rPr>
        <w:t xml:space="preserve">toma de decisiones arquitectónicas complejas</w:t>
      </w:r>
      <w:r w:rsidDel="00000000" w:rsidR="00000000" w:rsidRPr="00000000">
        <w:rPr>
          <w:rFonts w:ascii="Times New Roman" w:cs="Times New Roman" w:eastAsia="Times New Roman" w:hAnsi="Times New Roman"/>
          <w:color w:val="303030"/>
          <w:rtl w:val="0"/>
        </w:rPr>
        <w:t xml:space="preserve"> y la gestión de la ética y legalidad del código generado aún están en etapas tempranas.</w:t>
      </w:r>
    </w:p>
    <w:p w:rsidR="00000000" w:rsidDel="00000000" w:rsidP="00000000" w:rsidRDefault="00000000" w:rsidRPr="00000000" w14:paraId="0000004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Necesidades de Investigación:</w:t>
      </w:r>
      <w:r w:rsidDel="00000000" w:rsidR="00000000" w:rsidRPr="00000000">
        <w:rPr>
          <w:rFonts w:ascii="Times New Roman" w:cs="Times New Roman" w:eastAsia="Times New Roman" w:hAnsi="Times New Roman"/>
          <w:color w:val="303030"/>
          <w:rtl w:val="0"/>
        </w:rPr>
        <w:t xml:space="preserve"> Es crucial validar empíricamente el modelo V-Bounce en proyectos reales y desarrollar marcos legales para el uso de IA en ingeniería de software.</w:t>
      </w:r>
    </w:p>
    <w:p w:rsidR="00000000" w:rsidDel="00000000" w:rsidP="00000000" w:rsidRDefault="00000000" w:rsidRPr="00000000" w14:paraId="00000043">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985"/>
        <w:gridCol w:w="4335"/>
        <w:tblGridChange w:id="0">
          <w:tblGrid>
            <w:gridCol w:w="1695"/>
            <w:gridCol w:w="2985"/>
            <w:gridCol w:w="4335"/>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Aumento de velocidad &gt;50%.</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que el personal se adapte a nuevos roles de validación.</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continua y detección temprana de errores.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Fiabilidad del código generado y posibles sesgos de la IA.</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Sprints más cortos y despliegue continuo global.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"Impuesto" de transferencia de contexto si no se centraliza el conocimiento.</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Mantenimiento predictivo basado en datos.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Implicaciones de seguridad aún no totalmente exploradas.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Democratización del desarrollo y extensión de habilidades.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crítica de revisión humana para evitar fallas catastróficas.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Captura automática de conocimiento institucional.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una nueva mentalidad de "diseñar para la IA".</w:t>
            </w:r>
          </w:p>
        </w:tc>
      </w:tr>
    </w:tbl>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usar IA:</w:t>
      </w:r>
      <w:r w:rsidDel="00000000" w:rsidR="00000000" w:rsidRPr="00000000">
        <w:rPr>
          <w:rFonts w:ascii="Times New Roman" w:cs="Times New Roman" w:eastAsia="Times New Roman" w:hAnsi="Times New Roman"/>
          <w:color w:val="303030"/>
          <w:rtl w:val="0"/>
        </w:rPr>
        <w:t xml:space="preserve"> Es altamente recomendable para tareas de codificación repetitivas, generación de pruebas unitarias y automatización de reportes de gestión.</w:t>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depender de IA:</w:t>
      </w:r>
      <w:r w:rsidDel="00000000" w:rsidR="00000000" w:rsidRPr="00000000">
        <w:rPr>
          <w:rFonts w:ascii="Times New Roman" w:cs="Times New Roman" w:eastAsia="Times New Roman" w:hAnsi="Times New Roman"/>
          <w:color w:val="303030"/>
          <w:rtl w:val="0"/>
        </w:rPr>
        <w:t xml:space="preserve"> No se debe delegar la aprobación final de requisitos críticos o de seguridad sin una revisión humana exhaustiva.</w:t>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Implementar sistemas de </w:t>
      </w:r>
      <w:r w:rsidDel="00000000" w:rsidR="00000000" w:rsidRPr="00000000">
        <w:rPr>
          <w:rFonts w:ascii="Times New Roman" w:cs="Times New Roman" w:eastAsia="Times New Roman" w:hAnsi="Times New Roman"/>
          <w:b w:val="1"/>
          <w:bCs w:val="1"/>
          <w:color w:val="303030"/>
          <w:rtl w:val="0"/>
        </w:rPr>
        <w:t xml:space="preserve">multi-agentes</w:t>
      </w:r>
      <w:r w:rsidDel="00000000" w:rsidR="00000000" w:rsidRPr="00000000">
        <w:rPr>
          <w:rFonts w:ascii="Times New Roman" w:cs="Times New Roman" w:eastAsia="Times New Roman" w:hAnsi="Times New Roman"/>
          <w:color w:val="303030"/>
          <w:rtl w:val="0"/>
        </w:rPr>
        <w:t xml:space="preserve"> donde un agente genera y otro audita la calidad (checksum).</w:t>
      </w:r>
    </w:p>
    <w:p w:rsidR="00000000" w:rsidDel="00000000" w:rsidP="00000000" w:rsidRDefault="00000000" w:rsidRPr="00000000" w14:paraId="0000006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 para equipos:</w:t>
      </w:r>
      <w:r w:rsidDel="00000000" w:rsidR="00000000" w:rsidRPr="00000000">
        <w:rPr>
          <w:rFonts w:ascii="Times New Roman" w:cs="Times New Roman" w:eastAsia="Times New Roman" w:hAnsi="Times New Roman"/>
          <w:color w:val="303030"/>
          <w:rtl w:val="0"/>
        </w:rPr>
        <w:t xml:space="preserve"> Adoptar herramientas de Gestión del Conocimiento (KM) basadas en IA para centralizar la información del proyecto y facilitar la colaboración asíncrona.</w:t>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w:t>
      </w:r>
    </w:p>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Validación Empírica:</w:t>
      </w:r>
      <w:r w:rsidDel="00000000" w:rsidR="00000000" w:rsidRPr="00000000">
        <w:rPr>
          <w:rFonts w:ascii="Times New Roman" w:cs="Times New Roman" w:eastAsia="Times New Roman" w:hAnsi="Times New Roman"/>
          <w:color w:val="303030"/>
          <w:rtl w:val="0"/>
        </w:rPr>
        <w:t xml:space="preserve"> Falta de estudios a gran escala que cuantifiquen los beneficios del modelo V-Bounce en diversas organizaciones.</w:t>
      </w:r>
    </w:p>
    <w:p w:rsidR="00000000" w:rsidDel="00000000" w:rsidP="00000000" w:rsidRDefault="00000000" w:rsidRPr="00000000" w14:paraId="0000006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Seguridad y Fiabilidad:</w:t>
      </w:r>
      <w:r w:rsidDel="00000000" w:rsidR="00000000" w:rsidRPr="00000000">
        <w:rPr>
          <w:rFonts w:ascii="Times New Roman" w:cs="Times New Roman" w:eastAsia="Times New Roman" w:hAnsi="Times New Roman"/>
          <w:color w:val="303030"/>
          <w:rtl w:val="0"/>
        </w:rPr>
        <w:t xml:space="preserve"> Necesidad de métodos robustos para detectar vulnerabilidades en código generado por IA antes del despliegue.</w:t>
      </w:r>
    </w:p>
    <w:p w:rsidR="00000000" w:rsidDel="00000000" w:rsidP="00000000" w:rsidRDefault="00000000" w:rsidRPr="00000000" w14:paraId="0000006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Sistemas Adaptativos:</w:t>
      </w:r>
      <w:r w:rsidDel="00000000" w:rsidR="00000000" w:rsidRPr="00000000">
        <w:rPr>
          <w:rFonts w:ascii="Times New Roman" w:cs="Times New Roman" w:eastAsia="Times New Roman" w:hAnsi="Times New Roman"/>
          <w:color w:val="303030"/>
          <w:rtl w:val="0"/>
        </w:rPr>
        <w:t xml:space="preserve"> Investigación en IA que aprenda de proyecto en proyecto para mejorar su precisión contextual.</w:t>
      </w:r>
    </w:p>
    <w:p w:rsidR="00000000" w:rsidDel="00000000" w:rsidP="00000000" w:rsidRDefault="00000000" w:rsidRPr="00000000" w14:paraId="0000006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Ética y Legalidad:</w:t>
      </w:r>
      <w:r w:rsidDel="00000000" w:rsidR="00000000" w:rsidRPr="00000000">
        <w:rPr>
          <w:rFonts w:ascii="Times New Roman" w:cs="Times New Roman" w:eastAsia="Times New Roman" w:hAnsi="Times New Roman"/>
          <w:color w:val="303030"/>
          <w:rtl w:val="0"/>
        </w:rPr>
        <w:t xml:space="preserve"> Ausencia de marcos claros sobre la propiedad intelectual y la responsabilidad legal del software creado por agentes autónomos.</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