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01a6c7b5e641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5e7822d2504ca8" /><Relationship Type="http://schemas.openxmlformats.org/officeDocument/2006/relationships/numbering" Target="/word/numbering.xml" Id="Rc3451049895f4462" /><Relationship Type="http://schemas.openxmlformats.org/officeDocument/2006/relationships/settings" Target="/word/settings.xml" Id="R21e8c2cd39bb44b5" /></Relationships>
</file>