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064733" w14:textId="4DEDBFBB" w:rsidR="005947D7" w:rsidRPr="00F84659" w:rsidRDefault="005947D7" w:rsidP="005947D7">
      <w:pPr>
        <w:rPr>
          <w:b/>
          <w:bCs/>
          <w:sz w:val="40"/>
          <w:szCs w:val="40"/>
        </w:rPr>
      </w:pPr>
      <w:r w:rsidRPr="00F84659">
        <w:rPr>
          <w:b/>
          <w:bCs/>
          <w:sz w:val="40"/>
          <w:szCs w:val="40"/>
        </w:rPr>
        <w:t xml:space="preserve">Global Population Dynamics: A Data Visualization Project </w:t>
      </w:r>
    </w:p>
    <w:p w14:paraId="5C39E794" w14:textId="77777777" w:rsidR="005947D7" w:rsidRPr="005947D7" w:rsidRDefault="005947D7" w:rsidP="005947D7"/>
    <w:p w14:paraId="78433F98" w14:textId="77777777" w:rsidR="00F35405" w:rsidRDefault="00F35405" w:rsidP="00F35405">
      <w:pPr>
        <w:jc w:val="right"/>
        <w:rPr>
          <w:b/>
          <w:bCs/>
          <w:sz w:val="36"/>
          <w:szCs w:val="36"/>
        </w:rPr>
      </w:pPr>
    </w:p>
    <w:p w14:paraId="5999C71E" w14:textId="77777777" w:rsidR="00F35405" w:rsidRDefault="00F35405" w:rsidP="00F35405">
      <w:pPr>
        <w:jc w:val="right"/>
        <w:rPr>
          <w:b/>
          <w:bCs/>
          <w:sz w:val="36"/>
          <w:szCs w:val="36"/>
        </w:rPr>
      </w:pPr>
    </w:p>
    <w:p w14:paraId="61AC531C" w14:textId="77777777" w:rsidR="00F35405" w:rsidRDefault="00F35405" w:rsidP="00F35405">
      <w:pPr>
        <w:jc w:val="right"/>
        <w:rPr>
          <w:b/>
          <w:bCs/>
          <w:sz w:val="36"/>
          <w:szCs w:val="36"/>
        </w:rPr>
      </w:pPr>
    </w:p>
    <w:p w14:paraId="66D66438" w14:textId="7B78BB09" w:rsidR="00F84659" w:rsidRPr="007962BF" w:rsidRDefault="005947D7" w:rsidP="00F35405">
      <w:pPr>
        <w:jc w:val="right"/>
        <w:rPr>
          <w:b/>
          <w:bCs/>
          <w:sz w:val="36"/>
          <w:szCs w:val="36"/>
        </w:rPr>
      </w:pPr>
      <w:r w:rsidRPr="007962BF">
        <w:rPr>
          <w:b/>
          <w:bCs/>
          <w:sz w:val="36"/>
          <w:szCs w:val="36"/>
        </w:rPr>
        <w:t>Ganesh Kumar Boini,</w:t>
      </w:r>
      <w:r w:rsidR="00F84659" w:rsidRPr="007962BF">
        <w:rPr>
          <w:b/>
          <w:bCs/>
          <w:sz w:val="36"/>
          <w:szCs w:val="36"/>
        </w:rPr>
        <w:t xml:space="preserve"> G43389705</w:t>
      </w:r>
    </w:p>
    <w:p w14:paraId="6A919401" w14:textId="7706E089" w:rsidR="005947D7" w:rsidRPr="007962BF" w:rsidRDefault="005947D7" w:rsidP="00F35405">
      <w:pPr>
        <w:jc w:val="right"/>
        <w:rPr>
          <w:b/>
          <w:bCs/>
          <w:sz w:val="36"/>
          <w:szCs w:val="36"/>
        </w:rPr>
      </w:pPr>
      <w:r w:rsidRPr="007962BF">
        <w:rPr>
          <w:b/>
          <w:bCs/>
          <w:sz w:val="36"/>
          <w:szCs w:val="36"/>
        </w:rPr>
        <w:t>Dinesh Chandra Gaddam</w:t>
      </w:r>
      <w:r w:rsidR="00F84659" w:rsidRPr="007962BF">
        <w:rPr>
          <w:b/>
          <w:bCs/>
          <w:sz w:val="36"/>
          <w:szCs w:val="36"/>
        </w:rPr>
        <w:t>, G23703589</w:t>
      </w:r>
    </w:p>
    <w:p w14:paraId="565D4DE7" w14:textId="77777777" w:rsidR="005947D7" w:rsidRDefault="005947D7" w:rsidP="005947D7">
      <w:pPr>
        <w:rPr>
          <w:b/>
          <w:bCs/>
        </w:rPr>
      </w:pPr>
    </w:p>
    <w:p w14:paraId="5BE6ADB1" w14:textId="77777777" w:rsidR="005947D7" w:rsidRPr="005947D7" w:rsidRDefault="005947D7" w:rsidP="005947D7"/>
    <w:p w14:paraId="66AFF242" w14:textId="77777777" w:rsidR="00F35405" w:rsidRDefault="00F35405" w:rsidP="005947D7">
      <w:pPr>
        <w:rPr>
          <w:b/>
          <w:bCs/>
          <w:i/>
          <w:iCs/>
          <w:sz w:val="30"/>
          <w:szCs w:val="30"/>
        </w:rPr>
      </w:pPr>
    </w:p>
    <w:p w14:paraId="6B595466" w14:textId="77777777" w:rsidR="00F35405" w:rsidRDefault="00F35405" w:rsidP="005947D7">
      <w:pPr>
        <w:rPr>
          <w:b/>
          <w:bCs/>
          <w:i/>
          <w:iCs/>
          <w:sz w:val="30"/>
          <w:szCs w:val="30"/>
        </w:rPr>
      </w:pPr>
    </w:p>
    <w:p w14:paraId="0D54C601" w14:textId="77777777" w:rsidR="00F35405" w:rsidRDefault="00F35405" w:rsidP="005947D7">
      <w:pPr>
        <w:rPr>
          <w:b/>
          <w:bCs/>
          <w:i/>
          <w:iCs/>
          <w:sz w:val="30"/>
          <w:szCs w:val="30"/>
        </w:rPr>
      </w:pPr>
    </w:p>
    <w:p w14:paraId="13F3DE21" w14:textId="77777777" w:rsidR="00F35405" w:rsidRDefault="00F35405" w:rsidP="005947D7">
      <w:pPr>
        <w:rPr>
          <w:b/>
          <w:bCs/>
          <w:i/>
          <w:iCs/>
          <w:sz w:val="30"/>
          <w:szCs w:val="30"/>
        </w:rPr>
      </w:pPr>
    </w:p>
    <w:p w14:paraId="68506FC9" w14:textId="77777777" w:rsidR="00F35405" w:rsidRDefault="00F35405" w:rsidP="005947D7">
      <w:pPr>
        <w:rPr>
          <w:b/>
          <w:bCs/>
          <w:i/>
          <w:iCs/>
          <w:sz w:val="30"/>
          <w:szCs w:val="30"/>
        </w:rPr>
      </w:pPr>
    </w:p>
    <w:p w14:paraId="3BA24B7F" w14:textId="0D9D5848" w:rsidR="005947D7" w:rsidRPr="00322EB0" w:rsidRDefault="005947D7" w:rsidP="005947D7">
      <w:pPr>
        <w:rPr>
          <w:b/>
          <w:bCs/>
          <w:i/>
          <w:iCs/>
          <w:sz w:val="30"/>
          <w:szCs w:val="30"/>
        </w:rPr>
      </w:pPr>
      <w:r w:rsidRPr="00322EB0">
        <w:rPr>
          <w:b/>
          <w:bCs/>
          <w:i/>
          <w:iCs/>
          <w:sz w:val="30"/>
          <w:szCs w:val="30"/>
        </w:rPr>
        <w:t>CONTENTS</w:t>
      </w:r>
    </w:p>
    <w:p w14:paraId="18BC7978" w14:textId="77777777" w:rsidR="005947D7" w:rsidRPr="00322EB0" w:rsidRDefault="005947D7" w:rsidP="005947D7">
      <w:pPr>
        <w:rPr>
          <w:b/>
          <w:bCs/>
          <w:i/>
          <w:iCs/>
          <w:sz w:val="30"/>
          <w:szCs w:val="30"/>
        </w:rPr>
      </w:pPr>
    </w:p>
    <w:p w14:paraId="5C372C10" w14:textId="069E430C" w:rsidR="005947D7" w:rsidRPr="00322EB0" w:rsidRDefault="00C418E6" w:rsidP="005947D7">
      <w:pPr>
        <w:numPr>
          <w:ilvl w:val="0"/>
          <w:numId w:val="1"/>
        </w:numPr>
        <w:rPr>
          <w:b/>
          <w:bCs/>
          <w:i/>
          <w:iCs/>
          <w:sz w:val="30"/>
          <w:szCs w:val="30"/>
        </w:rPr>
      </w:pPr>
      <w:r w:rsidRPr="00322EB0">
        <w:rPr>
          <w:b/>
          <w:bCs/>
          <w:i/>
          <w:iCs/>
          <w:sz w:val="30"/>
          <w:szCs w:val="30"/>
        </w:rPr>
        <w:t>I</w:t>
      </w:r>
      <w:r w:rsidR="00322EB0">
        <w:rPr>
          <w:b/>
          <w:bCs/>
          <w:i/>
          <w:iCs/>
          <w:sz w:val="30"/>
          <w:szCs w:val="30"/>
        </w:rPr>
        <w:t>ntroduction</w:t>
      </w:r>
    </w:p>
    <w:p w14:paraId="5C5F666D" w14:textId="04639544" w:rsidR="0075080C" w:rsidRPr="00322EB0" w:rsidRDefault="0075080C" w:rsidP="0075080C">
      <w:pPr>
        <w:pStyle w:val="ListParagraph"/>
        <w:numPr>
          <w:ilvl w:val="1"/>
          <w:numId w:val="1"/>
        </w:numPr>
        <w:rPr>
          <w:b/>
          <w:bCs/>
          <w:i/>
          <w:iCs/>
          <w:sz w:val="30"/>
          <w:szCs w:val="30"/>
        </w:rPr>
      </w:pPr>
      <w:r w:rsidRPr="00322EB0">
        <w:rPr>
          <w:b/>
          <w:bCs/>
          <w:i/>
          <w:iCs/>
          <w:sz w:val="30"/>
          <w:szCs w:val="30"/>
        </w:rPr>
        <w:t>Motivation &amp; Literature Survey</w:t>
      </w:r>
    </w:p>
    <w:p w14:paraId="6ACE4873" w14:textId="25049CFF" w:rsidR="0075080C" w:rsidRPr="00322EB0" w:rsidRDefault="0075080C" w:rsidP="00D17D4B">
      <w:pPr>
        <w:pStyle w:val="ListParagraph"/>
        <w:numPr>
          <w:ilvl w:val="1"/>
          <w:numId w:val="1"/>
        </w:numPr>
        <w:rPr>
          <w:b/>
          <w:bCs/>
          <w:i/>
          <w:iCs/>
          <w:sz w:val="30"/>
          <w:szCs w:val="30"/>
        </w:rPr>
      </w:pPr>
      <w:r w:rsidRPr="00322EB0">
        <w:rPr>
          <w:b/>
          <w:bCs/>
          <w:i/>
          <w:iCs/>
          <w:sz w:val="30"/>
          <w:szCs w:val="30"/>
        </w:rPr>
        <w:t>R</w:t>
      </w:r>
      <w:r w:rsidR="00322EB0">
        <w:rPr>
          <w:b/>
          <w:bCs/>
          <w:i/>
          <w:iCs/>
          <w:sz w:val="30"/>
          <w:szCs w:val="30"/>
        </w:rPr>
        <w:t>esearch Questions</w:t>
      </w:r>
    </w:p>
    <w:p w14:paraId="62D93586" w14:textId="53B8F7CC" w:rsidR="0075080C" w:rsidRPr="00322EB0" w:rsidRDefault="0075080C" w:rsidP="0075080C">
      <w:pPr>
        <w:rPr>
          <w:b/>
          <w:bCs/>
          <w:i/>
          <w:iCs/>
          <w:sz w:val="30"/>
          <w:szCs w:val="30"/>
        </w:rPr>
      </w:pPr>
    </w:p>
    <w:p w14:paraId="54CA30F1" w14:textId="1527CF78" w:rsidR="0075080C" w:rsidRPr="00322EB0" w:rsidRDefault="0075080C" w:rsidP="0075080C">
      <w:pPr>
        <w:pStyle w:val="ListParagraph"/>
        <w:numPr>
          <w:ilvl w:val="0"/>
          <w:numId w:val="1"/>
        </w:numPr>
        <w:rPr>
          <w:b/>
          <w:bCs/>
          <w:i/>
          <w:iCs/>
          <w:sz w:val="30"/>
          <w:szCs w:val="30"/>
        </w:rPr>
      </w:pPr>
      <w:r w:rsidRPr="00322EB0">
        <w:rPr>
          <w:b/>
          <w:bCs/>
          <w:i/>
          <w:iCs/>
          <w:sz w:val="30"/>
          <w:szCs w:val="30"/>
        </w:rPr>
        <w:t>D</w:t>
      </w:r>
      <w:r w:rsidR="00322EB0">
        <w:rPr>
          <w:b/>
          <w:bCs/>
          <w:i/>
          <w:iCs/>
          <w:sz w:val="30"/>
          <w:szCs w:val="30"/>
        </w:rPr>
        <w:t>ata</w:t>
      </w:r>
      <w:r w:rsidRPr="00322EB0">
        <w:rPr>
          <w:b/>
          <w:bCs/>
          <w:i/>
          <w:iCs/>
          <w:sz w:val="30"/>
          <w:szCs w:val="30"/>
        </w:rPr>
        <w:t xml:space="preserve"> O</w:t>
      </w:r>
      <w:r w:rsidR="00322EB0">
        <w:rPr>
          <w:b/>
          <w:bCs/>
          <w:i/>
          <w:iCs/>
          <w:sz w:val="30"/>
          <w:szCs w:val="30"/>
        </w:rPr>
        <w:t>verview</w:t>
      </w:r>
    </w:p>
    <w:p w14:paraId="1B9E9C21" w14:textId="2CAD03D8" w:rsidR="0075080C" w:rsidRPr="00322EB0" w:rsidRDefault="0075080C" w:rsidP="0075080C">
      <w:pPr>
        <w:pStyle w:val="ListParagraph"/>
        <w:numPr>
          <w:ilvl w:val="1"/>
          <w:numId w:val="1"/>
        </w:numPr>
        <w:rPr>
          <w:b/>
          <w:bCs/>
          <w:i/>
          <w:iCs/>
          <w:sz w:val="30"/>
          <w:szCs w:val="30"/>
        </w:rPr>
      </w:pPr>
      <w:r w:rsidRPr="00322EB0">
        <w:rPr>
          <w:b/>
          <w:bCs/>
          <w:i/>
          <w:iCs/>
          <w:sz w:val="30"/>
          <w:szCs w:val="30"/>
        </w:rPr>
        <w:t>Summary</w:t>
      </w:r>
    </w:p>
    <w:p w14:paraId="2DB13AFC" w14:textId="72B336D6" w:rsidR="005947D7" w:rsidRPr="00322EB0" w:rsidRDefault="0075080C" w:rsidP="0075080C">
      <w:pPr>
        <w:pStyle w:val="ListParagraph"/>
        <w:numPr>
          <w:ilvl w:val="1"/>
          <w:numId w:val="1"/>
        </w:numPr>
        <w:rPr>
          <w:b/>
          <w:bCs/>
          <w:i/>
          <w:iCs/>
          <w:sz w:val="30"/>
          <w:szCs w:val="30"/>
        </w:rPr>
      </w:pPr>
      <w:r w:rsidRPr="00322EB0">
        <w:rPr>
          <w:b/>
          <w:bCs/>
          <w:i/>
          <w:iCs/>
          <w:sz w:val="30"/>
          <w:szCs w:val="30"/>
        </w:rPr>
        <w:t>Data source</w:t>
      </w:r>
    </w:p>
    <w:p w14:paraId="4EB5D62F" w14:textId="77777777" w:rsidR="0075080C" w:rsidRPr="00322EB0" w:rsidRDefault="0075080C" w:rsidP="0075080C">
      <w:pPr>
        <w:ind w:left="1080"/>
        <w:rPr>
          <w:b/>
          <w:bCs/>
          <w:i/>
          <w:iCs/>
          <w:sz w:val="30"/>
          <w:szCs w:val="30"/>
        </w:rPr>
      </w:pPr>
    </w:p>
    <w:p w14:paraId="5494AC4B" w14:textId="77777777" w:rsidR="0075080C" w:rsidRPr="00322EB0" w:rsidRDefault="0075080C" w:rsidP="0075080C">
      <w:pPr>
        <w:pStyle w:val="ListParagraph"/>
        <w:numPr>
          <w:ilvl w:val="0"/>
          <w:numId w:val="1"/>
        </w:numPr>
        <w:rPr>
          <w:b/>
          <w:bCs/>
          <w:i/>
          <w:iCs/>
          <w:sz w:val="30"/>
          <w:szCs w:val="30"/>
        </w:rPr>
      </w:pPr>
      <w:r w:rsidRPr="00322EB0">
        <w:rPr>
          <w:b/>
          <w:bCs/>
          <w:i/>
          <w:iCs/>
          <w:sz w:val="30"/>
          <w:szCs w:val="30"/>
        </w:rPr>
        <w:t>Analysis Of Data Quality</w:t>
      </w:r>
    </w:p>
    <w:p w14:paraId="15CE1454" w14:textId="1026678A" w:rsidR="0075080C" w:rsidRPr="00322EB0" w:rsidRDefault="0075080C" w:rsidP="0075080C">
      <w:pPr>
        <w:pStyle w:val="ListParagraph"/>
        <w:numPr>
          <w:ilvl w:val="1"/>
          <w:numId w:val="1"/>
        </w:numPr>
        <w:rPr>
          <w:b/>
          <w:bCs/>
          <w:i/>
          <w:iCs/>
          <w:sz w:val="30"/>
          <w:szCs w:val="30"/>
        </w:rPr>
      </w:pPr>
      <w:r w:rsidRPr="00322EB0">
        <w:rPr>
          <w:b/>
          <w:bCs/>
          <w:i/>
          <w:iCs/>
          <w:sz w:val="30"/>
          <w:szCs w:val="30"/>
        </w:rPr>
        <w:t>Data Dictionary</w:t>
      </w:r>
    </w:p>
    <w:p w14:paraId="612612DA" w14:textId="6F140732" w:rsidR="0075080C" w:rsidRPr="00322EB0" w:rsidRDefault="0075080C" w:rsidP="0075080C">
      <w:pPr>
        <w:pStyle w:val="ListParagraph"/>
        <w:numPr>
          <w:ilvl w:val="1"/>
          <w:numId w:val="1"/>
        </w:numPr>
        <w:rPr>
          <w:b/>
          <w:bCs/>
          <w:i/>
          <w:iCs/>
          <w:sz w:val="30"/>
          <w:szCs w:val="30"/>
        </w:rPr>
      </w:pPr>
      <w:r w:rsidRPr="00322EB0">
        <w:rPr>
          <w:b/>
          <w:bCs/>
          <w:i/>
          <w:iCs/>
          <w:sz w:val="30"/>
          <w:szCs w:val="30"/>
        </w:rPr>
        <w:t>Summary Statistics</w:t>
      </w:r>
    </w:p>
    <w:p w14:paraId="22AEA054" w14:textId="1DEEA4D9" w:rsidR="0075080C" w:rsidRPr="00322EB0" w:rsidRDefault="0075080C" w:rsidP="0075080C">
      <w:pPr>
        <w:pStyle w:val="ListParagraph"/>
        <w:rPr>
          <w:b/>
          <w:bCs/>
          <w:i/>
          <w:iCs/>
          <w:sz w:val="30"/>
          <w:szCs w:val="30"/>
        </w:rPr>
      </w:pPr>
      <w:r w:rsidRPr="00322EB0">
        <w:rPr>
          <w:b/>
          <w:bCs/>
          <w:i/>
          <w:iCs/>
          <w:sz w:val="30"/>
          <w:szCs w:val="30"/>
        </w:rPr>
        <w:t xml:space="preserve"> </w:t>
      </w:r>
    </w:p>
    <w:p w14:paraId="78D75368" w14:textId="5BE5DD4C" w:rsidR="005947D7" w:rsidRPr="00322EB0" w:rsidRDefault="0075080C" w:rsidP="005947D7">
      <w:pPr>
        <w:numPr>
          <w:ilvl w:val="0"/>
          <w:numId w:val="1"/>
        </w:numPr>
        <w:rPr>
          <w:b/>
          <w:bCs/>
          <w:i/>
          <w:iCs/>
          <w:sz w:val="30"/>
          <w:szCs w:val="30"/>
        </w:rPr>
      </w:pPr>
      <w:r w:rsidRPr="00322EB0">
        <w:rPr>
          <w:b/>
          <w:bCs/>
          <w:i/>
          <w:iCs/>
          <w:sz w:val="30"/>
          <w:szCs w:val="30"/>
        </w:rPr>
        <w:t>Main Analysis</w:t>
      </w:r>
    </w:p>
    <w:p w14:paraId="4E3E31AD" w14:textId="77777777" w:rsidR="0075080C" w:rsidRPr="00322EB0" w:rsidRDefault="0075080C" w:rsidP="0075080C">
      <w:pPr>
        <w:ind w:left="720"/>
        <w:rPr>
          <w:b/>
          <w:bCs/>
          <w:i/>
          <w:iCs/>
          <w:sz w:val="30"/>
          <w:szCs w:val="30"/>
        </w:rPr>
      </w:pPr>
    </w:p>
    <w:p w14:paraId="77A7C29A" w14:textId="0C518001" w:rsidR="005947D7" w:rsidRPr="00322EB0" w:rsidRDefault="0075080C" w:rsidP="005947D7">
      <w:pPr>
        <w:numPr>
          <w:ilvl w:val="0"/>
          <w:numId w:val="1"/>
        </w:numPr>
        <w:rPr>
          <w:b/>
          <w:bCs/>
          <w:i/>
          <w:iCs/>
          <w:sz w:val="30"/>
          <w:szCs w:val="30"/>
        </w:rPr>
      </w:pPr>
      <w:r w:rsidRPr="00322EB0">
        <w:rPr>
          <w:b/>
          <w:bCs/>
          <w:i/>
          <w:iCs/>
          <w:sz w:val="30"/>
          <w:szCs w:val="30"/>
        </w:rPr>
        <w:t>Key Findings</w:t>
      </w:r>
    </w:p>
    <w:p w14:paraId="649D443F" w14:textId="77777777" w:rsidR="0075080C" w:rsidRPr="00322EB0" w:rsidRDefault="0075080C" w:rsidP="0075080C">
      <w:pPr>
        <w:pStyle w:val="ListParagraph"/>
        <w:rPr>
          <w:b/>
          <w:bCs/>
          <w:i/>
          <w:iCs/>
          <w:sz w:val="30"/>
          <w:szCs w:val="30"/>
        </w:rPr>
      </w:pPr>
    </w:p>
    <w:p w14:paraId="001C9C1A" w14:textId="77777777" w:rsidR="0075080C" w:rsidRPr="00322EB0" w:rsidRDefault="0075080C" w:rsidP="0075080C">
      <w:pPr>
        <w:rPr>
          <w:b/>
          <w:bCs/>
          <w:i/>
          <w:iCs/>
          <w:sz w:val="30"/>
          <w:szCs w:val="30"/>
        </w:rPr>
      </w:pPr>
    </w:p>
    <w:p w14:paraId="76EB0CC0" w14:textId="77777777" w:rsidR="00322EB0" w:rsidRPr="00322EB0" w:rsidRDefault="00322EB0" w:rsidP="00322EB0">
      <w:pPr>
        <w:pStyle w:val="ListParagraph"/>
        <w:numPr>
          <w:ilvl w:val="0"/>
          <w:numId w:val="1"/>
        </w:numPr>
        <w:rPr>
          <w:b/>
          <w:bCs/>
          <w:i/>
          <w:iCs/>
          <w:sz w:val="30"/>
          <w:szCs w:val="30"/>
          <w:lang w:val="en-IN"/>
        </w:rPr>
      </w:pPr>
      <w:r w:rsidRPr="00322EB0">
        <w:rPr>
          <w:b/>
          <w:bCs/>
          <w:i/>
          <w:iCs/>
          <w:sz w:val="30"/>
          <w:szCs w:val="30"/>
          <w:lang w:val="en-IN"/>
        </w:rPr>
        <w:t>Conclusion</w:t>
      </w:r>
    </w:p>
    <w:p w14:paraId="4CFB3804" w14:textId="34181FD9" w:rsidR="00322EB0" w:rsidRDefault="00322EB0" w:rsidP="00322EB0">
      <w:pPr>
        <w:pStyle w:val="ListParagraph"/>
        <w:numPr>
          <w:ilvl w:val="1"/>
          <w:numId w:val="1"/>
        </w:numPr>
        <w:rPr>
          <w:b/>
          <w:bCs/>
          <w:i/>
          <w:iCs/>
          <w:sz w:val="30"/>
          <w:szCs w:val="30"/>
          <w:lang w:val="en-IN"/>
        </w:rPr>
      </w:pPr>
      <w:r w:rsidRPr="00322EB0">
        <w:rPr>
          <w:b/>
          <w:bCs/>
          <w:i/>
          <w:iCs/>
          <w:sz w:val="30"/>
          <w:szCs w:val="30"/>
          <w:lang w:val="en-IN"/>
        </w:rPr>
        <w:t>Limitations, Future Directions, and Lessons Learned</w:t>
      </w:r>
    </w:p>
    <w:p w14:paraId="7727CCE8" w14:textId="77777777" w:rsidR="00322EB0" w:rsidRPr="00322EB0" w:rsidRDefault="00322EB0" w:rsidP="00322EB0">
      <w:pPr>
        <w:pStyle w:val="ListParagraph"/>
        <w:ind w:left="1800"/>
        <w:rPr>
          <w:b/>
          <w:bCs/>
          <w:i/>
          <w:iCs/>
          <w:sz w:val="30"/>
          <w:szCs w:val="30"/>
          <w:lang w:val="en-IN"/>
        </w:rPr>
      </w:pPr>
    </w:p>
    <w:p w14:paraId="79E18E72" w14:textId="181D6F12" w:rsidR="005947D7" w:rsidRPr="00322EB0" w:rsidRDefault="005947D7" w:rsidP="005947D7">
      <w:pPr>
        <w:numPr>
          <w:ilvl w:val="0"/>
          <w:numId w:val="1"/>
        </w:numPr>
        <w:rPr>
          <w:b/>
          <w:bCs/>
          <w:i/>
          <w:iCs/>
          <w:sz w:val="30"/>
          <w:szCs w:val="30"/>
        </w:rPr>
      </w:pPr>
      <w:r w:rsidRPr="00322EB0">
        <w:rPr>
          <w:b/>
          <w:bCs/>
          <w:i/>
          <w:iCs/>
          <w:sz w:val="30"/>
          <w:szCs w:val="30"/>
        </w:rPr>
        <w:t>R</w:t>
      </w:r>
      <w:r w:rsidR="00322EB0">
        <w:rPr>
          <w:b/>
          <w:bCs/>
          <w:i/>
          <w:iCs/>
          <w:sz w:val="30"/>
          <w:szCs w:val="30"/>
        </w:rPr>
        <w:t>eferences</w:t>
      </w:r>
    </w:p>
    <w:p w14:paraId="706E3B36" w14:textId="77777777" w:rsidR="00302847" w:rsidRDefault="00302847"/>
    <w:p w14:paraId="4C14CE47" w14:textId="77777777" w:rsidR="005947D7" w:rsidRDefault="005947D7"/>
    <w:p w14:paraId="383D0FD2" w14:textId="2C2C1CBF" w:rsidR="005947D7" w:rsidRPr="00C418E6" w:rsidRDefault="00C418E6" w:rsidP="00C418E6">
      <w:pPr>
        <w:rPr>
          <w:b/>
          <w:bCs/>
          <w:sz w:val="40"/>
          <w:szCs w:val="40"/>
        </w:rPr>
      </w:pPr>
      <w:r w:rsidRPr="00C418E6">
        <w:rPr>
          <w:b/>
          <w:bCs/>
          <w:sz w:val="40"/>
          <w:szCs w:val="40"/>
        </w:rPr>
        <w:t>Introduction</w:t>
      </w:r>
    </w:p>
    <w:p w14:paraId="379238B6" w14:textId="77777777" w:rsidR="005947D7" w:rsidRDefault="005947D7"/>
    <w:p w14:paraId="7694DC49" w14:textId="1EDA26E7" w:rsidR="007A59DB" w:rsidRDefault="007A59DB">
      <w:r w:rsidRPr="007A59DB">
        <w:t>Population dynamics are crucial for understanding social, economic, and environmental trends. This report investigates global population data from 1950 onwards, focusing on demographic patterns such as growth rates, birth and death estimates, and gender distribution. The analysis addresses key questions about how population metrics vary across time and regions and highlights the importance of data-driven insights for policy-making and resource planning. Key findings reveal significant variations in population growth across countries and age groups, underlining the impact of socioeconomic factors on demographic trends.</w:t>
      </w:r>
    </w:p>
    <w:p w14:paraId="2B796273" w14:textId="77777777" w:rsidR="007A59DB" w:rsidRDefault="007A59DB"/>
    <w:p w14:paraId="45A7E24F" w14:textId="77777777" w:rsidR="007A59DB" w:rsidRDefault="007A59DB"/>
    <w:p w14:paraId="24ADC3A1" w14:textId="0D02868D" w:rsidR="007A59DB" w:rsidRPr="00C418E6" w:rsidRDefault="00C418E6">
      <w:pPr>
        <w:rPr>
          <w:sz w:val="36"/>
          <w:szCs w:val="36"/>
        </w:rPr>
      </w:pPr>
      <w:r w:rsidRPr="00C418E6">
        <w:rPr>
          <w:sz w:val="36"/>
          <w:szCs w:val="36"/>
        </w:rPr>
        <w:t>Motivation &amp; Literature Survey</w:t>
      </w:r>
    </w:p>
    <w:p w14:paraId="587BA88D" w14:textId="77777777" w:rsidR="007A59DB" w:rsidRDefault="007A59DB"/>
    <w:p w14:paraId="242C8B30" w14:textId="2570F265" w:rsidR="007A59DB" w:rsidRDefault="007A59DB" w:rsidP="007A59DB">
      <w:r w:rsidRPr="007A59DB">
        <w:rPr>
          <w:rFonts w:eastAsiaTheme="majorEastAsia"/>
          <w:b/>
          <w:bCs/>
        </w:rPr>
        <w:t>Population Growth and Demographics</w:t>
      </w:r>
      <w:r w:rsidRPr="007A59DB">
        <w:br/>
        <w:t xml:space="preserve">Studies on population growth have consistently emphasized its impact on resource allocation and economic development. Modern research has expanded this understanding, incorporating technological and societal advancements that mitigate resource pressures </w:t>
      </w:r>
    </w:p>
    <w:p w14:paraId="14818603" w14:textId="77777777" w:rsidR="007A59DB" w:rsidRPr="007A59DB" w:rsidRDefault="007A59DB" w:rsidP="007A59DB"/>
    <w:p w14:paraId="064E2249" w14:textId="77777777" w:rsidR="007A59DB" w:rsidRDefault="007A59DB" w:rsidP="007A59DB">
      <w:r w:rsidRPr="007A59DB">
        <w:rPr>
          <w:rFonts w:eastAsiaTheme="majorEastAsia"/>
          <w:b/>
          <w:bCs/>
        </w:rPr>
        <w:t>Gender Distribution and Implications</w:t>
      </w:r>
      <w:r w:rsidRPr="007A59DB">
        <w:br/>
        <w:t>Gender distribution data is pivotal for understanding social structures and economic participation. Studies such as those by UN Women (2020) emphasize the link between gender ratios and workforce participation, highlighting disparities that influence development outcomes.</w:t>
      </w:r>
    </w:p>
    <w:p w14:paraId="790BAB9B" w14:textId="77777777" w:rsidR="007A59DB" w:rsidRDefault="007A59DB" w:rsidP="007A59DB"/>
    <w:p w14:paraId="6657FCF8" w14:textId="7833F15D" w:rsidR="007A59DB" w:rsidRDefault="007A59DB" w:rsidP="007A59DB">
      <w:r w:rsidRPr="007A59DB">
        <w:rPr>
          <w:rFonts w:eastAsiaTheme="majorEastAsia"/>
          <w:b/>
          <w:bCs/>
        </w:rPr>
        <w:t>Birth and Death Rates</w:t>
      </w:r>
      <w:r w:rsidRPr="007A59DB">
        <w:br/>
        <w:t>Analyses by organizations like the United Nations Population Division demonstrate that birth and death rates are influenced by medical advancements, economic conditions, and cultural factors. For instance, countries with improved healthcare systems experience reduced mortality rates, while cultural preferences can influence birth rates.</w:t>
      </w:r>
    </w:p>
    <w:p w14:paraId="178960B4" w14:textId="77777777" w:rsidR="007A59DB" w:rsidRPr="007A59DB" w:rsidRDefault="007A59DB" w:rsidP="007A59DB"/>
    <w:p w14:paraId="58909554" w14:textId="5E6EBAEA" w:rsidR="007A59DB" w:rsidRDefault="007A59DB" w:rsidP="007A59DB">
      <w:r w:rsidRPr="007A59DB">
        <w:rPr>
          <w:rFonts w:eastAsiaTheme="majorEastAsia"/>
          <w:b/>
          <w:bCs/>
        </w:rPr>
        <w:t>Age Distribution and Policy Implications</w:t>
      </w:r>
      <w:r w:rsidRPr="007A59DB">
        <w:br/>
        <w:t>Age distribution studies reveal trends in aging populations and their impact on economic systems. Research by Bloom (2011) discusses the demographic dividend, where a youthful population boosts economic productivity, contrasting with aging populations that increase healthcare and pension burdens.</w:t>
      </w:r>
    </w:p>
    <w:p w14:paraId="62CD92F7" w14:textId="77777777" w:rsidR="007A59DB" w:rsidRPr="007A59DB" w:rsidRDefault="007A59DB" w:rsidP="007A59DB"/>
    <w:p w14:paraId="3DBD8C2F" w14:textId="65F75F37" w:rsidR="007A59DB" w:rsidRDefault="007A59DB" w:rsidP="007A59DB">
      <w:r w:rsidRPr="007A59DB">
        <w:t xml:space="preserve"> </w:t>
      </w:r>
      <w:r w:rsidRPr="007A59DB">
        <w:rPr>
          <w:rFonts w:eastAsiaTheme="majorEastAsia"/>
          <w:b/>
          <w:bCs/>
        </w:rPr>
        <w:t>Data-Driven Demographic Insights</w:t>
      </w:r>
      <w:r w:rsidRPr="007A59DB">
        <w:br/>
        <w:t>With the rise of big data analytics, studies now focus on using population data for predictive modeling and policy design. For example, Chen (2018) explored how machine learning techniques can forecast population growth and its implications for urban planning.</w:t>
      </w:r>
    </w:p>
    <w:p w14:paraId="2C44DAEC" w14:textId="77777777" w:rsidR="007A59DB" w:rsidRPr="007A59DB" w:rsidRDefault="007A59DB" w:rsidP="007A59DB"/>
    <w:p w14:paraId="2BB7CAA8" w14:textId="7DCA0EDB" w:rsidR="007A59DB" w:rsidRDefault="007A59DB" w:rsidP="007A59DB">
      <w:r w:rsidRPr="007A59DB">
        <w:t xml:space="preserve"> </w:t>
      </w:r>
      <w:r w:rsidRPr="007A59DB">
        <w:rPr>
          <w:rFonts w:eastAsiaTheme="majorEastAsia"/>
          <w:b/>
          <w:bCs/>
        </w:rPr>
        <w:t>Global Trends in Population Studies</w:t>
      </w:r>
      <w:r w:rsidRPr="007A59DB">
        <w:br/>
        <w:t>Reports from the World Bank and the United Nations offer comprehensive insights into how global population trends are shifting, with developing countries experiencing higher growth rates compared to declining trends in developed nations. These trends emphasize the importance of tailored policies for different demographic challenges.</w:t>
      </w:r>
    </w:p>
    <w:p w14:paraId="4379533A" w14:textId="77777777" w:rsidR="007A59DB" w:rsidRDefault="007A59DB" w:rsidP="007A59DB"/>
    <w:p w14:paraId="5C5CFBF2" w14:textId="77B8A40B" w:rsidR="007A59DB" w:rsidRPr="00A37138" w:rsidRDefault="007A59DB" w:rsidP="007A59DB">
      <w:pPr>
        <w:rPr>
          <w:sz w:val="36"/>
          <w:szCs w:val="36"/>
        </w:rPr>
      </w:pPr>
      <w:r w:rsidRPr="00A37138">
        <w:rPr>
          <w:sz w:val="36"/>
          <w:szCs w:val="36"/>
        </w:rPr>
        <w:lastRenderedPageBreak/>
        <w:t>R</w:t>
      </w:r>
      <w:r w:rsidR="00A37138">
        <w:rPr>
          <w:sz w:val="36"/>
          <w:szCs w:val="36"/>
        </w:rPr>
        <w:t>esearch</w:t>
      </w:r>
      <w:r w:rsidRPr="00A37138">
        <w:rPr>
          <w:sz w:val="36"/>
          <w:szCs w:val="36"/>
        </w:rPr>
        <w:t xml:space="preserve"> Q</w:t>
      </w:r>
      <w:r w:rsidR="00A37138">
        <w:rPr>
          <w:sz w:val="36"/>
          <w:szCs w:val="36"/>
        </w:rPr>
        <w:t>uestions</w:t>
      </w:r>
    </w:p>
    <w:p w14:paraId="2046EF74" w14:textId="77777777" w:rsidR="007A59DB" w:rsidRPr="007A59DB" w:rsidRDefault="007A59DB" w:rsidP="007A59DB"/>
    <w:p w14:paraId="20D90B2E" w14:textId="75003635" w:rsidR="007A59DB" w:rsidRDefault="007A59DB" w:rsidP="007A59DB"/>
    <w:p w14:paraId="5E373E0D" w14:textId="5EDB02DA" w:rsidR="007A59DB" w:rsidRDefault="007A59DB" w:rsidP="007A59DB">
      <w:r w:rsidRPr="007A59DB">
        <w:t>Understanding global population trends is crucial for planning resources, policies, and economic strategies. This analysis helps stakeholders grasp the dynamics of population growth, mortality rates, and gender distribution.</w:t>
      </w:r>
    </w:p>
    <w:p w14:paraId="7896AF99" w14:textId="77777777" w:rsidR="007A4CFE" w:rsidRDefault="007A4CFE" w:rsidP="007A59DB"/>
    <w:p w14:paraId="4ADA1156" w14:textId="424FEE5F" w:rsidR="007A4CFE" w:rsidRDefault="007A4CFE" w:rsidP="007A59DB">
      <w:r w:rsidRPr="007A4CFE">
        <w:rPr>
          <w:rFonts w:eastAsiaTheme="majorEastAsia"/>
        </w:rPr>
        <w:t xml:space="preserve">1.Population growth trends for individual countries over </w:t>
      </w:r>
      <w:r w:rsidR="005D30DD" w:rsidRPr="007A4CFE">
        <w:rPr>
          <w:rFonts w:eastAsiaTheme="majorEastAsia"/>
        </w:rPr>
        <w:t>time?</w:t>
      </w:r>
      <w:r w:rsidRPr="007A4CFE">
        <w:rPr>
          <w:rFonts w:ascii="Arial" w:eastAsiaTheme="majorEastAsia" w:hAnsi="Arial" w:cs="Arial"/>
        </w:rPr>
        <w:t>​</w:t>
      </w:r>
      <w:r w:rsidRPr="007A4CFE">
        <w:br/>
      </w:r>
      <w:r w:rsidRPr="007A4CFE">
        <w:rPr>
          <w:rFonts w:ascii="Arial" w:eastAsiaTheme="majorEastAsia" w:hAnsi="Arial" w:cs="Arial"/>
        </w:rPr>
        <w:t>​</w:t>
      </w:r>
      <w:r w:rsidRPr="007A4CFE">
        <w:br/>
      </w:r>
      <w:r w:rsidRPr="007A4CFE">
        <w:rPr>
          <w:rFonts w:eastAsiaTheme="majorEastAsia"/>
        </w:rPr>
        <w:t xml:space="preserve">2.How are the country population divided and how are </w:t>
      </w:r>
      <w:r w:rsidR="005D30DD" w:rsidRPr="007A4CFE">
        <w:rPr>
          <w:rFonts w:eastAsiaTheme="majorEastAsia"/>
        </w:rPr>
        <w:t>these division dominances</w:t>
      </w:r>
      <w:r w:rsidRPr="007A4CFE">
        <w:rPr>
          <w:rFonts w:eastAsiaTheme="majorEastAsia"/>
        </w:rPr>
        <w:t xml:space="preserve"> effect the country at its level?</w:t>
      </w:r>
    </w:p>
    <w:p w14:paraId="3B413683" w14:textId="77777777" w:rsidR="007A4CFE" w:rsidRDefault="007A4CFE" w:rsidP="007A59DB"/>
    <w:p w14:paraId="3DC47C8E" w14:textId="533C034C" w:rsidR="007A4CFE" w:rsidRDefault="007A4CFE" w:rsidP="007A59DB">
      <w:r>
        <w:t>3.</w:t>
      </w:r>
      <w:r w:rsidRPr="007A4CFE">
        <w:t xml:space="preserve"> </w:t>
      </w:r>
      <w:r w:rsidRPr="00F344D4">
        <w:t>How do population demographics, such as gender ratio and birth estimates, vary across different countries and over time?</w:t>
      </w:r>
    </w:p>
    <w:p w14:paraId="721E8823" w14:textId="77777777" w:rsidR="007A4CFE" w:rsidRDefault="007A4CFE" w:rsidP="007A59DB"/>
    <w:p w14:paraId="19E16448" w14:textId="7C3A4118" w:rsidR="007A4CFE" w:rsidRDefault="007A4CFE" w:rsidP="007A59DB">
      <w:r>
        <w:t>4.</w:t>
      </w:r>
      <w:r w:rsidRPr="007A4CFE">
        <w:t>How do birth and death rates impact population growth, and what are the economic implications for countries with varying dependency ratios?</w:t>
      </w:r>
    </w:p>
    <w:p w14:paraId="60E4BA1F" w14:textId="77777777" w:rsidR="007A4CFE" w:rsidRDefault="007A4CFE" w:rsidP="007A59DB"/>
    <w:p w14:paraId="753E6EDE" w14:textId="77777777" w:rsidR="00C418E6" w:rsidRDefault="007A4CFE" w:rsidP="007A59DB">
      <w:r w:rsidRPr="007A4CFE">
        <w:t> </w:t>
      </w:r>
    </w:p>
    <w:p w14:paraId="0D1593FD" w14:textId="77777777" w:rsidR="00C418E6" w:rsidRDefault="00C418E6" w:rsidP="007A59DB"/>
    <w:p w14:paraId="5F3BA788" w14:textId="77777777" w:rsidR="00C418E6" w:rsidRDefault="00C418E6" w:rsidP="007A59DB"/>
    <w:p w14:paraId="44E24DEE" w14:textId="0FDAFD7F" w:rsidR="007A4CFE" w:rsidRPr="00C418E6" w:rsidRDefault="007A4CFE" w:rsidP="007A59DB">
      <w:pPr>
        <w:rPr>
          <w:b/>
          <w:bCs/>
          <w:sz w:val="40"/>
          <w:szCs w:val="40"/>
        </w:rPr>
      </w:pPr>
      <w:r w:rsidRPr="00C418E6">
        <w:rPr>
          <w:b/>
          <w:bCs/>
          <w:sz w:val="40"/>
          <w:szCs w:val="40"/>
        </w:rPr>
        <w:t>DATA OVERVIEW</w:t>
      </w:r>
    </w:p>
    <w:p w14:paraId="6030A80B" w14:textId="77777777" w:rsidR="007A4CFE" w:rsidRDefault="007A4CFE" w:rsidP="007A59DB"/>
    <w:p w14:paraId="42F210CC" w14:textId="77777777" w:rsidR="00C418E6" w:rsidRPr="003B0185" w:rsidRDefault="00C418E6" w:rsidP="003B0185">
      <w:pPr>
        <w:rPr>
          <w:sz w:val="36"/>
          <w:szCs w:val="36"/>
        </w:rPr>
      </w:pPr>
      <w:r w:rsidRPr="003B0185">
        <w:rPr>
          <w:sz w:val="36"/>
          <w:szCs w:val="36"/>
        </w:rPr>
        <w:t>Summary</w:t>
      </w:r>
    </w:p>
    <w:p w14:paraId="230B75AC" w14:textId="77777777" w:rsidR="00C418E6" w:rsidRDefault="00C418E6" w:rsidP="00C418E6">
      <w:pPr>
        <w:pStyle w:val="ListParagraph"/>
      </w:pPr>
    </w:p>
    <w:p w14:paraId="657D7540" w14:textId="08223302" w:rsidR="007A4CFE" w:rsidRDefault="007A4CFE" w:rsidP="003B0185">
      <w:r w:rsidRPr="007A4CFE">
        <w:t>The dataset includes demographic data from 1950 onwards for various countries. Key metrics include total population, male and female population counts, births, deaths, and age-group-specific populations.</w:t>
      </w:r>
    </w:p>
    <w:p w14:paraId="0FD75D14" w14:textId="77777777" w:rsidR="007A4CFE" w:rsidRDefault="007A4CFE" w:rsidP="007A59DB"/>
    <w:p w14:paraId="36032577" w14:textId="31C11FB2" w:rsidR="003B0185" w:rsidRPr="003B0185" w:rsidRDefault="003B0185" w:rsidP="003B0185">
      <w:pPr>
        <w:rPr>
          <w:u w:val="single"/>
        </w:rPr>
      </w:pPr>
      <w:r w:rsidRPr="003B0185">
        <w:rPr>
          <w:sz w:val="36"/>
          <w:szCs w:val="36"/>
          <w:u w:val="single"/>
        </w:rPr>
        <w:t>D</w:t>
      </w:r>
      <w:r w:rsidR="007A4CFE" w:rsidRPr="003B0185">
        <w:rPr>
          <w:sz w:val="36"/>
          <w:szCs w:val="36"/>
          <w:u w:val="single"/>
        </w:rPr>
        <w:t>ata Source</w:t>
      </w:r>
    </w:p>
    <w:p w14:paraId="23240619" w14:textId="77777777" w:rsidR="003B0185" w:rsidRDefault="003B0185" w:rsidP="003B0185"/>
    <w:p w14:paraId="7CD4FFBC" w14:textId="69C419F0" w:rsidR="007A4CFE" w:rsidRPr="003B0185" w:rsidRDefault="007A4CFE" w:rsidP="003B0185">
      <w:pPr>
        <w:rPr>
          <w:u w:val="single"/>
        </w:rPr>
      </w:pPr>
      <w:r w:rsidRPr="00025698">
        <w:t>The dataset contains demographic information such as the age distribution of the world population across multiple years. Each record includes information on population counts by age groups, ranging from "0-4" up to "100+", and covers years from 1950 onward. The dataset also includes region codes, ISO codes, and other geographical identifiers, which can help distinguish data by country, subregion, and broader regions like continents</w:t>
      </w:r>
    </w:p>
    <w:p w14:paraId="15BC88B3" w14:textId="77777777" w:rsidR="007A4CFE" w:rsidRDefault="007A4CFE" w:rsidP="007A59DB"/>
    <w:p w14:paraId="5C90758C" w14:textId="7DC1A5DB" w:rsidR="007A4CFE" w:rsidRDefault="007A4CFE" w:rsidP="007A59DB">
      <w:r w:rsidRPr="007A4CFE">
        <w:t xml:space="preserve">The data </w:t>
      </w:r>
      <w:r w:rsidR="005D30DD">
        <w:t>is</w:t>
      </w:r>
      <w:r w:rsidR="005D30DD" w:rsidRPr="007A4CFE">
        <w:t xml:space="preserve"> originated</w:t>
      </w:r>
      <w:r w:rsidRPr="007A4CFE">
        <w:t xml:space="preserve"> from global population studies conducted by organizations such as the United Nations. It was accessed from a public repository and reflects estimates based on surveys, censuses, and statistical modeling.</w:t>
      </w:r>
    </w:p>
    <w:p w14:paraId="62FA1664" w14:textId="77777777" w:rsidR="007A4CFE" w:rsidRDefault="007A4CFE" w:rsidP="007A59DB"/>
    <w:p w14:paraId="43880A67" w14:textId="5BF29D10" w:rsidR="00C418E6" w:rsidRPr="00792B61" w:rsidRDefault="007A4CFE" w:rsidP="007A59DB">
      <w:pPr>
        <w:rPr>
          <w:color w:val="467886" w:themeColor="hyperlink"/>
          <w:u w:val="single"/>
        </w:rPr>
      </w:pPr>
      <w:r>
        <w:t>DataSource:</w:t>
      </w:r>
      <w:r w:rsidRPr="00025698">
        <w:t xml:space="preserve"> </w:t>
      </w:r>
      <w:hyperlink r:id="rId8" w:history="1">
        <w:r w:rsidRPr="00847995">
          <w:rPr>
            <w:rStyle w:val="Hyperlink"/>
          </w:rPr>
          <w:t>https://population.un.org/wpp/Download/Standard/Population/</w:t>
        </w:r>
      </w:hyperlink>
    </w:p>
    <w:p w14:paraId="13C6A4BF" w14:textId="30CE4DF3" w:rsidR="00C418E6" w:rsidRDefault="00792B61" w:rsidP="007A59DB">
      <w:r w:rsidRPr="00792B61">
        <w:t>4</w:t>
      </w:r>
      <w:r w:rsidRPr="00792B61">
        <w:rPr>
          <w:vertAlign w:val="superscript"/>
        </w:rPr>
        <w:t>th</w:t>
      </w:r>
      <w:r w:rsidRPr="00792B61">
        <w:t xml:space="preserve"> file</w:t>
      </w:r>
    </w:p>
    <w:p w14:paraId="5B36AF5E" w14:textId="77777777" w:rsidR="00792B61" w:rsidRDefault="00792B61" w:rsidP="007A59DB"/>
    <w:p w14:paraId="2A9598B5" w14:textId="77777777" w:rsidR="00792B61" w:rsidRDefault="00792B61" w:rsidP="007A59DB"/>
    <w:p w14:paraId="2B51FF2F" w14:textId="77777777" w:rsidR="00792B61" w:rsidRPr="00792B61" w:rsidRDefault="00792B61" w:rsidP="007A59DB"/>
    <w:p w14:paraId="1B38C208" w14:textId="5503F479" w:rsidR="007A4CFE" w:rsidRDefault="00C418E6" w:rsidP="007A59DB">
      <w:pPr>
        <w:rPr>
          <w:b/>
          <w:bCs/>
          <w:sz w:val="40"/>
          <w:szCs w:val="40"/>
        </w:rPr>
      </w:pPr>
      <w:r w:rsidRPr="00C418E6">
        <w:rPr>
          <w:b/>
          <w:bCs/>
          <w:sz w:val="40"/>
          <w:szCs w:val="40"/>
        </w:rPr>
        <w:t>Analysis Of Data Quality</w:t>
      </w:r>
    </w:p>
    <w:p w14:paraId="5314789E" w14:textId="77777777" w:rsidR="00C418E6" w:rsidRPr="00C418E6" w:rsidRDefault="00C418E6" w:rsidP="007A59DB">
      <w:pPr>
        <w:rPr>
          <w:b/>
          <w:bCs/>
          <w:sz w:val="40"/>
          <w:szCs w:val="40"/>
        </w:rPr>
      </w:pPr>
    </w:p>
    <w:p w14:paraId="715184D2" w14:textId="3F3852A4" w:rsidR="007A4CFE" w:rsidRPr="00BE5878" w:rsidRDefault="007A4CFE" w:rsidP="007A59DB">
      <w:pPr>
        <w:rPr>
          <w:sz w:val="36"/>
          <w:szCs w:val="36"/>
        </w:rPr>
      </w:pPr>
      <w:r w:rsidRPr="00BE5878">
        <w:rPr>
          <w:sz w:val="36"/>
          <w:szCs w:val="36"/>
        </w:rPr>
        <w:t>Data</w:t>
      </w:r>
      <w:r w:rsidR="00BE5878" w:rsidRPr="00BE5878">
        <w:rPr>
          <w:sz w:val="36"/>
          <w:szCs w:val="36"/>
        </w:rPr>
        <w:t xml:space="preserve"> Dictionary</w:t>
      </w:r>
    </w:p>
    <w:p w14:paraId="0B04B8A2" w14:textId="77777777" w:rsidR="007A4CFE" w:rsidRDefault="007A4CFE" w:rsidP="007A59DB"/>
    <w:p w14:paraId="651F71C9" w14:textId="77777777" w:rsidR="007A4CFE" w:rsidRPr="00BE5878" w:rsidRDefault="007A4CFE" w:rsidP="007A4CFE">
      <w:pPr>
        <w:numPr>
          <w:ilvl w:val="1"/>
          <w:numId w:val="3"/>
        </w:numPr>
      </w:pPr>
      <w:r w:rsidRPr="00BE5878">
        <w:rPr>
          <w:rFonts w:eastAsiaTheme="majorEastAsia"/>
        </w:rPr>
        <w:t>Entity</w:t>
      </w:r>
      <w:r w:rsidRPr="00BE5878">
        <w:t>: Country or region name.</w:t>
      </w:r>
    </w:p>
    <w:p w14:paraId="025D16DF" w14:textId="77777777" w:rsidR="007A4CFE" w:rsidRPr="00BE5878" w:rsidRDefault="007A4CFE" w:rsidP="007A4CFE">
      <w:pPr>
        <w:numPr>
          <w:ilvl w:val="1"/>
          <w:numId w:val="3"/>
        </w:numPr>
      </w:pPr>
      <w:r w:rsidRPr="00BE5878">
        <w:rPr>
          <w:rFonts w:eastAsiaTheme="majorEastAsia"/>
        </w:rPr>
        <w:t>Code</w:t>
      </w:r>
      <w:r w:rsidRPr="00BE5878">
        <w:t>: ISO code for the country.</w:t>
      </w:r>
    </w:p>
    <w:p w14:paraId="48431D3D" w14:textId="77777777" w:rsidR="007A4CFE" w:rsidRPr="00BE5878" w:rsidRDefault="007A4CFE" w:rsidP="007A4CFE">
      <w:pPr>
        <w:numPr>
          <w:ilvl w:val="1"/>
          <w:numId w:val="3"/>
        </w:numPr>
      </w:pPr>
      <w:r w:rsidRPr="00BE5878">
        <w:rPr>
          <w:rFonts w:eastAsiaTheme="majorEastAsia"/>
        </w:rPr>
        <w:t>Year</w:t>
      </w:r>
      <w:r w:rsidRPr="00BE5878">
        <w:t>: Observation year.</w:t>
      </w:r>
    </w:p>
    <w:p w14:paraId="51C577CA" w14:textId="77777777" w:rsidR="007A4CFE" w:rsidRPr="00BE5878" w:rsidRDefault="007A4CFE" w:rsidP="007A4CFE">
      <w:pPr>
        <w:numPr>
          <w:ilvl w:val="1"/>
          <w:numId w:val="3"/>
        </w:numPr>
      </w:pPr>
      <w:r w:rsidRPr="00BE5878">
        <w:rPr>
          <w:rFonts w:eastAsiaTheme="majorEastAsia"/>
        </w:rPr>
        <w:t>Population</w:t>
      </w:r>
      <w:r w:rsidRPr="00BE5878">
        <w:t>: Total population estimate.</w:t>
      </w:r>
    </w:p>
    <w:p w14:paraId="1F916DEE" w14:textId="77777777" w:rsidR="007A4CFE" w:rsidRPr="00BE5878" w:rsidRDefault="007A4CFE" w:rsidP="007A4CFE">
      <w:pPr>
        <w:numPr>
          <w:ilvl w:val="1"/>
          <w:numId w:val="3"/>
        </w:numPr>
      </w:pPr>
      <w:r w:rsidRPr="00BE5878">
        <w:rPr>
          <w:rFonts w:eastAsiaTheme="majorEastAsia"/>
        </w:rPr>
        <w:t>Deaths Estimates</w:t>
      </w:r>
      <w:r w:rsidRPr="00BE5878">
        <w:t>: Estimated number of deaths.</w:t>
      </w:r>
    </w:p>
    <w:p w14:paraId="29330C5E" w14:textId="77777777" w:rsidR="007A4CFE" w:rsidRPr="00BE5878" w:rsidRDefault="007A4CFE" w:rsidP="007A4CFE">
      <w:pPr>
        <w:numPr>
          <w:ilvl w:val="1"/>
          <w:numId w:val="3"/>
        </w:numPr>
      </w:pPr>
      <w:r w:rsidRPr="00BE5878">
        <w:rPr>
          <w:rFonts w:eastAsiaTheme="majorEastAsia"/>
        </w:rPr>
        <w:t>Birth Estimates</w:t>
      </w:r>
      <w:r w:rsidRPr="00BE5878">
        <w:t>: Estimated number of births.</w:t>
      </w:r>
    </w:p>
    <w:p w14:paraId="266E41E0" w14:textId="77777777" w:rsidR="007A4CFE" w:rsidRPr="00BE5878" w:rsidRDefault="007A4CFE" w:rsidP="007A4CFE">
      <w:pPr>
        <w:numPr>
          <w:ilvl w:val="1"/>
          <w:numId w:val="3"/>
        </w:numPr>
      </w:pPr>
      <w:r w:rsidRPr="00BE5878">
        <w:rPr>
          <w:rFonts w:eastAsiaTheme="majorEastAsia"/>
        </w:rPr>
        <w:t>Male Population</w:t>
      </w:r>
      <w:r w:rsidRPr="00BE5878">
        <w:t>: Number of males in the population.</w:t>
      </w:r>
    </w:p>
    <w:p w14:paraId="6EE1EC0A" w14:textId="77777777" w:rsidR="007A4CFE" w:rsidRPr="00BE5878" w:rsidRDefault="007A4CFE" w:rsidP="007A4CFE">
      <w:pPr>
        <w:numPr>
          <w:ilvl w:val="1"/>
          <w:numId w:val="3"/>
        </w:numPr>
      </w:pPr>
      <w:r w:rsidRPr="00BE5878">
        <w:rPr>
          <w:rFonts w:eastAsiaTheme="majorEastAsia"/>
        </w:rPr>
        <w:t>Female Population</w:t>
      </w:r>
      <w:r w:rsidRPr="00BE5878">
        <w:t>: Number of females in the population.</w:t>
      </w:r>
    </w:p>
    <w:p w14:paraId="18FE2346" w14:textId="79151DD4" w:rsidR="007A4CFE" w:rsidRPr="00BE5878" w:rsidRDefault="007A4CFE" w:rsidP="007A4CFE">
      <w:pPr>
        <w:numPr>
          <w:ilvl w:val="1"/>
          <w:numId w:val="3"/>
        </w:numPr>
      </w:pPr>
      <w:r w:rsidRPr="00BE5878">
        <w:rPr>
          <w:rFonts w:eastAsiaTheme="majorEastAsia"/>
        </w:rPr>
        <w:t>Age X</w:t>
      </w:r>
      <w:r w:rsidRPr="00BE5878">
        <w:t>: Population within specific age groups (e.g., Age 1, Age 15 to 19).</w:t>
      </w:r>
    </w:p>
    <w:p w14:paraId="039AC6D7" w14:textId="77777777" w:rsidR="007A4CFE" w:rsidRDefault="007A4CFE" w:rsidP="007A59DB"/>
    <w:p w14:paraId="4D60E435" w14:textId="251A552C" w:rsidR="005C6C24" w:rsidRPr="00BE5878" w:rsidRDefault="00BE5878" w:rsidP="007A59DB">
      <w:pPr>
        <w:rPr>
          <w:sz w:val="36"/>
          <w:szCs w:val="36"/>
        </w:rPr>
      </w:pPr>
      <w:r w:rsidRPr="00BE5878">
        <w:rPr>
          <w:sz w:val="36"/>
          <w:szCs w:val="36"/>
        </w:rPr>
        <w:t>Summary Statistics</w:t>
      </w:r>
    </w:p>
    <w:p w14:paraId="055B6D26" w14:textId="77777777" w:rsidR="00BE5878" w:rsidRDefault="00BE5878" w:rsidP="007A59DB"/>
    <w:p w14:paraId="62BDFA19" w14:textId="77777777" w:rsidR="00BE5878" w:rsidRPr="00BE5878" w:rsidRDefault="00BE5878" w:rsidP="00BE5878">
      <w:pPr>
        <w:rPr>
          <w:lang w:val="en-IN"/>
        </w:rPr>
      </w:pPr>
      <w:r w:rsidRPr="00BE5878">
        <w:rPr>
          <w:lang w:val="en-IN"/>
        </w:rPr>
        <w:t>Qualitative Variables</w:t>
      </w:r>
    </w:p>
    <w:p w14:paraId="2D30750A" w14:textId="77777777" w:rsidR="00BE5878" w:rsidRPr="00BE5878" w:rsidRDefault="00BE5878" w:rsidP="00BE5878">
      <w:pPr>
        <w:numPr>
          <w:ilvl w:val="0"/>
          <w:numId w:val="15"/>
        </w:numPr>
        <w:rPr>
          <w:lang w:val="en-IN"/>
        </w:rPr>
      </w:pPr>
      <w:r w:rsidRPr="00BE5878">
        <w:rPr>
          <w:lang w:val="en-IN"/>
        </w:rPr>
        <w:t>Entity (Country or Region):</w:t>
      </w:r>
    </w:p>
    <w:p w14:paraId="3706BFF3" w14:textId="77777777" w:rsidR="00BE5878" w:rsidRPr="00BE5878" w:rsidRDefault="00BE5878" w:rsidP="00BE5878">
      <w:pPr>
        <w:numPr>
          <w:ilvl w:val="1"/>
          <w:numId w:val="15"/>
        </w:numPr>
        <w:rPr>
          <w:lang w:val="en-IN"/>
        </w:rPr>
      </w:pPr>
      <w:r w:rsidRPr="00BE5878">
        <w:rPr>
          <w:lang w:val="en-IN"/>
        </w:rPr>
        <w:t>Represents the names of countries or regions.</w:t>
      </w:r>
    </w:p>
    <w:p w14:paraId="18FE936A" w14:textId="0DB05B49" w:rsidR="00BE5878" w:rsidRPr="00BE5878" w:rsidRDefault="00BE5878" w:rsidP="00BE5878">
      <w:pPr>
        <w:numPr>
          <w:ilvl w:val="1"/>
          <w:numId w:val="15"/>
        </w:numPr>
        <w:rPr>
          <w:lang w:val="en-IN"/>
        </w:rPr>
      </w:pPr>
      <w:r w:rsidRPr="00BE5878">
        <w:rPr>
          <w:lang w:val="en-IN"/>
        </w:rPr>
        <w:t>Distinct categories: 19</w:t>
      </w:r>
      <w:r w:rsidR="00067A28">
        <w:rPr>
          <w:lang w:val="en-IN"/>
        </w:rPr>
        <w:t>4</w:t>
      </w:r>
      <w:r w:rsidRPr="00BE5878">
        <w:rPr>
          <w:lang w:val="en-IN"/>
        </w:rPr>
        <w:t xml:space="preserve"> unique entries (e.g., Afghanistan, Albania).</w:t>
      </w:r>
    </w:p>
    <w:p w14:paraId="7969FD94" w14:textId="77777777" w:rsidR="00BE5878" w:rsidRDefault="00BE5878" w:rsidP="00BE5878">
      <w:pPr>
        <w:numPr>
          <w:ilvl w:val="1"/>
          <w:numId w:val="15"/>
        </w:numPr>
        <w:rPr>
          <w:lang w:val="en-IN"/>
        </w:rPr>
      </w:pPr>
      <w:r w:rsidRPr="00BE5878">
        <w:rPr>
          <w:lang w:val="en-IN"/>
        </w:rPr>
        <w:t>No inherent ranking.</w:t>
      </w:r>
    </w:p>
    <w:p w14:paraId="520A0062" w14:textId="77777777" w:rsidR="00BE5878" w:rsidRPr="00BE5878" w:rsidRDefault="00BE5878" w:rsidP="00BE5878">
      <w:pPr>
        <w:ind w:left="1440"/>
        <w:rPr>
          <w:lang w:val="en-IN"/>
        </w:rPr>
      </w:pPr>
    </w:p>
    <w:p w14:paraId="7232202E" w14:textId="77777777" w:rsidR="00BE5878" w:rsidRPr="00BE5878" w:rsidRDefault="00BE5878" w:rsidP="00BE5878">
      <w:pPr>
        <w:numPr>
          <w:ilvl w:val="0"/>
          <w:numId w:val="15"/>
        </w:numPr>
        <w:rPr>
          <w:lang w:val="en-IN"/>
        </w:rPr>
      </w:pPr>
      <w:r w:rsidRPr="00BE5878">
        <w:rPr>
          <w:lang w:val="en-IN"/>
        </w:rPr>
        <w:t>Code:</w:t>
      </w:r>
    </w:p>
    <w:p w14:paraId="08098A03" w14:textId="77777777" w:rsidR="00BE5878" w:rsidRPr="00BE5878" w:rsidRDefault="00BE5878" w:rsidP="00BE5878">
      <w:pPr>
        <w:numPr>
          <w:ilvl w:val="1"/>
          <w:numId w:val="15"/>
        </w:numPr>
        <w:rPr>
          <w:lang w:val="en-IN"/>
        </w:rPr>
      </w:pPr>
      <w:r w:rsidRPr="00BE5878">
        <w:rPr>
          <w:lang w:val="en-IN"/>
        </w:rPr>
        <w:t>A three-letter ISO code representing countries or regions.</w:t>
      </w:r>
    </w:p>
    <w:p w14:paraId="7C6651E0" w14:textId="77777777" w:rsidR="00F51AA4" w:rsidRDefault="00BE5878" w:rsidP="00F51AA4">
      <w:pPr>
        <w:numPr>
          <w:ilvl w:val="1"/>
          <w:numId w:val="15"/>
        </w:numPr>
        <w:rPr>
          <w:lang w:val="en-IN"/>
        </w:rPr>
      </w:pPr>
      <w:r w:rsidRPr="00BE5878">
        <w:rPr>
          <w:lang w:val="en-IN"/>
        </w:rPr>
        <w:t>Distinct categories matching the entities.</w:t>
      </w:r>
    </w:p>
    <w:p w14:paraId="5615084F" w14:textId="786AD26F" w:rsidR="00BE5878" w:rsidRPr="00F51AA4" w:rsidRDefault="00F51AA4" w:rsidP="00F51AA4">
      <w:pPr>
        <w:numPr>
          <w:ilvl w:val="1"/>
          <w:numId w:val="15"/>
        </w:numPr>
        <w:rPr>
          <w:lang w:val="en-IN"/>
        </w:rPr>
      </w:pPr>
      <w:r w:rsidRPr="00F51AA4">
        <w:rPr>
          <w:lang w:val="en-IN"/>
        </w:rPr>
        <w:t>Alphabetical</w:t>
      </w:r>
      <w:r>
        <w:rPr>
          <w:lang w:val="en-IN"/>
        </w:rPr>
        <w:t xml:space="preserve"> order</w:t>
      </w:r>
    </w:p>
    <w:p w14:paraId="336DEEC1" w14:textId="77777777" w:rsidR="00BE5878" w:rsidRDefault="00BE5878" w:rsidP="00BE5878">
      <w:pPr>
        <w:ind w:left="1440"/>
        <w:rPr>
          <w:lang w:val="en-IN"/>
        </w:rPr>
      </w:pPr>
    </w:p>
    <w:p w14:paraId="4593F47D" w14:textId="77777777" w:rsidR="00BE5878" w:rsidRPr="00BE5878" w:rsidRDefault="00BE5878" w:rsidP="00BE5878">
      <w:pPr>
        <w:ind w:left="1440"/>
        <w:rPr>
          <w:lang w:val="en-IN"/>
        </w:rPr>
      </w:pPr>
    </w:p>
    <w:p w14:paraId="419D5C00" w14:textId="77777777" w:rsidR="00BE5878" w:rsidRDefault="00BE5878" w:rsidP="00BE5878">
      <w:pPr>
        <w:rPr>
          <w:lang w:val="en-IN"/>
        </w:rPr>
      </w:pPr>
      <w:r w:rsidRPr="00BE5878">
        <w:rPr>
          <w:lang w:val="en-IN"/>
        </w:rPr>
        <w:t>Quantitative Variables</w:t>
      </w:r>
    </w:p>
    <w:p w14:paraId="0F2CD037" w14:textId="77777777" w:rsidR="00BE5878" w:rsidRPr="00BE5878" w:rsidRDefault="00BE5878" w:rsidP="00BE5878">
      <w:pPr>
        <w:rPr>
          <w:lang w:val="en-IN"/>
        </w:rPr>
      </w:pPr>
    </w:p>
    <w:p w14:paraId="4CDF3CC6" w14:textId="77777777" w:rsidR="00BE5878" w:rsidRPr="00BE5878" w:rsidRDefault="00BE5878" w:rsidP="00BE5878">
      <w:pPr>
        <w:numPr>
          <w:ilvl w:val="0"/>
          <w:numId w:val="16"/>
        </w:numPr>
        <w:rPr>
          <w:lang w:val="en-IN"/>
        </w:rPr>
      </w:pPr>
      <w:r w:rsidRPr="00BE5878">
        <w:rPr>
          <w:lang w:val="en-IN"/>
        </w:rPr>
        <w:t>Year:</w:t>
      </w:r>
    </w:p>
    <w:p w14:paraId="2B2B4A6D" w14:textId="77777777" w:rsidR="00BE5878" w:rsidRPr="00BE5878" w:rsidRDefault="00BE5878" w:rsidP="00BE5878">
      <w:pPr>
        <w:numPr>
          <w:ilvl w:val="1"/>
          <w:numId w:val="16"/>
        </w:numPr>
        <w:rPr>
          <w:lang w:val="en-IN"/>
        </w:rPr>
      </w:pPr>
      <w:r w:rsidRPr="00BE5878">
        <w:rPr>
          <w:lang w:val="en-IN"/>
        </w:rPr>
        <w:t>Represents the year for the data.</w:t>
      </w:r>
    </w:p>
    <w:p w14:paraId="36D310EA" w14:textId="3466A335" w:rsidR="00BE5878" w:rsidRPr="00BE5878" w:rsidRDefault="00BE5878" w:rsidP="00BE5878">
      <w:pPr>
        <w:numPr>
          <w:ilvl w:val="1"/>
          <w:numId w:val="16"/>
        </w:numPr>
        <w:rPr>
          <w:lang w:val="en-IN"/>
        </w:rPr>
      </w:pPr>
      <w:r w:rsidRPr="00BE5878">
        <w:rPr>
          <w:lang w:val="en-IN"/>
        </w:rPr>
        <w:t xml:space="preserve">Measurement: Interval scale (e.g., 1950 to </w:t>
      </w:r>
      <w:r w:rsidR="00067A28">
        <w:rPr>
          <w:lang w:val="en-IN"/>
        </w:rPr>
        <w:t>1951- 1 year</w:t>
      </w:r>
      <w:r w:rsidRPr="00BE5878">
        <w:rPr>
          <w:lang w:val="en-IN"/>
        </w:rPr>
        <w:t>).</w:t>
      </w:r>
    </w:p>
    <w:p w14:paraId="5A3CA843" w14:textId="77777777" w:rsidR="00BE5878" w:rsidRPr="00BE5878" w:rsidRDefault="00BE5878" w:rsidP="00BE5878">
      <w:pPr>
        <w:numPr>
          <w:ilvl w:val="1"/>
          <w:numId w:val="16"/>
        </w:numPr>
        <w:rPr>
          <w:lang w:val="en-IN"/>
        </w:rPr>
      </w:pPr>
      <w:r w:rsidRPr="00BE5878">
        <w:rPr>
          <w:lang w:val="en-IN"/>
        </w:rPr>
        <w:t>Summary statistics:</w:t>
      </w:r>
    </w:p>
    <w:p w14:paraId="64100893" w14:textId="77777777" w:rsidR="00BE5878" w:rsidRPr="00BE5878" w:rsidRDefault="00BE5878" w:rsidP="00BE5878">
      <w:pPr>
        <w:numPr>
          <w:ilvl w:val="2"/>
          <w:numId w:val="16"/>
        </w:numPr>
        <w:rPr>
          <w:lang w:val="en-IN"/>
        </w:rPr>
      </w:pPr>
      <w:r w:rsidRPr="00BE5878">
        <w:rPr>
          <w:lang w:val="en-IN"/>
        </w:rPr>
        <w:t>Min: 1950</w:t>
      </w:r>
    </w:p>
    <w:p w14:paraId="5625E15E" w14:textId="130F1AA1" w:rsidR="00BE5878" w:rsidRDefault="00BE5878" w:rsidP="00BE5878">
      <w:pPr>
        <w:numPr>
          <w:ilvl w:val="2"/>
          <w:numId w:val="16"/>
        </w:numPr>
        <w:rPr>
          <w:lang w:val="en-IN"/>
        </w:rPr>
      </w:pPr>
      <w:r w:rsidRPr="00BE5878">
        <w:rPr>
          <w:lang w:val="en-IN"/>
        </w:rPr>
        <w:t xml:space="preserve">Max: </w:t>
      </w:r>
      <w:r w:rsidR="00067A28">
        <w:rPr>
          <w:lang w:val="en-IN"/>
        </w:rPr>
        <w:t>2021</w:t>
      </w:r>
    </w:p>
    <w:p w14:paraId="40B48F58" w14:textId="77777777" w:rsidR="00BE5878" w:rsidRPr="00BE5878" w:rsidRDefault="00BE5878" w:rsidP="00BE5878">
      <w:pPr>
        <w:ind w:left="2160"/>
        <w:rPr>
          <w:lang w:val="en-IN"/>
        </w:rPr>
      </w:pPr>
    </w:p>
    <w:p w14:paraId="0643B78E" w14:textId="77777777" w:rsidR="00BE5878" w:rsidRPr="00BE5878" w:rsidRDefault="00BE5878" w:rsidP="00BE5878">
      <w:pPr>
        <w:numPr>
          <w:ilvl w:val="0"/>
          <w:numId w:val="16"/>
        </w:numPr>
        <w:rPr>
          <w:lang w:val="en-IN"/>
        </w:rPr>
      </w:pPr>
      <w:r w:rsidRPr="00BE5878">
        <w:rPr>
          <w:lang w:val="en-IN"/>
        </w:rPr>
        <w:t>Population:</w:t>
      </w:r>
    </w:p>
    <w:p w14:paraId="6EE58558" w14:textId="77777777" w:rsidR="00BE5878" w:rsidRPr="00BE5878" w:rsidRDefault="00BE5878" w:rsidP="00BE5878">
      <w:pPr>
        <w:numPr>
          <w:ilvl w:val="1"/>
          <w:numId w:val="16"/>
        </w:numPr>
        <w:rPr>
          <w:lang w:val="en-IN"/>
        </w:rPr>
      </w:pPr>
      <w:r w:rsidRPr="00BE5878">
        <w:rPr>
          <w:lang w:val="en-IN"/>
        </w:rPr>
        <w:t>Total population count.</w:t>
      </w:r>
    </w:p>
    <w:p w14:paraId="76397B19" w14:textId="77777777" w:rsidR="00BE5878" w:rsidRPr="00BE5878" w:rsidRDefault="00BE5878" w:rsidP="00BE5878">
      <w:pPr>
        <w:numPr>
          <w:ilvl w:val="1"/>
          <w:numId w:val="16"/>
        </w:numPr>
        <w:rPr>
          <w:lang w:val="en-IN"/>
        </w:rPr>
      </w:pPr>
      <w:r w:rsidRPr="00BE5878">
        <w:rPr>
          <w:lang w:val="en-IN"/>
        </w:rPr>
        <w:t>Measurement: Ratio scale.</w:t>
      </w:r>
    </w:p>
    <w:p w14:paraId="16347149" w14:textId="77777777" w:rsidR="00BE5878" w:rsidRPr="00BE5878" w:rsidRDefault="00BE5878" w:rsidP="00BE5878">
      <w:pPr>
        <w:numPr>
          <w:ilvl w:val="1"/>
          <w:numId w:val="16"/>
        </w:numPr>
        <w:rPr>
          <w:lang w:val="en-IN"/>
        </w:rPr>
      </w:pPr>
      <w:r w:rsidRPr="00BE5878">
        <w:rPr>
          <w:lang w:val="en-IN"/>
        </w:rPr>
        <w:t>Summary statistics:</w:t>
      </w:r>
    </w:p>
    <w:p w14:paraId="74EAB317" w14:textId="77777777" w:rsidR="00BE5878" w:rsidRPr="00BE5878" w:rsidRDefault="00BE5878" w:rsidP="00BE5878">
      <w:pPr>
        <w:numPr>
          <w:ilvl w:val="2"/>
          <w:numId w:val="16"/>
        </w:numPr>
        <w:rPr>
          <w:lang w:val="en-IN"/>
        </w:rPr>
      </w:pPr>
      <w:r w:rsidRPr="00BE5878">
        <w:rPr>
          <w:lang w:val="en-IN"/>
        </w:rPr>
        <w:t>Mean: Pending computation.</w:t>
      </w:r>
    </w:p>
    <w:p w14:paraId="6AE574AF" w14:textId="77777777" w:rsidR="00BE5878" w:rsidRPr="00BE5878" w:rsidRDefault="00BE5878" w:rsidP="00BE5878">
      <w:pPr>
        <w:numPr>
          <w:ilvl w:val="2"/>
          <w:numId w:val="16"/>
        </w:numPr>
        <w:rPr>
          <w:lang w:val="en-IN"/>
        </w:rPr>
      </w:pPr>
      <w:r w:rsidRPr="00BE5878">
        <w:rPr>
          <w:lang w:val="en-IN"/>
        </w:rPr>
        <w:t>Median: Pending computation.</w:t>
      </w:r>
    </w:p>
    <w:p w14:paraId="7FBA5D2C" w14:textId="77777777" w:rsidR="00BE5878" w:rsidRDefault="00BE5878" w:rsidP="00BE5878">
      <w:pPr>
        <w:numPr>
          <w:ilvl w:val="2"/>
          <w:numId w:val="16"/>
        </w:numPr>
        <w:rPr>
          <w:lang w:val="en-IN"/>
        </w:rPr>
      </w:pPr>
      <w:r w:rsidRPr="00BE5878">
        <w:rPr>
          <w:lang w:val="en-IN"/>
        </w:rPr>
        <w:t>Range: Pending computation.</w:t>
      </w:r>
    </w:p>
    <w:p w14:paraId="1CBEA957" w14:textId="77777777" w:rsidR="00BE5878" w:rsidRDefault="00BE5878" w:rsidP="00BE5878">
      <w:pPr>
        <w:ind w:left="2160"/>
        <w:rPr>
          <w:lang w:val="en-IN"/>
        </w:rPr>
      </w:pPr>
    </w:p>
    <w:p w14:paraId="33003982" w14:textId="77777777" w:rsidR="00BE5878" w:rsidRPr="00BE5878" w:rsidRDefault="00BE5878" w:rsidP="00BE5878">
      <w:pPr>
        <w:ind w:left="2160"/>
        <w:rPr>
          <w:lang w:val="en-IN"/>
        </w:rPr>
      </w:pPr>
    </w:p>
    <w:p w14:paraId="2B956E13" w14:textId="77777777" w:rsidR="00BE5878" w:rsidRPr="00BE5878" w:rsidRDefault="00BE5878" w:rsidP="00BE5878">
      <w:pPr>
        <w:numPr>
          <w:ilvl w:val="0"/>
          <w:numId w:val="16"/>
        </w:numPr>
        <w:rPr>
          <w:lang w:val="en-IN"/>
        </w:rPr>
      </w:pPr>
      <w:r w:rsidRPr="00BE5878">
        <w:rPr>
          <w:lang w:val="en-IN"/>
        </w:rPr>
        <w:t>Deaths Estimates:</w:t>
      </w:r>
    </w:p>
    <w:p w14:paraId="1EACA9F1" w14:textId="77777777" w:rsidR="00BE5878" w:rsidRPr="00BE5878" w:rsidRDefault="00BE5878" w:rsidP="00BE5878">
      <w:pPr>
        <w:numPr>
          <w:ilvl w:val="1"/>
          <w:numId w:val="16"/>
        </w:numPr>
        <w:rPr>
          <w:lang w:val="en-IN"/>
        </w:rPr>
      </w:pPr>
      <w:r w:rsidRPr="00BE5878">
        <w:rPr>
          <w:lang w:val="en-IN"/>
        </w:rPr>
        <w:t>Total deaths in a year.</w:t>
      </w:r>
    </w:p>
    <w:p w14:paraId="610050A0" w14:textId="77777777" w:rsidR="00BE5878" w:rsidRDefault="00BE5878" w:rsidP="00BE5878">
      <w:pPr>
        <w:numPr>
          <w:ilvl w:val="1"/>
          <w:numId w:val="16"/>
        </w:numPr>
        <w:rPr>
          <w:lang w:val="en-IN"/>
        </w:rPr>
      </w:pPr>
      <w:r w:rsidRPr="00BE5878">
        <w:rPr>
          <w:lang w:val="en-IN"/>
        </w:rPr>
        <w:t>Measurement: Ratio scale.</w:t>
      </w:r>
    </w:p>
    <w:p w14:paraId="7A35F351" w14:textId="77777777" w:rsidR="00BE5878" w:rsidRPr="00BE5878" w:rsidRDefault="00BE5878" w:rsidP="00BE5878">
      <w:pPr>
        <w:ind w:left="1440"/>
        <w:rPr>
          <w:lang w:val="en-IN"/>
        </w:rPr>
      </w:pPr>
    </w:p>
    <w:p w14:paraId="6421EE4D" w14:textId="77777777" w:rsidR="00BE5878" w:rsidRPr="00BE5878" w:rsidRDefault="00BE5878" w:rsidP="00BE5878">
      <w:pPr>
        <w:numPr>
          <w:ilvl w:val="0"/>
          <w:numId w:val="16"/>
        </w:numPr>
        <w:rPr>
          <w:lang w:val="en-IN"/>
        </w:rPr>
      </w:pPr>
      <w:r w:rsidRPr="00BE5878">
        <w:rPr>
          <w:lang w:val="en-IN"/>
        </w:rPr>
        <w:t>Birth Estimates:</w:t>
      </w:r>
    </w:p>
    <w:p w14:paraId="04BFFA8F" w14:textId="77777777" w:rsidR="00BE5878" w:rsidRPr="00BE5878" w:rsidRDefault="00BE5878" w:rsidP="00BE5878">
      <w:pPr>
        <w:numPr>
          <w:ilvl w:val="1"/>
          <w:numId w:val="16"/>
        </w:numPr>
        <w:rPr>
          <w:lang w:val="en-IN"/>
        </w:rPr>
      </w:pPr>
      <w:r w:rsidRPr="00BE5878">
        <w:rPr>
          <w:lang w:val="en-IN"/>
        </w:rPr>
        <w:t>Total births in a year.</w:t>
      </w:r>
    </w:p>
    <w:p w14:paraId="53FBF9B8" w14:textId="77777777" w:rsidR="00BE5878" w:rsidRDefault="00BE5878" w:rsidP="00BE5878">
      <w:pPr>
        <w:numPr>
          <w:ilvl w:val="1"/>
          <w:numId w:val="16"/>
        </w:numPr>
        <w:rPr>
          <w:lang w:val="en-IN"/>
        </w:rPr>
      </w:pPr>
      <w:r w:rsidRPr="00BE5878">
        <w:rPr>
          <w:lang w:val="en-IN"/>
        </w:rPr>
        <w:t>Measurement: Ratio scale.</w:t>
      </w:r>
    </w:p>
    <w:p w14:paraId="42C0054E" w14:textId="77777777" w:rsidR="00BE5878" w:rsidRPr="00BE5878" w:rsidRDefault="00BE5878" w:rsidP="00BE5878">
      <w:pPr>
        <w:ind w:left="1440"/>
        <w:rPr>
          <w:lang w:val="en-IN"/>
        </w:rPr>
      </w:pPr>
    </w:p>
    <w:p w14:paraId="04A7E369" w14:textId="77777777" w:rsidR="00BE5878" w:rsidRPr="00BE5878" w:rsidRDefault="00BE5878" w:rsidP="00BE5878">
      <w:pPr>
        <w:numPr>
          <w:ilvl w:val="0"/>
          <w:numId w:val="16"/>
        </w:numPr>
        <w:rPr>
          <w:lang w:val="en-IN"/>
        </w:rPr>
      </w:pPr>
      <w:r w:rsidRPr="00BE5878">
        <w:rPr>
          <w:lang w:val="en-IN"/>
        </w:rPr>
        <w:t>Male Population &amp; Female Population:</w:t>
      </w:r>
    </w:p>
    <w:p w14:paraId="37CBE546" w14:textId="77777777" w:rsidR="00BE5878" w:rsidRPr="00BE5878" w:rsidRDefault="00BE5878" w:rsidP="00BE5878">
      <w:pPr>
        <w:numPr>
          <w:ilvl w:val="1"/>
          <w:numId w:val="16"/>
        </w:numPr>
        <w:rPr>
          <w:lang w:val="en-IN"/>
        </w:rPr>
      </w:pPr>
      <w:r w:rsidRPr="00BE5878">
        <w:rPr>
          <w:lang w:val="en-IN"/>
        </w:rPr>
        <w:t>Population counts by gender.</w:t>
      </w:r>
    </w:p>
    <w:p w14:paraId="242775C3" w14:textId="77777777" w:rsidR="00BE5878" w:rsidRDefault="00BE5878" w:rsidP="00BE5878">
      <w:pPr>
        <w:numPr>
          <w:ilvl w:val="1"/>
          <w:numId w:val="16"/>
        </w:numPr>
        <w:rPr>
          <w:lang w:val="en-IN"/>
        </w:rPr>
      </w:pPr>
      <w:r w:rsidRPr="00BE5878">
        <w:rPr>
          <w:lang w:val="en-IN"/>
        </w:rPr>
        <w:t>Measurement: Ratio scale.</w:t>
      </w:r>
    </w:p>
    <w:p w14:paraId="00F13EE1" w14:textId="77777777" w:rsidR="00BE5878" w:rsidRPr="00BE5878" w:rsidRDefault="00BE5878" w:rsidP="00BE5878">
      <w:pPr>
        <w:ind w:left="1440"/>
        <w:rPr>
          <w:lang w:val="en-IN"/>
        </w:rPr>
      </w:pPr>
    </w:p>
    <w:p w14:paraId="18DD90AF" w14:textId="77777777" w:rsidR="00BE5878" w:rsidRPr="00BE5878" w:rsidRDefault="00BE5878" w:rsidP="00BE5878">
      <w:pPr>
        <w:numPr>
          <w:ilvl w:val="0"/>
          <w:numId w:val="16"/>
        </w:numPr>
        <w:rPr>
          <w:lang w:val="en-IN"/>
        </w:rPr>
      </w:pPr>
      <w:r w:rsidRPr="00BE5878">
        <w:rPr>
          <w:lang w:val="en-IN"/>
        </w:rPr>
        <w:t>Age Groups (e.g., Age 1, Age 1 to 4, Age 5 to 9, etc.):</w:t>
      </w:r>
    </w:p>
    <w:p w14:paraId="0704510F" w14:textId="77777777" w:rsidR="00BE5878" w:rsidRPr="00BE5878" w:rsidRDefault="00BE5878" w:rsidP="00BE5878">
      <w:pPr>
        <w:numPr>
          <w:ilvl w:val="1"/>
          <w:numId w:val="16"/>
        </w:numPr>
        <w:rPr>
          <w:lang w:val="en-IN"/>
        </w:rPr>
      </w:pPr>
      <w:r w:rsidRPr="00BE5878">
        <w:rPr>
          <w:lang w:val="en-IN"/>
        </w:rPr>
        <w:t>Population counts within specific age ranges.</w:t>
      </w:r>
    </w:p>
    <w:p w14:paraId="4BA66ADD" w14:textId="77777777" w:rsidR="00BE5878" w:rsidRDefault="00BE5878" w:rsidP="00BE5878">
      <w:pPr>
        <w:numPr>
          <w:ilvl w:val="1"/>
          <w:numId w:val="16"/>
        </w:numPr>
        <w:rPr>
          <w:lang w:val="en-IN"/>
        </w:rPr>
      </w:pPr>
      <w:r w:rsidRPr="00BE5878">
        <w:rPr>
          <w:lang w:val="en-IN"/>
        </w:rPr>
        <w:t>Measurement: Ratio scale.</w:t>
      </w:r>
    </w:p>
    <w:p w14:paraId="76463C35" w14:textId="77777777" w:rsidR="00BE5878" w:rsidRPr="00BE5878" w:rsidRDefault="00BE5878" w:rsidP="00BE5878">
      <w:pPr>
        <w:ind w:left="1440"/>
        <w:rPr>
          <w:lang w:val="en-IN"/>
        </w:rPr>
      </w:pPr>
    </w:p>
    <w:p w14:paraId="4A5E85E3" w14:textId="77777777" w:rsidR="00BE5878" w:rsidRPr="00BE5878" w:rsidRDefault="00BE5878" w:rsidP="00BE5878">
      <w:pPr>
        <w:numPr>
          <w:ilvl w:val="0"/>
          <w:numId w:val="16"/>
        </w:numPr>
        <w:rPr>
          <w:lang w:val="en-IN"/>
        </w:rPr>
      </w:pPr>
      <w:r w:rsidRPr="00BE5878">
        <w:rPr>
          <w:lang w:val="en-IN"/>
        </w:rPr>
        <w:t>Age More Than 100:</w:t>
      </w:r>
    </w:p>
    <w:p w14:paraId="27433AFF" w14:textId="77777777" w:rsidR="00BE5878" w:rsidRPr="00BE5878" w:rsidRDefault="00BE5878" w:rsidP="00BE5878">
      <w:pPr>
        <w:numPr>
          <w:ilvl w:val="1"/>
          <w:numId w:val="16"/>
        </w:numPr>
        <w:rPr>
          <w:lang w:val="en-IN"/>
        </w:rPr>
      </w:pPr>
      <w:r w:rsidRPr="00BE5878">
        <w:rPr>
          <w:lang w:val="en-IN"/>
        </w:rPr>
        <w:t>Population count for ages 100 and above.</w:t>
      </w:r>
    </w:p>
    <w:p w14:paraId="38735189" w14:textId="6374C0C0" w:rsidR="00BE5878" w:rsidRDefault="00BE5878" w:rsidP="007A59DB">
      <w:pPr>
        <w:numPr>
          <w:ilvl w:val="1"/>
          <w:numId w:val="16"/>
        </w:numPr>
        <w:rPr>
          <w:lang w:val="en-IN"/>
        </w:rPr>
      </w:pPr>
      <w:r w:rsidRPr="00BE5878">
        <w:rPr>
          <w:lang w:val="en-IN"/>
        </w:rPr>
        <w:t>Measurement: Ratio scale.</w:t>
      </w:r>
    </w:p>
    <w:p w14:paraId="6C52232C" w14:textId="77777777" w:rsidR="00EB6775" w:rsidRPr="00BE5878" w:rsidRDefault="00EB6775" w:rsidP="00EB6775">
      <w:pPr>
        <w:ind w:left="1440"/>
        <w:rPr>
          <w:lang w:val="en-IN"/>
        </w:rPr>
      </w:pPr>
    </w:p>
    <w:p w14:paraId="33DFF329" w14:textId="5E9D9DD1" w:rsidR="00BE5878" w:rsidRDefault="00BE5878" w:rsidP="007A59DB">
      <w:r w:rsidRPr="00BE5878">
        <w:rPr>
          <w:noProof/>
        </w:rPr>
        <w:drawing>
          <wp:inline distT="0" distB="0" distL="0" distR="0" wp14:anchorId="602E00CD" wp14:editId="778E511A">
            <wp:extent cx="4975860" cy="5074253"/>
            <wp:effectExtent l="0" t="0" r="0" b="0"/>
            <wp:docPr id="1236730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30961" name="Picture 1" descr="A screenshot of a computer&#10;&#10;Description automatically generated"/>
                    <pic:cNvPicPr/>
                  </pic:nvPicPr>
                  <pic:blipFill>
                    <a:blip r:embed="rId9"/>
                    <a:stretch>
                      <a:fillRect/>
                    </a:stretch>
                  </pic:blipFill>
                  <pic:spPr>
                    <a:xfrm>
                      <a:off x="0" y="0"/>
                      <a:ext cx="4982440" cy="5080963"/>
                    </a:xfrm>
                    <a:prstGeom prst="rect">
                      <a:avLst/>
                    </a:prstGeom>
                  </pic:spPr>
                </pic:pic>
              </a:graphicData>
            </a:graphic>
          </wp:inline>
        </w:drawing>
      </w:r>
    </w:p>
    <w:p w14:paraId="217309CC" w14:textId="77777777" w:rsidR="00BE5878" w:rsidRDefault="00BE5878" w:rsidP="007A59DB"/>
    <w:p w14:paraId="1907AF5F" w14:textId="5FBC3AFB" w:rsidR="00BE5878" w:rsidRDefault="00BE5878" w:rsidP="007A59DB">
      <w:pPr>
        <w:rPr>
          <w:b/>
          <w:bCs/>
          <w:sz w:val="40"/>
          <w:szCs w:val="40"/>
        </w:rPr>
      </w:pPr>
      <w:r w:rsidRPr="00BE5878">
        <w:rPr>
          <w:b/>
          <w:bCs/>
          <w:sz w:val="40"/>
          <w:szCs w:val="40"/>
        </w:rPr>
        <w:t>Main Analysis</w:t>
      </w:r>
    </w:p>
    <w:p w14:paraId="272D745B" w14:textId="77777777" w:rsidR="00BE5878" w:rsidRPr="00BE5878" w:rsidRDefault="00BE5878" w:rsidP="007A59DB">
      <w:pPr>
        <w:rPr>
          <w:b/>
          <w:bCs/>
          <w:sz w:val="12"/>
          <w:szCs w:val="12"/>
        </w:rPr>
      </w:pPr>
    </w:p>
    <w:p w14:paraId="669F03B0" w14:textId="77777777" w:rsidR="00BE5878" w:rsidRPr="00BE5878" w:rsidRDefault="00BE5878" w:rsidP="007A59DB">
      <w:pPr>
        <w:rPr>
          <w:b/>
          <w:bCs/>
          <w:sz w:val="12"/>
          <w:szCs w:val="12"/>
        </w:rPr>
      </w:pPr>
    </w:p>
    <w:p w14:paraId="6F85B21A" w14:textId="5167C8FA" w:rsidR="005C6C24" w:rsidRPr="00BE5878" w:rsidRDefault="00BE5878" w:rsidP="00BE5878">
      <w:pPr>
        <w:rPr>
          <w:rFonts w:eastAsiaTheme="majorEastAsia"/>
          <w:b/>
          <w:bCs/>
          <w:sz w:val="30"/>
          <w:szCs w:val="30"/>
        </w:rPr>
      </w:pPr>
      <w:r>
        <w:rPr>
          <w:rFonts w:eastAsiaTheme="majorEastAsia"/>
          <w:b/>
          <w:bCs/>
          <w:sz w:val="30"/>
          <w:szCs w:val="30"/>
        </w:rPr>
        <w:lastRenderedPageBreak/>
        <w:t xml:space="preserve">Q1. </w:t>
      </w:r>
      <w:r w:rsidR="005C6C24" w:rsidRPr="00BE5878">
        <w:rPr>
          <w:rFonts w:eastAsiaTheme="majorEastAsia"/>
          <w:b/>
          <w:bCs/>
          <w:sz w:val="30"/>
          <w:szCs w:val="30"/>
        </w:rPr>
        <w:t>Population growth trends for individual countries over time?​</w:t>
      </w:r>
    </w:p>
    <w:p w14:paraId="51E87B04" w14:textId="77777777" w:rsidR="00BE5878" w:rsidRPr="00BE5878" w:rsidRDefault="00BE5878" w:rsidP="007A59DB">
      <w:pPr>
        <w:rPr>
          <w:rFonts w:eastAsiaTheme="majorEastAsia"/>
          <w:b/>
          <w:bCs/>
          <w:sz w:val="30"/>
          <w:szCs w:val="30"/>
        </w:rPr>
      </w:pPr>
    </w:p>
    <w:p w14:paraId="732D1764" w14:textId="77777777" w:rsidR="00BE5878" w:rsidRPr="00BE5878" w:rsidRDefault="00BE5878" w:rsidP="007A59DB">
      <w:pPr>
        <w:rPr>
          <w:rFonts w:ascii="Arial" w:hAnsi="Arial" w:cs="Arial"/>
          <w:sz w:val="8"/>
          <w:szCs w:val="8"/>
        </w:rPr>
      </w:pPr>
    </w:p>
    <w:p w14:paraId="396AC39F" w14:textId="26326B34" w:rsidR="00734B08" w:rsidRDefault="00BE5878" w:rsidP="007A59DB">
      <w:pPr>
        <w:rPr>
          <w:rFonts w:ascii="Arial" w:hAnsi="Arial" w:cs="Arial"/>
        </w:rPr>
      </w:pPr>
      <w:r w:rsidRPr="00734B08">
        <w:rPr>
          <w:noProof/>
        </w:rPr>
        <w:drawing>
          <wp:inline distT="0" distB="0" distL="0" distR="0" wp14:anchorId="77477E55" wp14:editId="0CBDC1CB">
            <wp:extent cx="5249232" cy="2482730"/>
            <wp:effectExtent l="0" t="0" r="0" b="0"/>
            <wp:docPr id="1311402660" name="Picture 2"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map of the worl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8929" cy="2492046"/>
                    </a:xfrm>
                    <a:prstGeom prst="rect">
                      <a:avLst/>
                    </a:prstGeom>
                    <a:noFill/>
                    <a:ln>
                      <a:noFill/>
                    </a:ln>
                  </pic:spPr>
                </pic:pic>
              </a:graphicData>
            </a:graphic>
          </wp:inline>
        </w:drawing>
      </w:r>
    </w:p>
    <w:p w14:paraId="73E2620A" w14:textId="38EFAF03" w:rsidR="00BE5878" w:rsidRDefault="00BE5878" w:rsidP="00BE5878">
      <w:pPr>
        <w:rPr>
          <w:rFonts w:eastAsiaTheme="majorEastAsia"/>
        </w:rPr>
      </w:pPr>
      <w:r w:rsidRPr="00D32139">
        <w:rPr>
          <w:rFonts w:eastAsiaTheme="majorEastAsia"/>
          <w:sz w:val="20"/>
          <w:szCs w:val="20"/>
        </w:rPr>
        <w:t>Fig:1.</w:t>
      </w:r>
      <w:r w:rsidR="00D32139" w:rsidRPr="00D32139">
        <w:rPr>
          <w:rFonts w:eastAsiaTheme="majorEastAsia"/>
          <w:sz w:val="20"/>
          <w:szCs w:val="20"/>
        </w:rPr>
        <w:t>1</w:t>
      </w:r>
      <w:r w:rsidRPr="00D32139">
        <w:rPr>
          <w:rFonts w:eastAsiaTheme="majorEastAsia"/>
          <w:sz w:val="20"/>
          <w:szCs w:val="20"/>
        </w:rPr>
        <w:t xml:space="preserve"> </w:t>
      </w:r>
      <w:r w:rsidRPr="00EB7FC1">
        <w:rPr>
          <w:rFonts w:eastAsiaTheme="majorEastAsia"/>
          <w:sz w:val="20"/>
          <w:szCs w:val="20"/>
        </w:rPr>
        <w:t xml:space="preserve">The Map provides the concentration of population around the globe for the year 2023 and </w:t>
      </w:r>
      <w:r w:rsidRPr="00D32139">
        <w:rPr>
          <w:rFonts w:eastAsiaTheme="majorEastAsia"/>
          <w:sz w:val="20"/>
          <w:szCs w:val="20"/>
        </w:rPr>
        <w:t>​</w:t>
      </w:r>
      <w:r w:rsidRPr="00EB7FC1">
        <w:rPr>
          <w:rFonts w:eastAsiaTheme="majorEastAsia"/>
          <w:sz w:val="20"/>
          <w:szCs w:val="20"/>
        </w:rPr>
        <w:t>the scale measures upto 1.4 Billion, which is the population of China, India each.,</w:t>
      </w:r>
      <w:r w:rsidR="00EB7FC1">
        <w:rPr>
          <w:rFonts w:eastAsiaTheme="majorEastAsia"/>
          <w:sz w:val="20"/>
          <w:szCs w:val="20"/>
        </w:rPr>
        <w:t xml:space="preserve"> This is an Interactive graph using plotly. Available </w:t>
      </w:r>
      <w:hyperlink r:id="rId11" w:anchor="scrollTo=5qp61Kq2y9tM&amp;line=29&amp;uniqifier=1" w:history="1">
        <w:r w:rsidR="00EB7FC1" w:rsidRPr="005D30DD">
          <w:rPr>
            <w:rFonts w:eastAsiaTheme="majorEastAsia"/>
            <w:color w:val="156082" w:themeColor="accent1"/>
          </w:rPr>
          <w:t>here</w:t>
        </w:r>
      </w:hyperlink>
    </w:p>
    <w:p w14:paraId="138E8899" w14:textId="77777777" w:rsidR="005D30DD" w:rsidRDefault="005D30DD" w:rsidP="00BE5878">
      <w:pPr>
        <w:rPr>
          <w:rFonts w:eastAsiaTheme="majorEastAsia"/>
        </w:rPr>
      </w:pPr>
    </w:p>
    <w:p w14:paraId="4DFAF8D6" w14:textId="77777777" w:rsidR="005D30DD" w:rsidRDefault="005D30DD" w:rsidP="00BE5878">
      <w:pPr>
        <w:rPr>
          <w:rFonts w:eastAsiaTheme="majorEastAsia"/>
        </w:rPr>
      </w:pPr>
    </w:p>
    <w:p w14:paraId="31E28CA3" w14:textId="77777777" w:rsidR="005D30DD" w:rsidRDefault="005D30DD" w:rsidP="00BE5878">
      <w:pPr>
        <w:rPr>
          <w:rFonts w:eastAsiaTheme="majorEastAsia"/>
          <w:sz w:val="20"/>
          <w:szCs w:val="20"/>
        </w:rPr>
      </w:pPr>
    </w:p>
    <w:p w14:paraId="46E9A627" w14:textId="77777777" w:rsidR="00EB7FC1" w:rsidRPr="00EB7FC1" w:rsidRDefault="00EB7FC1" w:rsidP="00BE5878">
      <w:pPr>
        <w:rPr>
          <w:sz w:val="20"/>
          <w:szCs w:val="20"/>
        </w:rPr>
      </w:pPr>
    </w:p>
    <w:p w14:paraId="2E1108B3" w14:textId="477ED3F4" w:rsidR="00734B08" w:rsidRPr="00EB7FC1" w:rsidRDefault="00EB7FC1" w:rsidP="007A59DB">
      <w:pPr>
        <w:rPr>
          <w:rFonts w:ascii="Arial" w:hAnsi="Arial" w:cs="Arial"/>
        </w:rPr>
      </w:pPr>
      <w:r w:rsidRPr="00EC3CB3">
        <w:rPr>
          <w:noProof/>
        </w:rPr>
        <w:drawing>
          <wp:inline distT="0" distB="0" distL="0" distR="0" wp14:anchorId="284CDAF9" wp14:editId="44BA9040">
            <wp:extent cx="5731510" cy="2129109"/>
            <wp:effectExtent l="0" t="0" r="2540" b="5080"/>
            <wp:docPr id="3339320" name="Picture 6"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graph with numbers and lin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29109"/>
                    </a:xfrm>
                    <a:prstGeom prst="rect">
                      <a:avLst/>
                    </a:prstGeom>
                    <a:noFill/>
                    <a:ln>
                      <a:noFill/>
                    </a:ln>
                  </pic:spPr>
                </pic:pic>
              </a:graphicData>
            </a:graphic>
          </wp:inline>
        </w:drawing>
      </w:r>
    </w:p>
    <w:p w14:paraId="386428B8" w14:textId="77777777" w:rsidR="00EC3CB3" w:rsidRDefault="00EC3CB3" w:rsidP="007A59DB"/>
    <w:p w14:paraId="733C3D14" w14:textId="65A77BB9" w:rsidR="00EB7FC1" w:rsidRPr="00D32139" w:rsidRDefault="00EC3CB3" w:rsidP="007A59DB">
      <w:pPr>
        <w:rPr>
          <w:rFonts w:eastAsiaTheme="majorEastAsia"/>
          <w:sz w:val="20"/>
          <w:szCs w:val="20"/>
        </w:rPr>
      </w:pPr>
      <w:r w:rsidRPr="00D32139">
        <w:rPr>
          <w:rFonts w:eastAsiaTheme="majorEastAsia"/>
          <w:sz w:val="20"/>
          <w:szCs w:val="20"/>
        </w:rPr>
        <w:t> </w:t>
      </w:r>
      <w:r w:rsidR="00EB7FC1" w:rsidRPr="00D32139">
        <w:rPr>
          <w:rFonts w:eastAsiaTheme="majorEastAsia"/>
          <w:sz w:val="20"/>
          <w:szCs w:val="20"/>
        </w:rPr>
        <w:t>Fig:</w:t>
      </w:r>
      <w:r w:rsidR="00D32139" w:rsidRPr="00D32139">
        <w:rPr>
          <w:rFonts w:eastAsiaTheme="majorEastAsia"/>
          <w:sz w:val="20"/>
          <w:szCs w:val="20"/>
        </w:rPr>
        <w:t>1.</w:t>
      </w:r>
      <w:r w:rsidR="00EB7FC1" w:rsidRPr="00D32139">
        <w:rPr>
          <w:rFonts w:eastAsiaTheme="majorEastAsia"/>
          <w:sz w:val="20"/>
          <w:szCs w:val="20"/>
        </w:rPr>
        <w:t>2.</w:t>
      </w:r>
      <w:r w:rsidR="00EB7FC1" w:rsidRPr="00EB7FC1">
        <w:rPr>
          <w:rFonts w:eastAsiaTheme="majorEastAsia"/>
          <w:sz w:val="20"/>
          <w:szCs w:val="20"/>
        </w:rPr>
        <w:t xml:space="preserve"> The plot compares growth of population over the years with the highest populated country- China. Observe the movement as they come close to the scale of China and India. The graph seems cluttered at some point between 30M-100M.</w:t>
      </w:r>
      <w:r w:rsidR="00EB7FC1" w:rsidRPr="00D32139">
        <w:rPr>
          <w:rFonts w:eastAsiaTheme="majorEastAsia"/>
          <w:sz w:val="20"/>
          <w:szCs w:val="20"/>
        </w:rPr>
        <w:t>​</w:t>
      </w:r>
      <w:r w:rsidR="003223B4">
        <w:rPr>
          <w:rFonts w:eastAsiaTheme="majorEastAsia"/>
          <w:sz w:val="20"/>
          <w:szCs w:val="20"/>
        </w:rPr>
        <w:t xml:space="preserve"> Available </w:t>
      </w:r>
      <w:hyperlink r:id="rId13" w:anchor="scrollTo=5qp61Kq2y9tM&amp;line=29&amp;uniqifier=1" w:history="1">
        <w:r w:rsidR="003223B4" w:rsidRPr="005D30DD">
          <w:rPr>
            <w:rFonts w:eastAsiaTheme="majorEastAsia"/>
            <w:color w:val="156082" w:themeColor="accent1"/>
          </w:rPr>
          <w:t>here</w:t>
        </w:r>
      </w:hyperlink>
    </w:p>
    <w:p w14:paraId="08E450EE" w14:textId="469ECD35" w:rsidR="00EC3CB3" w:rsidRDefault="00EB7FC1" w:rsidP="007A59DB">
      <w:pPr>
        <w:rPr>
          <w:rFonts w:ascii="Arial" w:eastAsiaTheme="majorEastAsia" w:hAnsi="Arial" w:cs="Arial"/>
        </w:rPr>
      </w:pPr>
      <w:r w:rsidRPr="000A32AA">
        <w:rPr>
          <w:rFonts w:ascii="Arial" w:eastAsiaTheme="majorEastAsia" w:hAnsi="Arial" w:cs="Arial"/>
        </w:rPr>
        <w:t>​</w:t>
      </w:r>
    </w:p>
    <w:p w14:paraId="25DD80F6" w14:textId="2FF1C7C9" w:rsidR="00EB7FC1" w:rsidRDefault="00EB7FC1" w:rsidP="007A59DB">
      <w:r w:rsidRPr="00734B08">
        <w:rPr>
          <w:noProof/>
        </w:rPr>
        <w:lastRenderedPageBreak/>
        <w:drawing>
          <wp:inline distT="0" distB="0" distL="0" distR="0" wp14:anchorId="698A28E2" wp14:editId="1DFCB256">
            <wp:extent cx="5731510" cy="2129109"/>
            <wp:effectExtent l="0" t="0" r="2540" b="5080"/>
            <wp:docPr id="642318311" name="Picture 4" descr="A graph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graph with different colored circl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29109"/>
                    </a:xfrm>
                    <a:prstGeom prst="rect">
                      <a:avLst/>
                    </a:prstGeom>
                    <a:noFill/>
                    <a:ln>
                      <a:noFill/>
                    </a:ln>
                  </pic:spPr>
                </pic:pic>
              </a:graphicData>
            </a:graphic>
          </wp:inline>
        </w:drawing>
      </w:r>
    </w:p>
    <w:p w14:paraId="46E3AC58" w14:textId="77777777" w:rsidR="00EB7FC1" w:rsidRPr="00EB7FC1" w:rsidRDefault="00EB7FC1" w:rsidP="000A32AA">
      <w:pPr>
        <w:rPr>
          <w:rFonts w:eastAsiaTheme="majorEastAsia"/>
          <w:sz w:val="20"/>
          <w:szCs w:val="20"/>
        </w:rPr>
      </w:pPr>
    </w:p>
    <w:p w14:paraId="0CA806E9" w14:textId="5789B003" w:rsidR="000A32AA" w:rsidRDefault="00EB7FC1" w:rsidP="000A32AA">
      <w:pPr>
        <w:rPr>
          <w:rFonts w:eastAsiaTheme="majorEastAsia"/>
          <w:sz w:val="20"/>
          <w:szCs w:val="20"/>
        </w:rPr>
      </w:pPr>
      <w:r w:rsidRPr="00EB7FC1">
        <w:rPr>
          <w:rFonts w:eastAsiaTheme="majorEastAsia"/>
          <w:sz w:val="20"/>
          <w:szCs w:val="20"/>
        </w:rPr>
        <w:t>Fig:</w:t>
      </w:r>
      <w:r w:rsidR="00D32139">
        <w:rPr>
          <w:rFonts w:eastAsiaTheme="majorEastAsia"/>
          <w:sz w:val="20"/>
          <w:szCs w:val="20"/>
        </w:rPr>
        <w:t>1.</w:t>
      </w:r>
      <w:r w:rsidRPr="00EB7FC1">
        <w:rPr>
          <w:rFonts w:eastAsiaTheme="majorEastAsia"/>
          <w:sz w:val="20"/>
          <w:szCs w:val="20"/>
        </w:rPr>
        <w:t>3. The plot compares growth of population over the years with the highest populated country- America Excluding India and China. Observe the Graph is less cluttered.</w:t>
      </w:r>
    </w:p>
    <w:p w14:paraId="6CE5F5A8" w14:textId="77777777" w:rsidR="00BE5692" w:rsidRDefault="00BE5692" w:rsidP="000A32AA">
      <w:pPr>
        <w:rPr>
          <w:rFonts w:eastAsiaTheme="majorEastAsia"/>
          <w:sz w:val="20"/>
          <w:szCs w:val="20"/>
        </w:rPr>
      </w:pPr>
    </w:p>
    <w:p w14:paraId="31646453" w14:textId="77777777" w:rsidR="00BE5692" w:rsidRDefault="00BE5692" w:rsidP="000A32AA">
      <w:pPr>
        <w:rPr>
          <w:rFonts w:eastAsiaTheme="majorEastAsia"/>
          <w:sz w:val="20"/>
          <w:szCs w:val="20"/>
        </w:rPr>
      </w:pPr>
    </w:p>
    <w:p w14:paraId="345ADC68" w14:textId="77777777" w:rsidR="00BE5692" w:rsidRDefault="00BE5692" w:rsidP="000A32AA">
      <w:pPr>
        <w:rPr>
          <w:rFonts w:eastAsiaTheme="majorEastAsia"/>
          <w:sz w:val="20"/>
          <w:szCs w:val="20"/>
        </w:rPr>
      </w:pPr>
    </w:p>
    <w:p w14:paraId="03040F0A" w14:textId="77777777" w:rsidR="00EB7FC1" w:rsidRPr="00EB7FC1" w:rsidRDefault="00EB7FC1" w:rsidP="000A32AA">
      <w:pPr>
        <w:rPr>
          <w:rFonts w:ascii="Arial" w:hAnsi="Arial" w:cs="Arial"/>
          <w:sz w:val="8"/>
          <w:szCs w:val="8"/>
        </w:rPr>
      </w:pPr>
    </w:p>
    <w:p w14:paraId="3FE2A007" w14:textId="67632F7D" w:rsidR="00D914E0" w:rsidRDefault="00EB7FC1" w:rsidP="000A32AA">
      <w:pPr>
        <w:rPr>
          <w:rFonts w:ascii="Arial" w:hAnsi="Arial" w:cs="Arial"/>
        </w:rPr>
      </w:pPr>
      <w:r w:rsidRPr="00D914E0">
        <w:rPr>
          <w:rFonts w:ascii="Arial" w:hAnsi="Arial" w:cs="Arial"/>
          <w:noProof/>
        </w:rPr>
        <w:drawing>
          <wp:inline distT="0" distB="0" distL="0" distR="0" wp14:anchorId="6321BE34" wp14:editId="7E428008">
            <wp:extent cx="5731510" cy="2710833"/>
            <wp:effectExtent l="0" t="0" r="2540" b="0"/>
            <wp:docPr id="59134503" name="Picture 8" descr="A graph showing the growt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graph showing the growth of a number of peop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10833"/>
                    </a:xfrm>
                    <a:prstGeom prst="rect">
                      <a:avLst/>
                    </a:prstGeom>
                    <a:noFill/>
                    <a:ln>
                      <a:noFill/>
                    </a:ln>
                  </pic:spPr>
                </pic:pic>
              </a:graphicData>
            </a:graphic>
          </wp:inline>
        </w:drawing>
      </w:r>
    </w:p>
    <w:p w14:paraId="1CD73EF8" w14:textId="7F0C5CCF" w:rsidR="00D914E0" w:rsidRPr="00A25735" w:rsidRDefault="00D914E0" w:rsidP="000A32AA">
      <w:pPr>
        <w:rPr>
          <w:sz w:val="20"/>
          <w:szCs w:val="20"/>
        </w:rPr>
      </w:pPr>
      <w:r w:rsidRPr="00D914E0">
        <w:rPr>
          <w:rFonts w:ascii="Arial" w:hAnsi="Arial" w:cs="Arial"/>
        </w:rPr>
        <w:t> </w:t>
      </w:r>
      <w:r w:rsidR="00A25735" w:rsidRPr="00D32139">
        <w:rPr>
          <w:rFonts w:eastAsiaTheme="majorEastAsia"/>
          <w:sz w:val="20"/>
          <w:szCs w:val="20"/>
        </w:rPr>
        <w:t>Fig:</w:t>
      </w:r>
      <w:r w:rsidR="00D32139" w:rsidRPr="00D32139">
        <w:rPr>
          <w:rFonts w:eastAsiaTheme="majorEastAsia"/>
          <w:sz w:val="20"/>
          <w:szCs w:val="20"/>
        </w:rPr>
        <w:t>1.</w:t>
      </w:r>
      <w:r w:rsidR="00A25735" w:rsidRPr="00D32139">
        <w:rPr>
          <w:rFonts w:eastAsiaTheme="majorEastAsia"/>
          <w:sz w:val="20"/>
          <w:szCs w:val="20"/>
        </w:rPr>
        <w:t xml:space="preserve">4. </w:t>
      </w:r>
      <w:r w:rsidR="00D32139">
        <w:rPr>
          <w:rFonts w:eastAsiaTheme="majorEastAsia"/>
          <w:sz w:val="20"/>
          <w:szCs w:val="20"/>
        </w:rPr>
        <w:t>T</w:t>
      </w:r>
      <w:r w:rsidR="00A25735" w:rsidRPr="00D32139">
        <w:rPr>
          <w:rFonts w:eastAsiaTheme="majorEastAsia"/>
          <w:sz w:val="20"/>
          <w:szCs w:val="20"/>
        </w:rPr>
        <w:t xml:space="preserve">he population growth rates (%) of five countries (Djibouti, Jordan, Kuwait, Qatar, and the United Arab Emirates) over time from around 1960 to 2020, </w:t>
      </w:r>
      <w:r w:rsidRPr="00D32139">
        <w:rPr>
          <w:rFonts w:eastAsiaTheme="majorEastAsia"/>
          <w:sz w:val="20"/>
          <w:szCs w:val="20"/>
        </w:rPr>
        <w:t>Reason High Adult Population, we will address this in next question- (2), with references. On gulf migration.</w:t>
      </w:r>
    </w:p>
    <w:p w14:paraId="421FF707" w14:textId="77777777" w:rsidR="00D914E0" w:rsidRDefault="00D914E0" w:rsidP="000A32AA">
      <w:pPr>
        <w:rPr>
          <w:rFonts w:ascii="Arial" w:hAnsi="Arial" w:cs="Arial"/>
        </w:rPr>
      </w:pPr>
    </w:p>
    <w:p w14:paraId="4E582BE9" w14:textId="77777777" w:rsidR="00D914E0" w:rsidRDefault="00D914E0" w:rsidP="000A32AA">
      <w:pPr>
        <w:rPr>
          <w:rFonts w:ascii="Arial" w:hAnsi="Arial" w:cs="Arial"/>
        </w:rPr>
      </w:pPr>
    </w:p>
    <w:p w14:paraId="1971D96E" w14:textId="77777777" w:rsidR="00D914E0" w:rsidRPr="00160FFE" w:rsidRDefault="00D914E0" w:rsidP="00D914E0">
      <w:pPr>
        <w:numPr>
          <w:ilvl w:val="0"/>
          <w:numId w:val="5"/>
        </w:numPr>
        <w:spacing w:after="160" w:line="259" w:lineRule="auto"/>
      </w:pPr>
      <w:r w:rsidRPr="00160FFE">
        <w:rPr>
          <w:b/>
          <w:bCs/>
        </w:rPr>
        <w:t>China</w:t>
      </w:r>
      <w:r w:rsidRPr="00160FFE">
        <w:t xml:space="preserve"> witnessed slower growth after implementing the one-child policy, reflecting a long-term demographic shift.</w:t>
      </w:r>
    </w:p>
    <w:p w14:paraId="3FAF21A9" w14:textId="77777777" w:rsidR="00D914E0" w:rsidRDefault="00D914E0" w:rsidP="00D914E0">
      <w:pPr>
        <w:numPr>
          <w:ilvl w:val="0"/>
          <w:numId w:val="5"/>
        </w:numPr>
        <w:spacing w:after="160" w:line="259" w:lineRule="auto"/>
      </w:pPr>
      <w:r w:rsidRPr="00160FFE">
        <w:t xml:space="preserve">Developed nations like </w:t>
      </w:r>
      <w:r w:rsidRPr="00160FFE">
        <w:rPr>
          <w:b/>
          <w:bCs/>
        </w:rPr>
        <w:t>Japan</w:t>
      </w:r>
      <w:r w:rsidRPr="00160FFE">
        <w:t xml:space="preserve"> and regions in </w:t>
      </w:r>
      <w:r w:rsidRPr="00160FFE">
        <w:rPr>
          <w:b/>
          <w:bCs/>
        </w:rPr>
        <w:t>Eastern Europe</w:t>
      </w:r>
      <w:r w:rsidRPr="00160FFE">
        <w:t xml:space="preserve"> are experiencing stagnation or population declines due to aging populations and low birth rates.</w:t>
      </w:r>
    </w:p>
    <w:p w14:paraId="0B601086" w14:textId="4C426D03" w:rsidR="00751905" w:rsidRDefault="00751905" w:rsidP="00D914E0">
      <w:pPr>
        <w:numPr>
          <w:ilvl w:val="0"/>
          <w:numId w:val="5"/>
        </w:numPr>
        <w:spacing w:after="160" w:line="259" w:lineRule="auto"/>
      </w:pPr>
      <w:r>
        <w:t>Drop in Kuwait is because of the gulf war between Iraq and kuwait</w:t>
      </w:r>
    </w:p>
    <w:p w14:paraId="12B673C4" w14:textId="77777777" w:rsidR="00EB6775" w:rsidRDefault="00EB6775" w:rsidP="00A25735">
      <w:pPr>
        <w:spacing w:after="160" w:line="259" w:lineRule="auto"/>
        <w:rPr>
          <w:rFonts w:eastAsiaTheme="majorEastAsia"/>
          <w:b/>
          <w:bCs/>
          <w:sz w:val="30"/>
          <w:szCs w:val="30"/>
        </w:rPr>
      </w:pPr>
    </w:p>
    <w:p w14:paraId="6A1A672F" w14:textId="77777777" w:rsidR="00EB6775" w:rsidRDefault="00EB6775" w:rsidP="00A25735">
      <w:pPr>
        <w:spacing w:after="160" w:line="259" w:lineRule="auto"/>
        <w:rPr>
          <w:rFonts w:eastAsiaTheme="majorEastAsia"/>
          <w:b/>
          <w:bCs/>
          <w:sz w:val="30"/>
          <w:szCs w:val="30"/>
        </w:rPr>
      </w:pPr>
    </w:p>
    <w:p w14:paraId="0F06E7A5" w14:textId="77777777" w:rsidR="00EB6775" w:rsidRDefault="00EB6775" w:rsidP="00A25735">
      <w:pPr>
        <w:spacing w:after="160" w:line="259" w:lineRule="auto"/>
        <w:rPr>
          <w:rFonts w:eastAsiaTheme="majorEastAsia"/>
          <w:b/>
          <w:bCs/>
          <w:sz w:val="30"/>
          <w:szCs w:val="30"/>
        </w:rPr>
      </w:pPr>
    </w:p>
    <w:p w14:paraId="7256CC31" w14:textId="11F56A97" w:rsidR="0054678A" w:rsidRPr="00A25735" w:rsidRDefault="00A25735" w:rsidP="00A25735">
      <w:pPr>
        <w:spacing w:after="160" w:line="259" w:lineRule="auto"/>
        <w:rPr>
          <w:rFonts w:eastAsiaTheme="majorEastAsia"/>
          <w:b/>
          <w:bCs/>
          <w:sz w:val="30"/>
          <w:szCs w:val="30"/>
        </w:rPr>
      </w:pPr>
      <w:r w:rsidRPr="00A25735">
        <w:rPr>
          <w:rFonts w:eastAsiaTheme="majorEastAsia"/>
          <w:b/>
          <w:bCs/>
          <w:sz w:val="30"/>
          <w:szCs w:val="30"/>
        </w:rPr>
        <w:lastRenderedPageBreak/>
        <w:t xml:space="preserve">Q2. </w:t>
      </w:r>
      <w:r w:rsidR="0054678A" w:rsidRPr="00A25735">
        <w:rPr>
          <w:rFonts w:eastAsiaTheme="majorEastAsia"/>
          <w:b/>
          <w:bCs/>
          <w:sz w:val="30"/>
          <w:szCs w:val="30"/>
        </w:rPr>
        <w:t>How are the country population divided and how are these division dominance effect the country at its level?</w:t>
      </w:r>
    </w:p>
    <w:p w14:paraId="45A95E20" w14:textId="77777777" w:rsidR="00247D95" w:rsidRDefault="00247D95" w:rsidP="00247D95">
      <w:pPr>
        <w:spacing w:after="160" w:line="259" w:lineRule="auto"/>
      </w:pPr>
    </w:p>
    <w:p w14:paraId="551BD3DC" w14:textId="4AB8C4DC" w:rsidR="00247D95" w:rsidRPr="00160FFE" w:rsidRDefault="00247D95" w:rsidP="00247D95">
      <w:pPr>
        <w:spacing w:after="160" w:line="259" w:lineRule="auto"/>
      </w:pPr>
      <w:r w:rsidRPr="00247D95">
        <w:t>  </w:t>
      </w:r>
      <w:r w:rsidRPr="00247D95">
        <w:rPr>
          <w:noProof/>
        </w:rPr>
        <w:drawing>
          <wp:inline distT="0" distB="0" distL="0" distR="0" wp14:anchorId="618B94DC" wp14:editId="269AAEFE">
            <wp:extent cx="5943600" cy="3018790"/>
            <wp:effectExtent l="0" t="0" r="0" b="3810"/>
            <wp:docPr id="9221509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50901"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p>
    <w:p w14:paraId="452D535C" w14:textId="69E1F321" w:rsidR="00D914E0" w:rsidRPr="00384A07" w:rsidRDefault="00384A07" w:rsidP="000A32AA">
      <w:pPr>
        <w:rPr>
          <w:rFonts w:eastAsiaTheme="majorEastAsia"/>
          <w:sz w:val="20"/>
          <w:szCs w:val="20"/>
        </w:rPr>
      </w:pPr>
      <w:r w:rsidRPr="00384A07">
        <w:rPr>
          <w:rFonts w:eastAsiaTheme="majorEastAsia"/>
          <w:sz w:val="20"/>
          <w:szCs w:val="20"/>
        </w:rPr>
        <w:t xml:space="preserve">Fig </w:t>
      </w:r>
      <w:r w:rsidR="00D32139">
        <w:rPr>
          <w:rFonts w:eastAsiaTheme="majorEastAsia"/>
          <w:sz w:val="20"/>
          <w:szCs w:val="20"/>
        </w:rPr>
        <w:t>2.</w:t>
      </w:r>
      <w:r w:rsidRPr="00384A07">
        <w:rPr>
          <w:rFonts w:eastAsiaTheme="majorEastAsia"/>
          <w:sz w:val="20"/>
          <w:szCs w:val="20"/>
        </w:rPr>
        <w:t>1: Countries like Qatar, UAE, and Kuwait exhibit extremely high percentages of adults, with the UAE reaching 70%.</w:t>
      </w:r>
    </w:p>
    <w:p w14:paraId="1515567D" w14:textId="15E2D94A" w:rsidR="00247D95" w:rsidRPr="000A32AA" w:rsidRDefault="00247D95" w:rsidP="000A32AA">
      <w:r w:rsidRPr="00247D95">
        <w:t> </w:t>
      </w:r>
      <w:r w:rsidRPr="00247D95">
        <w:rPr>
          <w:noProof/>
        </w:rPr>
        <w:drawing>
          <wp:inline distT="0" distB="0" distL="0" distR="0" wp14:anchorId="6AE22736" wp14:editId="1DECF5B4">
            <wp:extent cx="5943600" cy="3002915"/>
            <wp:effectExtent l="0" t="0" r="0" b="0"/>
            <wp:docPr id="1101142991" name="Picture 14" descr="A graph of age grou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 graph of age group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02915"/>
                    </a:xfrm>
                    <a:prstGeom prst="rect">
                      <a:avLst/>
                    </a:prstGeom>
                    <a:noFill/>
                    <a:ln>
                      <a:noFill/>
                    </a:ln>
                  </pic:spPr>
                </pic:pic>
              </a:graphicData>
            </a:graphic>
          </wp:inline>
        </w:drawing>
      </w:r>
    </w:p>
    <w:p w14:paraId="251DCC32" w14:textId="77777777" w:rsidR="000A32AA" w:rsidRDefault="000A32AA" w:rsidP="000A32AA">
      <w:pPr>
        <w:rPr>
          <w:rFonts w:ascii="Arial" w:eastAsiaTheme="majorEastAsia" w:hAnsi="Arial" w:cs="Arial"/>
        </w:rPr>
      </w:pPr>
      <w:r w:rsidRPr="000A32AA">
        <w:rPr>
          <w:rFonts w:ascii="Arial" w:eastAsiaTheme="majorEastAsia" w:hAnsi="Arial" w:cs="Arial"/>
        </w:rPr>
        <w:t>​</w:t>
      </w:r>
    </w:p>
    <w:p w14:paraId="6D131AC4" w14:textId="5E391284" w:rsidR="00384A07" w:rsidRPr="00384A07" w:rsidRDefault="00384A07" w:rsidP="000A32AA">
      <w:pPr>
        <w:rPr>
          <w:rFonts w:eastAsiaTheme="majorEastAsia"/>
          <w:sz w:val="20"/>
          <w:szCs w:val="20"/>
        </w:rPr>
      </w:pPr>
      <w:r w:rsidRPr="00384A07">
        <w:rPr>
          <w:rFonts w:eastAsiaTheme="majorEastAsia"/>
          <w:sz w:val="20"/>
          <w:szCs w:val="20"/>
        </w:rPr>
        <w:t>Fig</w:t>
      </w:r>
      <w:r>
        <w:rPr>
          <w:rFonts w:eastAsiaTheme="majorEastAsia"/>
          <w:sz w:val="20"/>
          <w:szCs w:val="20"/>
        </w:rPr>
        <w:t xml:space="preserve"> </w:t>
      </w:r>
      <w:r w:rsidRPr="00384A07">
        <w:rPr>
          <w:rFonts w:eastAsiaTheme="majorEastAsia"/>
          <w:sz w:val="20"/>
          <w:szCs w:val="20"/>
        </w:rPr>
        <w:t>2</w:t>
      </w:r>
      <w:r w:rsidR="00D32139">
        <w:rPr>
          <w:rFonts w:eastAsiaTheme="majorEastAsia"/>
          <w:sz w:val="20"/>
          <w:szCs w:val="20"/>
        </w:rPr>
        <w:t>.2</w:t>
      </w:r>
      <w:r w:rsidRPr="00384A07">
        <w:rPr>
          <w:rFonts w:eastAsiaTheme="majorEastAsia"/>
          <w:sz w:val="20"/>
          <w:szCs w:val="20"/>
        </w:rPr>
        <w:t xml:space="preserve"> : In contrast</w:t>
      </w:r>
      <w:r w:rsidR="00022C28">
        <w:rPr>
          <w:rFonts w:eastAsiaTheme="majorEastAsia"/>
          <w:sz w:val="20"/>
          <w:szCs w:val="20"/>
        </w:rPr>
        <w:t xml:space="preserve"> to fig 2.1</w:t>
      </w:r>
      <w:r w:rsidRPr="00384A07">
        <w:rPr>
          <w:rFonts w:eastAsiaTheme="majorEastAsia"/>
          <w:sz w:val="20"/>
          <w:szCs w:val="20"/>
        </w:rPr>
        <w:t>, countries like Niger, Uganda, and other sub-Saharan African nations have the highest percentages of children, with Niger reaching nearly 50%. Gulf countries appear on the lower end of the spectrum.</w:t>
      </w:r>
    </w:p>
    <w:p w14:paraId="2B83CFDF" w14:textId="77777777" w:rsidR="000A32AA" w:rsidRDefault="000A32AA" w:rsidP="007A59DB"/>
    <w:p w14:paraId="2436D74B" w14:textId="77777777" w:rsidR="00EB6775" w:rsidRDefault="00EB6775" w:rsidP="007A59DB"/>
    <w:p w14:paraId="591E7D85" w14:textId="77777777" w:rsidR="00EB6775" w:rsidRDefault="00EB6775" w:rsidP="007A59DB"/>
    <w:p w14:paraId="5BEE91B2" w14:textId="0DAE7B0C" w:rsidR="00247D95" w:rsidRDefault="00247D95" w:rsidP="007A59DB">
      <w:r w:rsidRPr="00247D95">
        <w:lastRenderedPageBreak/>
        <w:t> </w:t>
      </w:r>
      <w:r w:rsidRPr="00247D95">
        <w:rPr>
          <w:noProof/>
        </w:rPr>
        <w:drawing>
          <wp:inline distT="0" distB="0" distL="0" distR="0" wp14:anchorId="73781E40" wp14:editId="1134494E">
            <wp:extent cx="5943600" cy="2987675"/>
            <wp:effectExtent l="0" t="0" r="0" b="0"/>
            <wp:docPr id="956884018" name="Picture 16"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 graph of a number of peopl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87675"/>
                    </a:xfrm>
                    <a:prstGeom prst="rect">
                      <a:avLst/>
                    </a:prstGeom>
                    <a:noFill/>
                    <a:ln>
                      <a:noFill/>
                    </a:ln>
                  </pic:spPr>
                </pic:pic>
              </a:graphicData>
            </a:graphic>
          </wp:inline>
        </w:drawing>
      </w:r>
    </w:p>
    <w:p w14:paraId="27D1B278" w14:textId="77777777" w:rsidR="00247D95" w:rsidRDefault="00247D95" w:rsidP="007A59DB"/>
    <w:p w14:paraId="57B61647" w14:textId="4B2C2F05" w:rsidR="00384A07" w:rsidRDefault="00384A07" w:rsidP="007A59DB">
      <w:pPr>
        <w:rPr>
          <w:rFonts w:eastAsiaTheme="majorEastAsia"/>
          <w:sz w:val="20"/>
          <w:szCs w:val="20"/>
        </w:rPr>
      </w:pPr>
      <w:r w:rsidRPr="00384A07">
        <w:rPr>
          <w:rFonts w:eastAsiaTheme="majorEastAsia"/>
          <w:sz w:val="20"/>
          <w:szCs w:val="20"/>
        </w:rPr>
        <w:t>Fig</w:t>
      </w:r>
      <w:r>
        <w:rPr>
          <w:rFonts w:eastAsiaTheme="majorEastAsia"/>
          <w:sz w:val="20"/>
          <w:szCs w:val="20"/>
        </w:rPr>
        <w:t xml:space="preserve"> </w:t>
      </w:r>
      <w:r w:rsidR="00D32139">
        <w:rPr>
          <w:rFonts w:eastAsiaTheme="majorEastAsia"/>
          <w:sz w:val="20"/>
          <w:szCs w:val="20"/>
        </w:rPr>
        <w:t>2.</w:t>
      </w:r>
      <w:r w:rsidRPr="00384A07">
        <w:rPr>
          <w:rFonts w:eastAsiaTheme="majorEastAsia"/>
          <w:sz w:val="20"/>
          <w:szCs w:val="20"/>
        </w:rPr>
        <w:t>3: Percentage Distribution by Age Group (Senior Citizens)</w:t>
      </w:r>
      <w:r w:rsidRPr="00384A07">
        <w:rPr>
          <w:rFonts w:eastAsiaTheme="majorEastAsia"/>
          <w:sz w:val="20"/>
          <w:szCs w:val="20"/>
        </w:rPr>
        <w:br/>
        <w:t>This bar chart illustrates the average percentage of senior citizens (aged 65 and above) across various countries. Monaco leads with the highest proportion of senior citizens at 30.22%, reflecting its aging population. The data highlights global demographic disparities, with Niger at the opposite end having the lowest percentage.</w:t>
      </w:r>
    </w:p>
    <w:p w14:paraId="7DCA560E" w14:textId="77777777" w:rsidR="00BE5692" w:rsidRDefault="00BE5692" w:rsidP="007A59DB">
      <w:pPr>
        <w:rPr>
          <w:rFonts w:eastAsiaTheme="majorEastAsia"/>
          <w:sz w:val="20"/>
          <w:szCs w:val="20"/>
        </w:rPr>
      </w:pPr>
    </w:p>
    <w:p w14:paraId="7C2CC90F" w14:textId="77777777" w:rsidR="00BE5692" w:rsidRDefault="00BE5692" w:rsidP="007A59DB">
      <w:pPr>
        <w:rPr>
          <w:rFonts w:eastAsiaTheme="majorEastAsia"/>
          <w:sz w:val="20"/>
          <w:szCs w:val="20"/>
        </w:rPr>
      </w:pPr>
    </w:p>
    <w:p w14:paraId="37C4016C" w14:textId="77777777" w:rsidR="00BE5692" w:rsidRDefault="00BE5692" w:rsidP="007A59DB">
      <w:pPr>
        <w:rPr>
          <w:rFonts w:eastAsiaTheme="majorEastAsia"/>
          <w:sz w:val="20"/>
          <w:szCs w:val="20"/>
        </w:rPr>
      </w:pPr>
    </w:p>
    <w:p w14:paraId="7DB0F9CF" w14:textId="77777777" w:rsidR="00BE5692" w:rsidRPr="00384A07" w:rsidRDefault="00BE5692" w:rsidP="007A59DB">
      <w:pPr>
        <w:rPr>
          <w:rFonts w:eastAsiaTheme="majorEastAsia"/>
          <w:sz w:val="20"/>
          <w:szCs w:val="20"/>
        </w:rPr>
      </w:pPr>
    </w:p>
    <w:p w14:paraId="2CB627DC" w14:textId="12D35A99" w:rsidR="00247D95" w:rsidRDefault="00247D95" w:rsidP="007A59DB">
      <w:r w:rsidRPr="00247D95">
        <w:t> </w:t>
      </w:r>
      <w:r w:rsidRPr="00247D95">
        <w:rPr>
          <w:noProof/>
        </w:rPr>
        <w:drawing>
          <wp:inline distT="0" distB="0" distL="0" distR="0" wp14:anchorId="4E6C5770" wp14:editId="3E8BC362">
            <wp:extent cx="5943600" cy="2207895"/>
            <wp:effectExtent l="0" t="0" r="0" b="1905"/>
            <wp:docPr id="239073789" name="Picture 20"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 graph showing different colored lin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07895"/>
                    </a:xfrm>
                    <a:prstGeom prst="rect">
                      <a:avLst/>
                    </a:prstGeom>
                    <a:noFill/>
                    <a:ln>
                      <a:noFill/>
                    </a:ln>
                  </pic:spPr>
                </pic:pic>
              </a:graphicData>
            </a:graphic>
          </wp:inline>
        </w:drawing>
      </w:r>
    </w:p>
    <w:p w14:paraId="2173E7B6" w14:textId="77777777" w:rsidR="00384A07" w:rsidRDefault="00384A07" w:rsidP="007A59DB">
      <w:pPr>
        <w:rPr>
          <w:rFonts w:eastAsiaTheme="majorEastAsia"/>
          <w:sz w:val="20"/>
          <w:szCs w:val="20"/>
        </w:rPr>
      </w:pPr>
    </w:p>
    <w:p w14:paraId="69B8C59C" w14:textId="2B5B41BF" w:rsidR="00247D95" w:rsidRPr="00384A07" w:rsidRDefault="00384A07" w:rsidP="007A59DB">
      <w:pPr>
        <w:rPr>
          <w:rFonts w:eastAsiaTheme="majorEastAsia"/>
          <w:sz w:val="20"/>
          <w:szCs w:val="20"/>
        </w:rPr>
      </w:pPr>
      <w:r w:rsidRPr="00384A07">
        <w:rPr>
          <w:rFonts w:eastAsiaTheme="majorEastAsia"/>
          <w:sz w:val="20"/>
          <w:szCs w:val="20"/>
        </w:rPr>
        <w:t>Fig</w:t>
      </w:r>
      <w:r>
        <w:rPr>
          <w:rFonts w:eastAsiaTheme="majorEastAsia"/>
          <w:sz w:val="20"/>
          <w:szCs w:val="20"/>
        </w:rPr>
        <w:t xml:space="preserve"> </w:t>
      </w:r>
      <w:r w:rsidR="00D32139">
        <w:rPr>
          <w:rFonts w:eastAsiaTheme="majorEastAsia"/>
          <w:sz w:val="20"/>
          <w:szCs w:val="20"/>
        </w:rPr>
        <w:t>2.</w:t>
      </w:r>
      <w:r w:rsidRPr="00384A07">
        <w:rPr>
          <w:rFonts w:eastAsiaTheme="majorEastAsia"/>
          <w:sz w:val="20"/>
          <w:szCs w:val="20"/>
        </w:rPr>
        <w:t>4: Age Group Percentage Trends for Monaco (1950–2020)</w:t>
      </w:r>
      <w:r w:rsidRPr="00384A07">
        <w:rPr>
          <w:rFonts w:eastAsiaTheme="majorEastAsia"/>
          <w:sz w:val="20"/>
          <w:szCs w:val="20"/>
        </w:rPr>
        <w:br/>
        <w:t>This line chart depicts the population percentage trends of different age groups (Children, Adults, and Senior Citizens) in Monaco over seven decades. It shows a significant increase in the senior citizen population, surpassing children in recent years, while the adult population gradually decreases, illustrating the demographic shift toward an aging society.</w:t>
      </w:r>
    </w:p>
    <w:p w14:paraId="637C4519" w14:textId="77777777" w:rsidR="00247D95" w:rsidRDefault="00247D95" w:rsidP="007A59DB"/>
    <w:p w14:paraId="3FD1574F" w14:textId="3196EE38" w:rsidR="00247D95" w:rsidRDefault="00247D95" w:rsidP="007A59DB">
      <w:r w:rsidRPr="00247D95">
        <w:lastRenderedPageBreak/>
        <w:t> </w:t>
      </w:r>
      <w:r w:rsidRPr="00247D95">
        <w:rPr>
          <w:noProof/>
        </w:rPr>
        <w:drawing>
          <wp:inline distT="0" distB="0" distL="0" distR="0" wp14:anchorId="0377E405" wp14:editId="33146C99">
            <wp:extent cx="5943600" cy="2207895"/>
            <wp:effectExtent l="0" t="0" r="0" b="1905"/>
            <wp:docPr id="1274707686" name="Picture 18"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 graph with a line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07895"/>
                    </a:xfrm>
                    <a:prstGeom prst="rect">
                      <a:avLst/>
                    </a:prstGeom>
                    <a:noFill/>
                    <a:ln>
                      <a:noFill/>
                    </a:ln>
                  </pic:spPr>
                </pic:pic>
              </a:graphicData>
            </a:graphic>
          </wp:inline>
        </w:drawing>
      </w:r>
    </w:p>
    <w:p w14:paraId="5C02BC9E" w14:textId="77777777" w:rsidR="00384A07" w:rsidRDefault="00384A07" w:rsidP="00247D95">
      <w:pPr>
        <w:rPr>
          <w:rFonts w:eastAsiaTheme="majorEastAsia"/>
          <w:b/>
          <w:bCs/>
        </w:rPr>
      </w:pPr>
    </w:p>
    <w:p w14:paraId="57C6699D" w14:textId="56A4C9C2" w:rsidR="00384A07" w:rsidRPr="00384A07" w:rsidRDefault="00384A07" w:rsidP="00384A07">
      <w:pPr>
        <w:rPr>
          <w:rFonts w:eastAsiaTheme="majorEastAsia"/>
          <w:sz w:val="20"/>
          <w:szCs w:val="20"/>
        </w:rPr>
      </w:pPr>
      <w:r w:rsidRPr="00384A07">
        <w:rPr>
          <w:rFonts w:eastAsiaTheme="majorEastAsia"/>
          <w:sz w:val="20"/>
          <w:szCs w:val="20"/>
        </w:rPr>
        <w:t xml:space="preserve">Figure </w:t>
      </w:r>
      <w:r w:rsidR="00D32139">
        <w:rPr>
          <w:rFonts w:eastAsiaTheme="majorEastAsia"/>
          <w:sz w:val="20"/>
          <w:szCs w:val="20"/>
        </w:rPr>
        <w:t>2.</w:t>
      </w:r>
      <w:r w:rsidRPr="00384A07">
        <w:rPr>
          <w:rFonts w:eastAsiaTheme="majorEastAsia"/>
          <w:sz w:val="20"/>
          <w:szCs w:val="20"/>
        </w:rPr>
        <w:t>5: Niger and Similar Countries (Palestine, Marshall Islands)</w:t>
      </w:r>
      <w:r w:rsidRPr="00384A07">
        <w:rPr>
          <w:rFonts w:eastAsiaTheme="majorEastAsia"/>
          <w:sz w:val="20"/>
          <w:szCs w:val="20"/>
        </w:rPr>
        <w:br/>
        <w:t>This chart highlights countries with a high percentage of children, a moderate adult population, and a small proportion of senior citizens.</w:t>
      </w:r>
    </w:p>
    <w:p w14:paraId="71CE8C77" w14:textId="77777777" w:rsidR="00384A07" w:rsidRPr="00384A07" w:rsidRDefault="00384A07" w:rsidP="00384A07">
      <w:pPr>
        <w:rPr>
          <w:rFonts w:eastAsiaTheme="majorEastAsia"/>
          <w:sz w:val="20"/>
          <w:szCs w:val="20"/>
        </w:rPr>
      </w:pPr>
      <w:r w:rsidRPr="00384A07">
        <w:rPr>
          <w:rFonts w:eastAsiaTheme="majorEastAsia"/>
          <w:sz w:val="20"/>
          <w:szCs w:val="20"/>
        </w:rPr>
        <w:t>Effects: High dependency ratios place significant pressure on resources such as education, healthcare, and food supply. However, a large youth population presents opportunities for a strong future workforce, provided adequate investments in education and skill development are made. Balancing population growth with resource availability remains a key economic challenge for these nations.</w:t>
      </w:r>
    </w:p>
    <w:p w14:paraId="3EA47CC2" w14:textId="77777777" w:rsidR="00247D95" w:rsidRPr="00384A07" w:rsidRDefault="00247D95" w:rsidP="00247D95">
      <w:pPr>
        <w:rPr>
          <w:rFonts w:eastAsiaTheme="majorEastAsia"/>
          <w:sz w:val="20"/>
          <w:szCs w:val="20"/>
        </w:rPr>
      </w:pPr>
      <w:r w:rsidRPr="00384A07">
        <w:rPr>
          <w:rFonts w:eastAsiaTheme="majorEastAsia"/>
          <w:sz w:val="20"/>
          <w:szCs w:val="20"/>
        </w:rPr>
        <w:t>​</w:t>
      </w:r>
    </w:p>
    <w:p w14:paraId="76517E24" w14:textId="7E6FB4AC" w:rsidR="00247D95" w:rsidRPr="00384A07" w:rsidRDefault="00247D95" w:rsidP="00247D95">
      <w:pPr>
        <w:rPr>
          <w:rFonts w:eastAsiaTheme="majorEastAsia"/>
          <w:b/>
          <w:bCs/>
          <w:sz w:val="30"/>
          <w:szCs w:val="30"/>
        </w:rPr>
      </w:pPr>
      <w:r w:rsidRPr="00247D95">
        <w:rPr>
          <w:rFonts w:ascii="Arial" w:eastAsiaTheme="majorEastAsia" w:hAnsi="Arial" w:cs="Arial"/>
        </w:rPr>
        <w:t>​</w:t>
      </w:r>
      <w:r w:rsidR="00384A07" w:rsidRPr="00384A07">
        <w:rPr>
          <w:rFonts w:eastAsiaTheme="majorEastAsia"/>
          <w:b/>
          <w:bCs/>
          <w:sz w:val="30"/>
          <w:szCs w:val="30"/>
        </w:rPr>
        <w:t>Q</w:t>
      </w:r>
      <w:r w:rsidRPr="00384A07">
        <w:rPr>
          <w:rFonts w:eastAsiaTheme="majorEastAsia"/>
          <w:b/>
          <w:bCs/>
          <w:sz w:val="30"/>
          <w:szCs w:val="30"/>
        </w:rPr>
        <w:t>3. How do population demographics, such as gender ratio and birth estimates, vary across different countries and over time?</w:t>
      </w:r>
    </w:p>
    <w:p w14:paraId="4D42E51A" w14:textId="2F612AFB" w:rsidR="00247D95" w:rsidRDefault="00247D95" w:rsidP="00247D95"/>
    <w:p w14:paraId="4821A4BD" w14:textId="07D40817" w:rsidR="00247D95" w:rsidRDefault="00247D95" w:rsidP="00247D95">
      <w:r w:rsidRPr="00247D95">
        <w:t> </w:t>
      </w:r>
      <w:r w:rsidR="002C48CD" w:rsidRPr="002C48CD">
        <w:t> </w:t>
      </w:r>
      <w:r w:rsidR="002C48CD" w:rsidRPr="002C48CD">
        <w:rPr>
          <w:noProof/>
        </w:rPr>
        <w:drawing>
          <wp:inline distT="0" distB="0" distL="0" distR="0" wp14:anchorId="28A52A3C" wp14:editId="70B6003E">
            <wp:extent cx="5943600" cy="3566160"/>
            <wp:effectExtent l="0" t="0" r="0" b="2540"/>
            <wp:docPr id="975289004" name="Picture 3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A screenshot of a graph&#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2F5FB827" w14:textId="0B4248A4" w:rsidR="00247D95" w:rsidRDefault="00247D95" w:rsidP="00247D95">
      <w:pPr>
        <w:ind w:left="360"/>
      </w:pPr>
      <w:r w:rsidRPr="00247D95">
        <w:t> </w:t>
      </w:r>
    </w:p>
    <w:p w14:paraId="7B20F9D7" w14:textId="77777777" w:rsidR="00247D95" w:rsidRDefault="00247D95" w:rsidP="00247D95">
      <w:pPr>
        <w:ind w:left="360"/>
      </w:pPr>
    </w:p>
    <w:p w14:paraId="4264235B" w14:textId="77777777" w:rsidR="00EB6775" w:rsidRDefault="00C20E69" w:rsidP="00D32139">
      <w:pPr>
        <w:ind w:left="720"/>
        <w:rPr>
          <w:rFonts w:eastAsiaTheme="majorEastAsia"/>
          <w:sz w:val="20"/>
          <w:szCs w:val="20"/>
        </w:rPr>
      </w:pPr>
      <w:r w:rsidRPr="00D32139">
        <w:rPr>
          <w:rFonts w:eastAsiaTheme="majorEastAsia"/>
          <w:sz w:val="20"/>
          <w:szCs w:val="20"/>
        </w:rPr>
        <w:t>Fig</w:t>
      </w:r>
      <w:r w:rsidR="00D32139">
        <w:rPr>
          <w:rFonts w:eastAsiaTheme="majorEastAsia"/>
          <w:sz w:val="20"/>
          <w:szCs w:val="20"/>
        </w:rPr>
        <w:t xml:space="preserve"> 3.</w:t>
      </w:r>
      <w:r w:rsidRPr="00D32139">
        <w:rPr>
          <w:rFonts w:eastAsiaTheme="majorEastAsia"/>
          <w:sz w:val="20"/>
          <w:szCs w:val="20"/>
        </w:rPr>
        <w:t>1 - Gender Ratio for Various Countries</w:t>
      </w:r>
      <w:r w:rsidR="00D32139">
        <w:rPr>
          <w:rFonts w:eastAsiaTheme="majorEastAsia"/>
          <w:sz w:val="20"/>
          <w:szCs w:val="20"/>
        </w:rPr>
        <w:t xml:space="preserve"> :</w:t>
      </w:r>
      <w:r w:rsidRPr="00D32139">
        <w:rPr>
          <w:rFonts w:eastAsiaTheme="majorEastAsia"/>
          <w:sz w:val="20"/>
          <w:szCs w:val="20"/>
        </w:rPr>
        <w:t xml:space="preserve">This bar chart illustrates the gender ratio (males per 100 females) across various countries. The United Arab Emirates has the highest gender ratio, significantly </w:t>
      </w:r>
      <w:r w:rsidR="00D32139">
        <w:rPr>
          <w:rFonts w:eastAsiaTheme="majorEastAsia"/>
          <w:sz w:val="20"/>
          <w:szCs w:val="20"/>
        </w:rPr>
        <w:t xml:space="preserve"> </w:t>
      </w:r>
    </w:p>
    <w:p w14:paraId="0F7FDA7C" w14:textId="16F14EAE" w:rsidR="00C20E69" w:rsidRPr="00D32139" w:rsidRDefault="00C20E69" w:rsidP="00EB6775">
      <w:pPr>
        <w:ind w:left="720"/>
        <w:rPr>
          <w:rFonts w:eastAsiaTheme="majorEastAsia"/>
          <w:sz w:val="20"/>
          <w:szCs w:val="20"/>
        </w:rPr>
      </w:pPr>
      <w:r w:rsidRPr="00D32139">
        <w:rPr>
          <w:rFonts w:eastAsiaTheme="majorEastAsia"/>
          <w:sz w:val="20"/>
          <w:szCs w:val="20"/>
        </w:rPr>
        <w:lastRenderedPageBreak/>
        <w:t>skewed due to male-dominated labor migration. Most other countries show less variation, with a more balanced gender ratio.</w:t>
      </w:r>
    </w:p>
    <w:p w14:paraId="4F377BB7" w14:textId="77777777" w:rsidR="00C20E69" w:rsidRDefault="00C20E69" w:rsidP="00C20E69">
      <w:pPr>
        <w:ind w:left="720"/>
      </w:pPr>
    </w:p>
    <w:p w14:paraId="12CE88A3" w14:textId="36ED7893" w:rsidR="002C48CD" w:rsidRPr="002C48CD" w:rsidRDefault="002C48CD" w:rsidP="002259FD">
      <w:pPr>
        <w:pStyle w:val="ListParagraph"/>
        <w:numPr>
          <w:ilvl w:val="0"/>
          <w:numId w:val="22"/>
        </w:numPr>
      </w:pPr>
      <w:r w:rsidRPr="002C48CD">
        <w:t>Countries with the highest gender ratio could indicate societal or cultural factors affecting the male-to-female balance.​</w:t>
      </w:r>
    </w:p>
    <w:p w14:paraId="01615C0B" w14:textId="77777777" w:rsidR="00D32139" w:rsidRDefault="002C48CD" w:rsidP="002C48CD">
      <w:pPr>
        <w:numPr>
          <w:ilvl w:val="0"/>
          <w:numId w:val="8"/>
        </w:numPr>
      </w:pPr>
      <w:r w:rsidRPr="002C48CD">
        <w:t>Discuss potential issues like workforce gaps, social instability, or marriage imbalances in countries with extreme gender ratios</w:t>
      </w:r>
      <w:r w:rsidR="00E424C0" w:rsidRPr="00E424C0">
        <w:rPr>
          <w:noProof/>
        </w:rPr>
        <w:t xml:space="preserve"> </w:t>
      </w:r>
    </w:p>
    <w:p w14:paraId="6B6A556A" w14:textId="77777777" w:rsidR="00D32139" w:rsidRDefault="00D32139" w:rsidP="00D32139">
      <w:pPr>
        <w:ind w:left="720"/>
      </w:pPr>
    </w:p>
    <w:p w14:paraId="29B4F278" w14:textId="77777777" w:rsidR="00D32139" w:rsidRDefault="00D32139" w:rsidP="00D32139">
      <w:pPr>
        <w:ind w:left="360"/>
      </w:pPr>
    </w:p>
    <w:p w14:paraId="4F54307B" w14:textId="0F14BD75" w:rsidR="00C20E69" w:rsidRDefault="00E424C0" w:rsidP="00D32139">
      <w:pPr>
        <w:ind w:left="720"/>
      </w:pPr>
      <w:r w:rsidRPr="002C48CD">
        <w:rPr>
          <w:noProof/>
        </w:rPr>
        <w:drawing>
          <wp:inline distT="0" distB="0" distL="0" distR="0" wp14:anchorId="620C0085" wp14:editId="6FBC1700">
            <wp:extent cx="5021580" cy="3401906"/>
            <wp:effectExtent l="0" t="0" r="7620" b="8255"/>
            <wp:docPr id="817479885" name="Picture 34" descr="A graph with colo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 graph with colored dots and number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1580" cy="3401906"/>
                    </a:xfrm>
                    <a:prstGeom prst="rect">
                      <a:avLst/>
                    </a:prstGeom>
                    <a:noFill/>
                    <a:ln>
                      <a:noFill/>
                    </a:ln>
                  </pic:spPr>
                </pic:pic>
              </a:graphicData>
            </a:graphic>
          </wp:inline>
        </w:drawing>
      </w:r>
    </w:p>
    <w:p w14:paraId="3BFE3820" w14:textId="00F692D8" w:rsidR="002C48CD" w:rsidRDefault="002C48CD" w:rsidP="00E424C0"/>
    <w:p w14:paraId="4B58C84D" w14:textId="77777777" w:rsidR="00247D95" w:rsidRDefault="00247D95" w:rsidP="00247D95">
      <w:pPr>
        <w:ind w:left="360"/>
      </w:pPr>
    </w:p>
    <w:p w14:paraId="7BF7B4AC" w14:textId="77777777" w:rsidR="00247D95" w:rsidRDefault="00247D95" w:rsidP="00247D95">
      <w:pPr>
        <w:ind w:left="360"/>
      </w:pPr>
    </w:p>
    <w:p w14:paraId="4C171949" w14:textId="785FF243" w:rsidR="00C20E69" w:rsidRPr="00D32139" w:rsidRDefault="00C20E69" w:rsidP="00C20E69">
      <w:pPr>
        <w:ind w:left="360"/>
        <w:rPr>
          <w:rFonts w:eastAsiaTheme="majorEastAsia"/>
          <w:sz w:val="20"/>
          <w:szCs w:val="20"/>
        </w:rPr>
      </w:pPr>
      <w:r w:rsidRPr="00D32139">
        <w:rPr>
          <w:rFonts w:eastAsiaTheme="majorEastAsia"/>
          <w:sz w:val="20"/>
          <w:szCs w:val="20"/>
        </w:rPr>
        <w:t xml:space="preserve">Figure </w:t>
      </w:r>
      <w:r w:rsidR="00D32139">
        <w:rPr>
          <w:rFonts w:eastAsiaTheme="majorEastAsia"/>
          <w:sz w:val="20"/>
          <w:szCs w:val="20"/>
        </w:rPr>
        <w:t>3.</w:t>
      </w:r>
      <w:r w:rsidRPr="00D32139">
        <w:rPr>
          <w:rFonts w:eastAsiaTheme="majorEastAsia"/>
          <w:sz w:val="20"/>
          <w:szCs w:val="20"/>
        </w:rPr>
        <w:t>2 - Birth Estimate Influence for Top 5 Gender Ratio Countries (2021)</w:t>
      </w:r>
    </w:p>
    <w:p w14:paraId="466B810A" w14:textId="2D31D1DF" w:rsidR="00C20E69" w:rsidRPr="00D32139" w:rsidRDefault="00C20E69" w:rsidP="00C20E69">
      <w:pPr>
        <w:ind w:left="360"/>
        <w:rPr>
          <w:rFonts w:eastAsiaTheme="majorEastAsia"/>
          <w:sz w:val="20"/>
          <w:szCs w:val="20"/>
        </w:rPr>
      </w:pPr>
      <w:r w:rsidRPr="00D32139">
        <w:rPr>
          <w:rFonts w:eastAsiaTheme="majorEastAsia"/>
          <w:sz w:val="20"/>
          <w:szCs w:val="20"/>
        </w:rPr>
        <w:t>This scatter plot visualizes the relationship between gender ratio and birth estimates for the top five countries with the highest gender ratios in 2021. The United Arab Emirates, with the highest gender ratio, also records the largest number of birth estimates, indicating the potential demographic impacts of its unique population structure.</w:t>
      </w:r>
    </w:p>
    <w:p w14:paraId="3CADC057" w14:textId="54C476A3" w:rsidR="00247D95" w:rsidRDefault="002C48CD" w:rsidP="00247D95">
      <w:pPr>
        <w:ind w:left="360"/>
      </w:pPr>
      <w:r w:rsidRPr="002C48CD">
        <w:lastRenderedPageBreak/>
        <w:t> </w:t>
      </w:r>
      <w:r w:rsidRPr="002C48CD">
        <w:rPr>
          <w:noProof/>
        </w:rPr>
        <w:drawing>
          <wp:inline distT="0" distB="0" distL="0" distR="0" wp14:anchorId="2C78B462" wp14:editId="57303D8C">
            <wp:extent cx="5943600" cy="4026535"/>
            <wp:effectExtent l="0" t="0" r="0" b="0"/>
            <wp:docPr id="1995722214" name="Picture 36"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A graph of different color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026535"/>
                    </a:xfrm>
                    <a:prstGeom prst="rect">
                      <a:avLst/>
                    </a:prstGeom>
                    <a:noFill/>
                    <a:ln>
                      <a:noFill/>
                    </a:ln>
                  </pic:spPr>
                </pic:pic>
              </a:graphicData>
            </a:graphic>
          </wp:inline>
        </w:drawing>
      </w:r>
    </w:p>
    <w:p w14:paraId="7574C3F1" w14:textId="77777777" w:rsidR="002C48CD" w:rsidRDefault="002C48CD" w:rsidP="00247D95">
      <w:pPr>
        <w:ind w:left="360"/>
      </w:pPr>
    </w:p>
    <w:p w14:paraId="0776ABE9" w14:textId="5757C0E0" w:rsidR="00C20E69" w:rsidRPr="00D32139" w:rsidRDefault="00C20E69" w:rsidP="00C20E69">
      <w:pPr>
        <w:ind w:left="360"/>
        <w:rPr>
          <w:rFonts w:eastAsiaTheme="majorEastAsia"/>
          <w:sz w:val="20"/>
          <w:szCs w:val="20"/>
        </w:rPr>
      </w:pPr>
      <w:r w:rsidRPr="00D32139">
        <w:rPr>
          <w:rFonts w:eastAsiaTheme="majorEastAsia"/>
          <w:sz w:val="20"/>
          <w:szCs w:val="20"/>
        </w:rPr>
        <w:t xml:space="preserve">Figure </w:t>
      </w:r>
      <w:r w:rsidR="00D32139" w:rsidRPr="00D32139">
        <w:rPr>
          <w:rFonts w:eastAsiaTheme="majorEastAsia"/>
          <w:sz w:val="20"/>
          <w:szCs w:val="20"/>
        </w:rPr>
        <w:t>3.</w:t>
      </w:r>
      <w:r w:rsidRPr="00D32139">
        <w:rPr>
          <w:rFonts w:eastAsiaTheme="majorEastAsia"/>
          <w:sz w:val="20"/>
          <w:szCs w:val="20"/>
        </w:rPr>
        <w:t>3 - Gender Ratio Over Time for Top 5 Countries</w:t>
      </w:r>
    </w:p>
    <w:p w14:paraId="173E77B6" w14:textId="6EADCCA1" w:rsidR="002C48CD" w:rsidRPr="00D32139" w:rsidRDefault="00C20E69" w:rsidP="00C20E69">
      <w:pPr>
        <w:ind w:left="360"/>
        <w:rPr>
          <w:rFonts w:eastAsiaTheme="majorEastAsia"/>
          <w:sz w:val="20"/>
          <w:szCs w:val="20"/>
        </w:rPr>
      </w:pPr>
      <w:r w:rsidRPr="00D32139">
        <w:rPr>
          <w:rFonts w:eastAsiaTheme="majorEastAsia"/>
          <w:sz w:val="20"/>
          <w:szCs w:val="20"/>
        </w:rPr>
        <w:t>This area chart presents the historical trends in gender ratio for the top five countries with the highest ratios. Countries like Bahrain and the United Arab Emirates exhibit a consistent rise, primarily driven by male labor migration. These trends highlight how specific socio-economic factors shape gender imbalances over decades</w:t>
      </w:r>
    </w:p>
    <w:p w14:paraId="5283406E" w14:textId="77777777" w:rsidR="002C48CD" w:rsidRPr="002C48CD" w:rsidRDefault="002C48CD" w:rsidP="002C48CD">
      <w:pPr>
        <w:ind w:left="360"/>
      </w:pPr>
      <w:r w:rsidRPr="002C48CD">
        <w:t>​</w:t>
      </w:r>
    </w:p>
    <w:p w14:paraId="104BA876" w14:textId="77777777" w:rsidR="002C48CD" w:rsidRPr="002C48CD" w:rsidRDefault="002C48CD" w:rsidP="002C48CD">
      <w:pPr>
        <w:numPr>
          <w:ilvl w:val="0"/>
          <w:numId w:val="9"/>
        </w:numPr>
      </w:pPr>
      <w:r w:rsidRPr="002C48CD">
        <w:t>Long-term impacts: Predict future implications based on current trends, such as potential labor shortages or changes in family structures.</w:t>
      </w:r>
    </w:p>
    <w:p w14:paraId="591D3C97" w14:textId="77777777" w:rsidR="002C48CD" w:rsidRDefault="002C48CD" w:rsidP="002C48CD"/>
    <w:p w14:paraId="0717C1F6" w14:textId="77777777" w:rsidR="002C48CD" w:rsidRPr="00160FFE" w:rsidRDefault="002C48CD" w:rsidP="002C48CD">
      <w:pPr>
        <w:numPr>
          <w:ilvl w:val="0"/>
          <w:numId w:val="12"/>
        </w:numPr>
        <w:spacing w:after="160" w:line="259" w:lineRule="auto"/>
      </w:pPr>
      <w:r w:rsidRPr="00160FFE">
        <w:t xml:space="preserve">Extreme gender imbalances in some countries (e.g., </w:t>
      </w:r>
      <w:r w:rsidRPr="00160FFE">
        <w:rPr>
          <w:b/>
          <w:bCs/>
        </w:rPr>
        <w:t>China, India</w:t>
      </w:r>
      <w:r w:rsidRPr="00160FFE">
        <w:t>) can lead to social and economic challenges:</w:t>
      </w:r>
    </w:p>
    <w:p w14:paraId="3578AF7E" w14:textId="77777777" w:rsidR="002C48CD" w:rsidRPr="00160FFE" w:rsidRDefault="002C48CD" w:rsidP="002C48CD">
      <w:pPr>
        <w:numPr>
          <w:ilvl w:val="1"/>
          <w:numId w:val="12"/>
        </w:numPr>
        <w:spacing w:after="160" w:line="259" w:lineRule="auto"/>
      </w:pPr>
      <w:r w:rsidRPr="00160FFE">
        <w:t>Workforce gaps, particularly in industries with gender-specific roles.</w:t>
      </w:r>
    </w:p>
    <w:p w14:paraId="71F1464B" w14:textId="77777777" w:rsidR="002C48CD" w:rsidRPr="00160FFE" w:rsidRDefault="002C48CD" w:rsidP="002C48CD">
      <w:pPr>
        <w:numPr>
          <w:ilvl w:val="1"/>
          <w:numId w:val="12"/>
        </w:numPr>
        <w:spacing w:after="160" w:line="259" w:lineRule="auto"/>
      </w:pPr>
      <w:r w:rsidRPr="00160FFE">
        <w:t>Marriage imbalances, creating societal and cultural pressures.</w:t>
      </w:r>
    </w:p>
    <w:p w14:paraId="50229D10" w14:textId="77777777" w:rsidR="002C48CD" w:rsidRPr="00160FFE" w:rsidRDefault="002C48CD" w:rsidP="002C48CD">
      <w:pPr>
        <w:numPr>
          <w:ilvl w:val="0"/>
          <w:numId w:val="12"/>
        </w:numPr>
        <w:spacing w:after="160" w:line="259" w:lineRule="auto"/>
      </w:pPr>
      <w:r w:rsidRPr="00160FFE">
        <w:t>The analysis reveals correlations between gender ratios and birth rates, indicating potential long-term implications for family structures and societal stability.</w:t>
      </w:r>
    </w:p>
    <w:p w14:paraId="0BA65501" w14:textId="77777777" w:rsidR="002C48CD" w:rsidRDefault="002C48CD" w:rsidP="002C48CD"/>
    <w:p w14:paraId="76493F3F" w14:textId="77777777" w:rsidR="00247D95" w:rsidRDefault="00247D95" w:rsidP="00247D95">
      <w:pPr>
        <w:ind w:left="360"/>
      </w:pPr>
    </w:p>
    <w:p w14:paraId="0D67D355" w14:textId="77777777" w:rsidR="00EB6775" w:rsidRDefault="00EB6775" w:rsidP="00247D95">
      <w:pPr>
        <w:rPr>
          <w:sz w:val="30"/>
          <w:szCs w:val="30"/>
        </w:rPr>
      </w:pPr>
    </w:p>
    <w:p w14:paraId="57856A3A" w14:textId="77777777" w:rsidR="00EB6775" w:rsidRDefault="00EB6775" w:rsidP="00247D95">
      <w:pPr>
        <w:rPr>
          <w:sz w:val="30"/>
          <w:szCs w:val="30"/>
        </w:rPr>
      </w:pPr>
    </w:p>
    <w:p w14:paraId="708FA32D" w14:textId="77777777" w:rsidR="00EB6775" w:rsidRDefault="00EB6775" w:rsidP="00247D95">
      <w:pPr>
        <w:rPr>
          <w:sz w:val="30"/>
          <w:szCs w:val="30"/>
        </w:rPr>
      </w:pPr>
    </w:p>
    <w:p w14:paraId="68B13331" w14:textId="77777777" w:rsidR="00EB6775" w:rsidRDefault="00EB6775" w:rsidP="00247D95">
      <w:pPr>
        <w:rPr>
          <w:sz w:val="30"/>
          <w:szCs w:val="30"/>
        </w:rPr>
      </w:pPr>
    </w:p>
    <w:p w14:paraId="7AB65448" w14:textId="5173F600" w:rsidR="00247D95" w:rsidRPr="00C20E69" w:rsidRDefault="00247D95" w:rsidP="00247D95">
      <w:pPr>
        <w:rPr>
          <w:sz w:val="30"/>
          <w:szCs w:val="30"/>
        </w:rPr>
      </w:pPr>
      <w:r w:rsidRPr="00C20E69">
        <w:rPr>
          <w:sz w:val="30"/>
          <w:szCs w:val="30"/>
        </w:rPr>
        <w:lastRenderedPageBreak/>
        <w:t>4.How do birth and death rates impact population growth, and what are the economic implications for countries with varying dependency ratios?</w:t>
      </w:r>
    </w:p>
    <w:p w14:paraId="3AC38AF3" w14:textId="77777777" w:rsidR="00247D95" w:rsidRDefault="00247D95" w:rsidP="00247D95">
      <w:pPr>
        <w:ind w:left="360"/>
      </w:pPr>
    </w:p>
    <w:p w14:paraId="7F4D72A2" w14:textId="66FA7CCA" w:rsidR="00247D95" w:rsidRPr="00247D95" w:rsidRDefault="00247D95" w:rsidP="00247D95">
      <w:pPr>
        <w:ind w:left="360"/>
      </w:pPr>
      <w:r w:rsidRPr="00247D95">
        <w:t> </w:t>
      </w:r>
      <w:r w:rsidR="002C48CD" w:rsidRPr="002C48CD">
        <w:t> </w:t>
      </w:r>
      <w:r w:rsidR="002C48CD" w:rsidRPr="002C48CD">
        <w:fldChar w:fldCharType="begin"/>
      </w:r>
      <w:r w:rsidR="002C48CD" w:rsidRPr="002C48CD">
        <w:instrText xml:space="preserve"> INCLUDEPICTURE "https://usc-powerpoint.officeapps.live.com/pods/GetClipboardImage.ashx?Id=ff9a79ce-ea14-427a-88d9-329f7e8caa50&amp;DC=PUS8&amp;pkey=3c0d4783-e3b3-4e14-96b3-16d653fdc07f&amp;wdwaccluster=PUS8" \* MERGEFORMATINET </w:instrText>
      </w:r>
      <w:r w:rsidR="002C48CD" w:rsidRPr="002C48CD">
        <w:fldChar w:fldCharType="separate"/>
      </w:r>
      <w:r w:rsidR="002C48CD" w:rsidRPr="002C48CD">
        <w:rPr>
          <w:noProof/>
        </w:rPr>
        <w:drawing>
          <wp:inline distT="0" distB="0" distL="0" distR="0" wp14:anchorId="2B0C2B25" wp14:editId="3040714C">
            <wp:extent cx="5943600" cy="3343275"/>
            <wp:effectExtent l="0" t="0" r="0" b="0"/>
            <wp:docPr id="245134691" name="Picture 28"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34691" name="Picture 28" descr="A graph of a number of peopl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2C48CD" w:rsidRPr="002C48CD">
        <w:fldChar w:fldCharType="end"/>
      </w:r>
    </w:p>
    <w:p w14:paraId="0D0DA008" w14:textId="77777777" w:rsidR="00247D95" w:rsidRDefault="00247D95" w:rsidP="007A59DB"/>
    <w:p w14:paraId="05B0C6F3" w14:textId="47BDFE3E" w:rsidR="00C20E69" w:rsidRPr="00D32139" w:rsidRDefault="00C20E69" w:rsidP="00C20E69">
      <w:pPr>
        <w:spacing w:before="100" w:beforeAutospacing="1" w:after="100" w:afterAutospacing="1"/>
        <w:ind w:left="720"/>
        <w:rPr>
          <w:rFonts w:eastAsiaTheme="majorEastAsia"/>
          <w:sz w:val="20"/>
          <w:szCs w:val="20"/>
        </w:rPr>
      </w:pPr>
      <w:r w:rsidRPr="00D32139">
        <w:rPr>
          <w:rFonts w:eastAsiaTheme="majorEastAsia"/>
          <w:sz w:val="20"/>
          <w:szCs w:val="20"/>
        </w:rPr>
        <w:t>Fig</w:t>
      </w:r>
      <w:r w:rsidR="00D32139" w:rsidRPr="00D32139">
        <w:rPr>
          <w:rFonts w:eastAsiaTheme="majorEastAsia"/>
          <w:sz w:val="20"/>
          <w:szCs w:val="20"/>
        </w:rPr>
        <w:t xml:space="preserve"> 4.1</w:t>
      </w:r>
      <w:r w:rsidRPr="00D32139">
        <w:rPr>
          <w:rFonts w:eastAsiaTheme="majorEastAsia"/>
          <w:sz w:val="20"/>
          <w:szCs w:val="20"/>
        </w:rPr>
        <w:t xml:space="preserve"> This graph illustrates the relationship between birth rates, death rates, and overall population growth over time. It helps assess whether decreasing birth rates and stable death rates lead to reduced population growth, potentially affecting future labor force availability.</w:t>
      </w:r>
    </w:p>
    <w:p w14:paraId="7B7F0C8D" w14:textId="69CCF8B8" w:rsidR="00247D95" w:rsidRDefault="00247D95" w:rsidP="007A59DB"/>
    <w:p w14:paraId="3DEE9161" w14:textId="421D2595" w:rsidR="00247D95" w:rsidRDefault="002C48CD" w:rsidP="007A59DB">
      <w:r w:rsidRPr="002C48CD">
        <w:t> </w:t>
      </w:r>
      <w:r w:rsidRPr="002C48CD">
        <w:rPr>
          <w:noProof/>
        </w:rPr>
        <w:drawing>
          <wp:inline distT="0" distB="0" distL="0" distR="0" wp14:anchorId="184290EC" wp14:editId="7B172616">
            <wp:extent cx="5943600" cy="2947670"/>
            <wp:effectExtent l="0" t="0" r="0" b="0"/>
            <wp:docPr id="1835353821" name="Picture 30"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 graph of different colored ba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47670"/>
                    </a:xfrm>
                    <a:prstGeom prst="rect">
                      <a:avLst/>
                    </a:prstGeom>
                    <a:noFill/>
                    <a:ln>
                      <a:noFill/>
                    </a:ln>
                  </pic:spPr>
                </pic:pic>
              </a:graphicData>
            </a:graphic>
          </wp:inline>
        </w:drawing>
      </w:r>
    </w:p>
    <w:p w14:paraId="753CBEFF" w14:textId="77777777" w:rsidR="00247D95" w:rsidRDefault="00247D95" w:rsidP="007A59DB"/>
    <w:p w14:paraId="2052B848" w14:textId="3F0F155D" w:rsidR="00C20E69" w:rsidRPr="00D32139" w:rsidRDefault="00C20E69" w:rsidP="00C20E69">
      <w:pPr>
        <w:rPr>
          <w:rFonts w:eastAsiaTheme="majorEastAsia"/>
          <w:sz w:val="20"/>
          <w:szCs w:val="20"/>
        </w:rPr>
      </w:pPr>
      <w:r w:rsidRPr="00D32139">
        <w:rPr>
          <w:rFonts w:eastAsiaTheme="majorEastAsia"/>
          <w:sz w:val="20"/>
          <w:szCs w:val="20"/>
        </w:rPr>
        <w:lastRenderedPageBreak/>
        <w:t>Fi</w:t>
      </w:r>
      <w:r w:rsidR="00D32139" w:rsidRPr="00D32139">
        <w:rPr>
          <w:rFonts w:eastAsiaTheme="majorEastAsia"/>
          <w:sz w:val="20"/>
          <w:szCs w:val="20"/>
        </w:rPr>
        <w:t>g 4.2</w:t>
      </w:r>
      <w:r w:rsidRPr="00D32139">
        <w:rPr>
          <w:rFonts w:eastAsiaTheme="majorEastAsia"/>
          <w:sz w:val="20"/>
          <w:szCs w:val="20"/>
        </w:rPr>
        <w:t xml:space="preserve"> This chart highlights countries with the lowest dependency ratios, indicating the economic burden on the working class. Countries with lower dependency ratios have a smaller proportion of non-working individuals (youth and elderly) relying on the working population, which can contribute to economic stability.Countries with high dependency ratios (e.g., Niger) face challenges in sustaining economic growth, as working adults support large non-working populations. In aging nations like Japan, a shrinking workforce and growing elderly population create significant economic strain on pension systems and healthcare.</w:t>
      </w:r>
    </w:p>
    <w:p w14:paraId="26A7E197" w14:textId="77777777" w:rsidR="002C48CD" w:rsidRDefault="002C48CD" w:rsidP="002C48CD"/>
    <w:p w14:paraId="6B1E5308" w14:textId="77777777" w:rsidR="002C48CD" w:rsidRPr="007A1667" w:rsidRDefault="002C48CD" w:rsidP="002C48CD">
      <w:pPr>
        <w:rPr>
          <w:b/>
          <w:bCs/>
          <w:sz w:val="40"/>
          <w:szCs w:val="40"/>
        </w:rPr>
      </w:pPr>
      <w:r w:rsidRPr="007A1667">
        <w:rPr>
          <w:b/>
          <w:bCs/>
          <w:sz w:val="40"/>
          <w:szCs w:val="40"/>
        </w:rPr>
        <w:t>Key Findings</w:t>
      </w:r>
    </w:p>
    <w:p w14:paraId="1B7641C2" w14:textId="77777777" w:rsidR="00315B42" w:rsidRPr="00315B42" w:rsidRDefault="00315B42" w:rsidP="00315B42">
      <w:pPr>
        <w:rPr>
          <w:b/>
          <w:bCs/>
        </w:rPr>
      </w:pPr>
    </w:p>
    <w:p w14:paraId="22C57982" w14:textId="77777777" w:rsidR="00315B42" w:rsidRPr="00315B42" w:rsidRDefault="00315B42" w:rsidP="00315B42">
      <w:r w:rsidRPr="00315B42">
        <w:t>Global population dynamics reveal significant variations across countries and regions. Countries like China and India dominate in sheer population size, with distinct growth trajectories influenced by factors such as the one-child policy in China and socio-economic development in India. Conversely, developed nations such as Japan and regions in Eastern Europe are experiencing stagnation or population declines due to aging populations and lower birth rates.</w:t>
      </w:r>
    </w:p>
    <w:p w14:paraId="0CD33564" w14:textId="77777777" w:rsidR="00315B42" w:rsidRPr="00315B42" w:rsidRDefault="00315B42" w:rsidP="00315B42">
      <w:r w:rsidRPr="00315B42">
        <w:t>Key events, such as the Gulf War in Kuwait, have led to abrupt changes in population growth trends, highlighting the influence of geopolitical and economic disruptions.</w:t>
      </w:r>
    </w:p>
    <w:p w14:paraId="1DB3E38B" w14:textId="77777777" w:rsidR="00315B42" w:rsidRPr="00315B42" w:rsidRDefault="00315B42" w:rsidP="00315B42">
      <w:r w:rsidRPr="00315B42">
        <w:t>Age Group Distribution and Dominance:</w:t>
      </w:r>
    </w:p>
    <w:p w14:paraId="192D1767" w14:textId="77777777" w:rsidR="00315B42" w:rsidRPr="00315B42" w:rsidRDefault="00315B42" w:rsidP="00315B42"/>
    <w:p w14:paraId="71E77DF7" w14:textId="77777777" w:rsidR="00315B42" w:rsidRPr="00315B42" w:rsidRDefault="00315B42" w:rsidP="00315B42">
      <w:r w:rsidRPr="00315B42">
        <w:t>Demographic compositions vary significantly between countries. Gulf nations like Qatar, UAE, and Kuwait exhibit a high percentage of adults, driven by labor migration, whereas sub-Saharan African nations like Niger have a higher proportion of children, emphasizing youth-driven populations. Aging nations like Monaco show a rising senior citizen demographic, reflecting the long-term implications of aging societies.</w:t>
      </w:r>
    </w:p>
    <w:p w14:paraId="58D86BBC" w14:textId="77777777" w:rsidR="00315B42" w:rsidRPr="00315B42" w:rsidRDefault="00315B42" w:rsidP="00315B42">
      <w:r w:rsidRPr="00315B42">
        <w:t>Dependency ratios underscore economic challenges, with youth-heavy populations requiring investments in education and skill development, and aging populations increasing healthcare and pension burdens.</w:t>
      </w:r>
    </w:p>
    <w:p w14:paraId="01A9E0A5" w14:textId="77777777" w:rsidR="00315B42" w:rsidRPr="00315B42" w:rsidRDefault="00315B42" w:rsidP="00315B42">
      <w:r w:rsidRPr="00315B42">
        <w:t>Gender Demographics and Social Implications:</w:t>
      </w:r>
    </w:p>
    <w:p w14:paraId="6D1BC925" w14:textId="77777777" w:rsidR="00315B42" w:rsidRPr="00315B42" w:rsidRDefault="00315B42" w:rsidP="00315B42"/>
    <w:p w14:paraId="5E007AEA" w14:textId="77777777" w:rsidR="00315B42" w:rsidRPr="00315B42" w:rsidRDefault="00315B42" w:rsidP="00315B42">
      <w:r w:rsidRPr="00315B42">
        <w:t>Countries with skewed gender ratios, such as the UAE, exhibit imbalances driven by socio-economic factors like male-dominated labor migration. These disparities can lead to workforce gaps, marriage imbalances, and social instability, particularly in countries with extreme ratios like China and India.</w:t>
      </w:r>
    </w:p>
    <w:p w14:paraId="53784CBB" w14:textId="77777777" w:rsidR="00315B42" w:rsidRPr="00315B42" w:rsidRDefault="00315B42" w:rsidP="00315B42">
      <w:r w:rsidRPr="00315B42">
        <w:t>Historical trends in gender ratios reveal the persistence of these imbalances, necessitating targeted interventions to mitigate long-term societal and economic consequences.</w:t>
      </w:r>
    </w:p>
    <w:p w14:paraId="49248716" w14:textId="77777777" w:rsidR="00315B42" w:rsidRPr="00315B42" w:rsidRDefault="00315B42" w:rsidP="00315B42">
      <w:r w:rsidRPr="00315B42">
        <w:t>Birth and Death Rates Impact on Population Growth:</w:t>
      </w:r>
    </w:p>
    <w:p w14:paraId="195F3913" w14:textId="77777777" w:rsidR="00315B42" w:rsidRPr="00315B42" w:rsidRDefault="00315B42" w:rsidP="00315B42"/>
    <w:p w14:paraId="751D5ED2" w14:textId="77777777" w:rsidR="00315B42" w:rsidRPr="00315B42" w:rsidRDefault="00315B42" w:rsidP="00315B42">
      <w:r w:rsidRPr="00315B42">
        <w:t>The interplay between declining birth rates and stable death rates is leading to slower population growth in many nations, posing potential risks to future labor force availability. For example, aging populations in developed nations are creating economic strains on healthcare and pension systems.</w:t>
      </w:r>
    </w:p>
    <w:p w14:paraId="52454789" w14:textId="02CBA517" w:rsidR="002C48CD" w:rsidRPr="00315B42" w:rsidRDefault="00315B42" w:rsidP="00315B42">
      <w:r w:rsidRPr="00315B42">
        <w:t>Countries with lower dependency ratios demonstrate economic stability due to a balanced working-age population, whereas nations with high dependency ratios, like Niger, face challenges in sustaining economic growth under the burden of supporting large non-working populations.</w:t>
      </w:r>
    </w:p>
    <w:p w14:paraId="79F04A0D" w14:textId="77777777" w:rsidR="00315B42" w:rsidRDefault="00315B42" w:rsidP="00315B42"/>
    <w:p w14:paraId="021E368A" w14:textId="77777777" w:rsidR="00315B42" w:rsidRDefault="00315B42" w:rsidP="00F909D9">
      <w:pPr>
        <w:rPr>
          <w:b/>
          <w:bCs/>
          <w:sz w:val="40"/>
          <w:szCs w:val="40"/>
          <w:lang w:val="en-IN"/>
        </w:rPr>
      </w:pPr>
    </w:p>
    <w:p w14:paraId="2DFE614D" w14:textId="77777777" w:rsidR="00315B42" w:rsidRDefault="00315B42" w:rsidP="00F909D9">
      <w:pPr>
        <w:rPr>
          <w:b/>
          <w:bCs/>
          <w:sz w:val="40"/>
          <w:szCs w:val="40"/>
          <w:lang w:val="en-IN"/>
        </w:rPr>
      </w:pPr>
    </w:p>
    <w:p w14:paraId="7BDD2196" w14:textId="5C1F0B39" w:rsidR="00322EB0" w:rsidRPr="00322EB0" w:rsidRDefault="00322EB0" w:rsidP="00F909D9">
      <w:pPr>
        <w:rPr>
          <w:b/>
          <w:bCs/>
          <w:sz w:val="40"/>
          <w:szCs w:val="40"/>
          <w:lang w:val="en-IN"/>
        </w:rPr>
      </w:pPr>
      <w:r w:rsidRPr="00322EB0">
        <w:rPr>
          <w:b/>
          <w:bCs/>
          <w:sz w:val="40"/>
          <w:szCs w:val="40"/>
          <w:lang w:val="en-IN"/>
        </w:rPr>
        <w:lastRenderedPageBreak/>
        <w:t>Conclusion</w:t>
      </w:r>
    </w:p>
    <w:p w14:paraId="5B7920F7" w14:textId="77777777" w:rsidR="00322EB0" w:rsidRDefault="00322EB0" w:rsidP="00F909D9">
      <w:pPr>
        <w:rPr>
          <w:sz w:val="36"/>
          <w:szCs w:val="36"/>
          <w:lang w:val="en-IN"/>
        </w:rPr>
      </w:pPr>
    </w:p>
    <w:p w14:paraId="105A337A" w14:textId="6D5E7345" w:rsidR="00F909D9" w:rsidRPr="007A1667" w:rsidRDefault="00F909D9" w:rsidP="00F909D9">
      <w:pPr>
        <w:rPr>
          <w:sz w:val="36"/>
          <w:szCs w:val="36"/>
          <w:lang w:val="en-IN"/>
        </w:rPr>
      </w:pPr>
      <w:r w:rsidRPr="00F909D9">
        <w:rPr>
          <w:sz w:val="36"/>
          <w:szCs w:val="36"/>
          <w:lang w:val="en-IN"/>
        </w:rPr>
        <w:t>Limitations, Future Directions, and Lessons Learned</w:t>
      </w:r>
    </w:p>
    <w:p w14:paraId="30ED18D4" w14:textId="77777777" w:rsidR="007A1667" w:rsidRPr="00F909D9" w:rsidRDefault="007A1667" w:rsidP="00F909D9">
      <w:pPr>
        <w:rPr>
          <w:b/>
          <w:bCs/>
          <w:lang w:val="en-IN"/>
        </w:rPr>
      </w:pPr>
    </w:p>
    <w:p w14:paraId="6F7593E1" w14:textId="77777777" w:rsidR="00F909D9" w:rsidRPr="00F909D9" w:rsidRDefault="00F909D9" w:rsidP="00F909D9">
      <w:r w:rsidRPr="00F909D9">
        <w:t>Limitations:</w:t>
      </w:r>
    </w:p>
    <w:p w14:paraId="0CB7004C" w14:textId="77777777" w:rsidR="00F909D9" w:rsidRPr="00F909D9" w:rsidRDefault="00F909D9" w:rsidP="00F909D9">
      <w:pPr>
        <w:numPr>
          <w:ilvl w:val="0"/>
          <w:numId w:val="18"/>
        </w:numPr>
      </w:pPr>
      <w:r w:rsidRPr="00F909D9">
        <w:t>Data Completeness and Quality:</w:t>
      </w:r>
      <w:r w:rsidRPr="00F909D9">
        <w:br/>
        <w:t>While the dataset spans several decades, gaps in data for certain countries or regions, especially in less developed areas, may limit the accuracy of conclusions. Inconsistent data collection methods, such as differing survey techniques or estimation models, also pose challenges.</w:t>
      </w:r>
    </w:p>
    <w:p w14:paraId="63932A44" w14:textId="2D29E94F" w:rsidR="00F909D9" w:rsidRPr="00F909D9" w:rsidRDefault="00F909D9" w:rsidP="00F909D9">
      <w:pPr>
        <w:numPr>
          <w:ilvl w:val="0"/>
          <w:numId w:val="18"/>
        </w:numPr>
      </w:pPr>
      <w:r w:rsidRPr="00F909D9">
        <w:t>Scope of Variables:</w:t>
      </w:r>
      <w:r w:rsidRPr="00F909D9">
        <w:br/>
        <w:t>Key factors like migration trends</w:t>
      </w:r>
      <w:r w:rsidR="00E7386B">
        <w:t xml:space="preserve"> </w:t>
      </w:r>
      <w:r w:rsidRPr="00F909D9">
        <w:t>and cultural dynamics influencing population metrics were not included in the analysis. These omissions may result in an incomplete understanding of population trends.</w:t>
      </w:r>
    </w:p>
    <w:p w14:paraId="1FC9578F" w14:textId="77777777" w:rsidR="00F909D9" w:rsidRPr="00F909D9" w:rsidRDefault="00F909D9" w:rsidP="00F909D9">
      <w:pPr>
        <w:numPr>
          <w:ilvl w:val="0"/>
          <w:numId w:val="18"/>
        </w:numPr>
      </w:pPr>
      <w:r w:rsidRPr="00F909D9">
        <w:t>Granularity:</w:t>
      </w:r>
      <w:r w:rsidRPr="00F909D9">
        <w:br/>
        <w:t>Aggregating data at country or region levels hides granular insights, such as urban versus rural population dynamics or socioeconomic stratifications.</w:t>
      </w:r>
    </w:p>
    <w:p w14:paraId="0A30CF29" w14:textId="77777777" w:rsidR="00F909D9" w:rsidRDefault="00F909D9" w:rsidP="00F909D9">
      <w:pPr>
        <w:numPr>
          <w:ilvl w:val="0"/>
          <w:numId w:val="18"/>
        </w:numPr>
      </w:pPr>
      <w:r w:rsidRPr="00F909D9">
        <w:t>Visualization Clutter:</w:t>
      </w:r>
      <w:r w:rsidRPr="00F909D9">
        <w:br/>
        <w:t>In some cases, visualizations became too cluttered to interpret, particularly when comparing multiple countries with small populations. This reduced their effectiveness in providing actionable insights.</w:t>
      </w:r>
    </w:p>
    <w:p w14:paraId="07401E76" w14:textId="77777777" w:rsidR="007A1667" w:rsidRDefault="007A1667" w:rsidP="00F909D9"/>
    <w:p w14:paraId="384B601F" w14:textId="2B26B6D0" w:rsidR="00F909D9" w:rsidRPr="00F909D9" w:rsidRDefault="00F909D9" w:rsidP="00F909D9">
      <w:r w:rsidRPr="00F909D9">
        <w:t>Future Directions:</w:t>
      </w:r>
    </w:p>
    <w:p w14:paraId="3EB3646C" w14:textId="77777777" w:rsidR="00F909D9" w:rsidRPr="00F909D9" w:rsidRDefault="00F909D9" w:rsidP="00F909D9">
      <w:pPr>
        <w:numPr>
          <w:ilvl w:val="0"/>
          <w:numId w:val="19"/>
        </w:numPr>
      </w:pPr>
      <w:r w:rsidRPr="00F909D9">
        <w:t>Incorporate Migration Data:</w:t>
      </w:r>
      <w:r w:rsidRPr="00F909D9">
        <w:br/>
        <w:t>Including migration statistics can provide deeper insights into population growth and demographic changes, especially in regions with high emigration or immigration rates.</w:t>
      </w:r>
    </w:p>
    <w:p w14:paraId="09CDC887" w14:textId="77777777" w:rsidR="00F909D9" w:rsidRDefault="00F909D9" w:rsidP="00F909D9">
      <w:pPr>
        <w:numPr>
          <w:ilvl w:val="0"/>
          <w:numId w:val="19"/>
        </w:numPr>
      </w:pPr>
      <w:r w:rsidRPr="00F909D9">
        <w:t>Leverage Machine Learning:</w:t>
      </w:r>
      <w:r w:rsidRPr="00F909D9">
        <w:br/>
        <w:t>Predictive modeling using machine learning techniques could enhance forecasting of population trends and their implications for urban planning and resource management.</w:t>
      </w:r>
    </w:p>
    <w:p w14:paraId="6D4A51C7" w14:textId="77777777" w:rsidR="00315B42" w:rsidRPr="00F909D9" w:rsidRDefault="00315B42" w:rsidP="00315B42">
      <w:pPr>
        <w:ind w:left="720"/>
      </w:pPr>
    </w:p>
    <w:p w14:paraId="3692A582" w14:textId="199B2B94" w:rsidR="00F909D9" w:rsidRDefault="00F909D9" w:rsidP="00F909D9">
      <w:pPr>
        <w:numPr>
          <w:ilvl w:val="0"/>
          <w:numId w:val="19"/>
        </w:numPr>
      </w:pPr>
      <w:r w:rsidRPr="00F909D9">
        <w:t>Localized Analyses:</w:t>
      </w:r>
      <w:r w:rsidRPr="00F909D9">
        <w:br/>
        <w:t>Future work could focus on more localized studies, such as city-level or district-level analyses, to identify nuanced trends and disparities</w:t>
      </w:r>
      <w:r w:rsidR="00E7386B">
        <w:t xml:space="preserve"> for top few entities</w:t>
      </w:r>
      <w:r w:rsidRPr="00F909D9">
        <w:t>.</w:t>
      </w:r>
    </w:p>
    <w:p w14:paraId="600516F6" w14:textId="77777777" w:rsidR="007A1667" w:rsidRDefault="007A1667" w:rsidP="00F909D9"/>
    <w:p w14:paraId="78BCC2B7" w14:textId="41DD40A0" w:rsidR="00F909D9" w:rsidRPr="00F909D9" w:rsidRDefault="00F909D9" w:rsidP="00F909D9">
      <w:r w:rsidRPr="00F909D9">
        <w:t>Lessons Learned:</w:t>
      </w:r>
    </w:p>
    <w:p w14:paraId="7C86D7FE" w14:textId="49EA3A3C" w:rsidR="00F909D9" w:rsidRDefault="00F909D9" w:rsidP="00F909D9">
      <w:pPr>
        <w:numPr>
          <w:ilvl w:val="0"/>
          <w:numId w:val="20"/>
        </w:numPr>
      </w:pPr>
      <w:r w:rsidRPr="00F909D9">
        <w:t>Importance of Context:</w:t>
      </w:r>
      <w:r w:rsidRPr="00F909D9">
        <w:br/>
        <w:t>Understanding population trends requires contextual knowledge about policies, economies, and cultures. For instance, the demographic transition in China can only be fully appreciated when linked to its one-child policy.</w:t>
      </w:r>
      <w:r w:rsidR="00315B42">
        <w:t xml:space="preserve"> Graphs attached with facts is way to go</w:t>
      </w:r>
    </w:p>
    <w:p w14:paraId="6D43D464" w14:textId="77777777" w:rsidR="004809A4" w:rsidRPr="00F909D9" w:rsidRDefault="004809A4" w:rsidP="004809A4">
      <w:pPr>
        <w:ind w:left="720"/>
      </w:pPr>
    </w:p>
    <w:p w14:paraId="5C1932AB" w14:textId="77777777" w:rsidR="00F909D9" w:rsidRDefault="00F909D9" w:rsidP="00F909D9">
      <w:pPr>
        <w:numPr>
          <w:ilvl w:val="0"/>
          <w:numId w:val="20"/>
        </w:numPr>
      </w:pPr>
      <w:r w:rsidRPr="00F909D9">
        <w:t>Data Visualization Efficiency:</w:t>
      </w:r>
      <w:r w:rsidRPr="00F909D9">
        <w:br/>
        <w:t>Creating effective visualizations involves balancing detail with clarity. Simplified visualizations for specific audiences are often more impactful than overly complex designs.</w:t>
      </w:r>
    </w:p>
    <w:p w14:paraId="4DB9ACA7" w14:textId="087C3891" w:rsidR="00F909D9" w:rsidRPr="00F909D9" w:rsidRDefault="00F909D9" w:rsidP="00315B42">
      <w:pPr>
        <w:ind w:left="720"/>
      </w:pPr>
    </w:p>
    <w:p w14:paraId="2506857B" w14:textId="77777777" w:rsidR="002C48CD" w:rsidRDefault="002C48CD" w:rsidP="007A59DB"/>
    <w:p w14:paraId="068E7A77" w14:textId="77777777" w:rsidR="00EB6775" w:rsidRDefault="00EB6775" w:rsidP="007A1667">
      <w:pPr>
        <w:rPr>
          <w:b/>
          <w:bCs/>
          <w:sz w:val="40"/>
          <w:szCs w:val="40"/>
        </w:rPr>
      </w:pPr>
    </w:p>
    <w:p w14:paraId="59E91D38" w14:textId="77777777" w:rsidR="00EB6775" w:rsidRDefault="00EB6775" w:rsidP="007A1667">
      <w:pPr>
        <w:rPr>
          <w:b/>
          <w:bCs/>
          <w:sz w:val="40"/>
          <w:szCs w:val="40"/>
        </w:rPr>
      </w:pPr>
    </w:p>
    <w:p w14:paraId="6D78F2DE" w14:textId="77777777" w:rsidR="00EB6775" w:rsidRDefault="00EB6775" w:rsidP="007A1667">
      <w:pPr>
        <w:rPr>
          <w:b/>
          <w:bCs/>
          <w:sz w:val="40"/>
          <w:szCs w:val="40"/>
        </w:rPr>
      </w:pPr>
    </w:p>
    <w:p w14:paraId="2141E628" w14:textId="77777777" w:rsidR="00EB6775" w:rsidRDefault="00EB6775" w:rsidP="007A1667">
      <w:pPr>
        <w:rPr>
          <w:b/>
          <w:bCs/>
          <w:sz w:val="40"/>
          <w:szCs w:val="40"/>
        </w:rPr>
      </w:pPr>
    </w:p>
    <w:p w14:paraId="18E2CF75" w14:textId="77777777" w:rsidR="00EB6775" w:rsidRDefault="00EB6775" w:rsidP="007A1667">
      <w:pPr>
        <w:rPr>
          <w:b/>
          <w:bCs/>
          <w:sz w:val="40"/>
          <w:szCs w:val="40"/>
        </w:rPr>
      </w:pPr>
    </w:p>
    <w:p w14:paraId="598596DE" w14:textId="77777777" w:rsidR="00315B42" w:rsidRDefault="00315B42" w:rsidP="007A1667">
      <w:pPr>
        <w:rPr>
          <w:b/>
          <w:bCs/>
          <w:sz w:val="40"/>
          <w:szCs w:val="40"/>
        </w:rPr>
      </w:pPr>
    </w:p>
    <w:p w14:paraId="396C3F43" w14:textId="5CF90D71" w:rsidR="007A1667" w:rsidRPr="00322EB0" w:rsidRDefault="007A1667" w:rsidP="007A1667">
      <w:pPr>
        <w:rPr>
          <w:b/>
          <w:bCs/>
          <w:sz w:val="40"/>
          <w:szCs w:val="40"/>
        </w:rPr>
      </w:pPr>
      <w:r w:rsidRPr="00322EB0">
        <w:rPr>
          <w:b/>
          <w:bCs/>
          <w:sz w:val="40"/>
          <w:szCs w:val="40"/>
        </w:rPr>
        <w:t>References:​</w:t>
      </w:r>
    </w:p>
    <w:p w14:paraId="08C3D21F" w14:textId="77777777" w:rsidR="007A1667" w:rsidRPr="002C48CD" w:rsidRDefault="007A1667" w:rsidP="007A1667">
      <w:r w:rsidRPr="002C48CD">
        <w:t>​</w:t>
      </w:r>
    </w:p>
    <w:p w14:paraId="5B60AE80" w14:textId="77777777" w:rsidR="007A1667" w:rsidRPr="002C48CD" w:rsidRDefault="007A1667" w:rsidP="007A1667">
      <w:r w:rsidRPr="002C48CD">
        <w:t>Sabri, S.M.; Annuar, N.; Rahman, N.L.A.; Musairah, S.K.; Mutalib, H.A.; Subagja, I.K. Major Trends in Ageing Population Research: A Bibliometric Analysis from 2001 to 2021. </w:t>
      </w:r>
      <w:r w:rsidRPr="002C48CD">
        <w:rPr>
          <w:i/>
          <w:iCs/>
        </w:rPr>
        <w:t>Proceedings</w:t>
      </w:r>
      <w:r w:rsidRPr="002C48CD">
        <w:t> 2022, </w:t>
      </w:r>
      <w:r w:rsidRPr="002C48CD">
        <w:rPr>
          <w:i/>
          <w:iCs/>
        </w:rPr>
        <w:t>82</w:t>
      </w:r>
      <w:r w:rsidRPr="002C48CD">
        <w:t>, 19. https://doi.org/10.3390/proceedings2022082019​</w:t>
      </w:r>
    </w:p>
    <w:p w14:paraId="27134A08" w14:textId="77777777" w:rsidR="007A1667" w:rsidRPr="002C48CD" w:rsidRDefault="007A1667" w:rsidP="007A1667">
      <w:hyperlink r:id="rId26" w:tgtFrame="_blank" w:history="1">
        <w:r w:rsidRPr="002C48CD">
          <w:rPr>
            <w:rStyle w:val="Hyperlink"/>
          </w:rPr>
          <w:t>https://www.un.org/en/global-issues/ageing</w:t>
        </w:r>
      </w:hyperlink>
      <w:r w:rsidRPr="002C48CD">
        <w:t>​</w:t>
      </w:r>
    </w:p>
    <w:p w14:paraId="2A0BCD1B" w14:textId="77777777" w:rsidR="007A1667" w:rsidRPr="002C48CD" w:rsidRDefault="007A1667" w:rsidP="007A1667">
      <w:r w:rsidRPr="002C48CD">
        <w:t>​</w:t>
      </w:r>
    </w:p>
    <w:p w14:paraId="21C84121" w14:textId="77777777" w:rsidR="007A1667" w:rsidRPr="002C48CD" w:rsidRDefault="007A1667" w:rsidP="007A1667">
      <w:r w:rsidRPr="002C48CD">
        <w:t>Kudo, S.; Mutisya, E.; Nagao, M. Population Aging: An Emerging Research Agenda for Sustainable Development. </w:t>
      </w:r>
      <w:r w:rsidRPr="002C48CD">
        <w:rPr>
          <w:i/>
          <w:iCs/>
        </w:rPr>
        <w:t>Soc. Sci.</w:t>
      </w:r>
      <w:r w:rsidRPr="002C48CD">
        <w:t> </w:t>
      </w:r>
      <w:r w:rsidRPr="002C48CD">
        <w:rPr>
          <w:b/>
          <w:bCs/>
        </w:rPr>
        <w:t>2015</w:t>
      </w:r>
      <w:r w:rsidRPr="002C48CD">
        <w:t>, </w:t>
      </w:r>
      <w:r w:rsidRPr="002C48CD">
        <w:rPr>
          <w:i/>
          <w:iCs/>
        </w:rPr>
        <w:t>4</w:t>
      </w:r>
      <w:r w:rsidRPr="002C48CD">
        <w:t xml:space="preserve">, 940-966. </w:t>
      </w:r>
      <w:hyperlink r:id="rId27" w:tgtFrame="_blank" w:history="1">
        <w:r w:rsidRPr="002C48CD">
          <w:rPr>
            <w:rStyle w:val="Hyperlink"/>
          </w:rPr>
          <w:t>https://doi.org/10.3390/socsci4040940</w:t>
        </w:r>
      </w:hyperlink>
      <w:r w:rsidRPr="002C48CD">
        <w:t>​</w:t>
      </w:r>
    </w:p>
    <w:p w14:paraId="1A774AEF" w14:textId="77777777" w:rsidR="007A1667" w:rsidRPr="002C48CD" w:rsidRDefault="007A1667" w:rsidP="007A1667">
      <w:r w:rsidRPr="002C48CD">
        <w:t>​</w:t>
      </w:r>
    </w:p>
    <w:p w14:paraId="6D827249" w14:textId="77777777" w:rsidR="007A1667" w:rsidRPr="002C48CD" w:rsidRDefault="007A1667" w:rsidP="007A1667">
      <w:r w:rsidRPr="002C48CD">
        <w:t>https://gulfmigration.grc.net/publications/book_grm2017/​</w:t>
      </w:r>
    </w:p>
    <w:p w14:paraId="406754F4" w14:textId="77777777" w:rsidR="007A1667" w:rsidRPr="002C48CD" w:rsidRDefault="007A1667" w:rsidP="007A1667">
      <w:r w:rsidRPr="002C48CD">
        <w:t>​</w:t>
      </w:r>
    </w:p>
    <w:p w14:paraId="5732E6FC" w14:textId="77777777" w:rsidR="007A1667" w:rsidRPr="002C48CD" w:rsidRDefault="007A1667" w:rsidP="007A1667">
      <w:hyperlink r:id="rId28" w:tgtFrame="_blank" w:history="1">
        <w:r w:rsidRPr="002C48CD">
          <w:rPr>
            <w:rStyle w:val="Hyperlink"/>
          </w:rPr>
          <w:t>https://www.un.org/development/desa/pd/sites/www.un.org.development.desa.pd/</w:t>
        </w:r>
      </w:hyperlink>
      <w:hyperlink r:id="rId29" w:tgtFrame="_blank" w:history="1">
        <w:r w:rsidRPr="002C48CD">
          <w:rPr>
            <w:rStyle w:val="Hyperlink"/>
          </w:rPr>
          <w:t>files/undesa_pd_2024_wpa2023-report.pdf</w:t>
        </w:r>
      </w:hyperlink>
      <w:r w:rsidRPr="002C48CD">
        <w:t>​</w:t>
      </w:r>
    </w:p>
    <w:p w14:paraId="77635978" w14:textId="77777777" w:rsidR="007A1667" w:rsidRDefault="007A1667" w:rsidP="007A59DB"/>
    <w:p w14:paraId="1B714F73" w14:textId="77777777" w:rsidR="00247D95" w:rsidRDefault="00247D95" w:rsidP="007A59DB"/>
    <w:p w14:paraId="0D74E9DD" w14:textId="77777777" w:rsidR="00247D95" w:rsidRDefault="00247D95" w:rsidP="007A59DB"/>
    <w:sectPr w:rsidR="00247D95" w:rsidSect="001611A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731D77" w14:textId="77777777" w:rsidR="00407E09" w:rsidRDefault="00407E09" w:rsidP="00D32139">
      <w:r>
        <w:separator/>
      </w:r>
    </w:p>
  </w:endnote>
  <w:endnote w:type="continuationSeparator" w:id="0">
    <w:p w14:paraId="72DDF70D" w14:textId="77777777" w:rsidR="00407E09" w:rsidRDefault="00407E09" w:rsidP="00D321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EAE6C3" w14:textId="77777777" w:rsidR="00407E09" w:rsidRDefault="00407E09" w:rsidP="00D32139">
      <w:r>
        <w:separator/>
      </w:r>
    </w:p>
  </w:footnote>
  <w:footnote w:type="continuationSeparator" w:id="0">
    <w:p w14:paraId="58E9C4D0" w14:textId="77777777" w:rsidR="00407E09" w:rsidRDefault="00407E09" w:rsidP="00D321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805EB1"/>
    <w:multiLevelType w:val="multilevel"/>
    <w:tmpl w:val="D876C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81A70"/>
    <w:multiLevelType w:val="multilevel"/>
    <w:tmpl w:val="E9FAC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D27648"/>
    <w:multiLevelType w:val="multilevel"/>
    <w:tmpl w:val="05D05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911005"/>
    <w:multiLevelType w:val="multilevel"/>
    <w:tmpl w:val="7CD2E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E019BC"/>
    <w:multiLevelType w:val="multilevel"/>
    <w:tmpl w:val="54FA59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7F6CF6"/>
    <w:multiLevelType w:val="multilevel"/>
    <w:tmpl w:val="B90C8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395CE4"/>
    <w:multiLevelType w:val="hybridMultilevel"/>
    <w:tmpl w:val="D3B2D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8A0151E"/>
    <w:multiLevelType w:val="multilevel"/>
    <w:tmpl w:val="B372B6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0C1F62"/>
    <w:multiLevelType w:val="multilevel"/>
    <w:tmpl w:val="449C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0A0F5B"/>
    <w:multiLevelType w:val="hybridMultilevel"/>
    <w:tmpl w:val="9CEA67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7981AB4"/>
    <w:multiLevelType w:val="multilevel"/>
    <w:tmpl w:val="5C662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C409DA"/>
    <w:multiLevelType w:val="hybridMultilevel"/>
    <w:tmpl w:val="1DBC1B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B5519A6"/>
    <w:multiLevelType w:val="multilevel"/>
    <w:tmpl w:val="54047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2C08EA"/>
    <w:multiLevelType w:val="multilevel"/>
    <w:tmpl w:val="3E14F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CD6484"/>
    <w:multiLevelType w:val="multilevel"/>
    <w:tmpl w:val="E196D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5E17CA"/>
    <w:multiLevelType w:val="multilevel"/>
    <w:tmpl w:val="BFF8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2C43FB1"/>
    <w:multiLevelType w:val="multilevel"/>
    <w:tmpl w:val="54FA5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EB510E"/>
    <w:multiLevelType w:val="multilevel"/>
    <w:tmpl w:val="7FAC7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3653BC"/>
    <w:multiLevelType w:val="multilevel"/>
    <w:tmpl w:val="2E2E1ABC"/>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8231CE"/>
    <w:multiLevelType w:val="hybridMultilevel"/>
    <w:tmpl w:val="850820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CDB5306"/>
    <w:multiLevelType w:val="multilevel"/>
    <w:tmpl w:val="CDD4E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A962F3"/>
    <w:multiLevelType w:val="hybridMultilevel"/>
    <w:tmpl w:val="F0F0A7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37397876">
    <w:abstractNumId w:val="18"/>
  </w:num>
  <w:num w:numId="2" w16cid:durableId="863976050">
    <w:abstractNumId w:val="16"/>
  </w:num>
  <w:num w:numId="3" w16cid:durableId="1994212626">
    <w:abstractNumId w:val="4"/>
  </w:num>
  <w:num w:numId="4" w16cid:durableId="1438135334">
    <w:abstractNumId w:val="5"/>
  </w:num>
  <w:num w:numId="5" w16cid:durableId="78674593">
    <w:abstractNumId w:val="10"/>
  </w:num>
  <w:num w:numId="6" w16cid:durableId="1996102028">
    <w:abstractNumId w:val="17"/>
  </w:num>
  <w:num w:numId="7" w16cid:durableId="1044062063">
    <w:abstractNumId w:val="8"/>
  </w:num>
  <w:num w:numId="8" w16cid:durableId="1001851809">
    <w:abstractNumId w:val="1"/>
  </w:num>
  <w:num w:numId="9" w16cid:durableId="350911106">
    <w:abstractNumId w:val="15"/>
  </w:num>
  <w:num w:numId="10" w16cid:durableId="657075708">
    <w:abstractNumId w:val="2"/>
  </w:num>
  <w:num w:numId="11" w16cid:durableId="1998535483">
    <w:abstractNumId w:val="13"/>
  </w:num>
  <w:num w:numId="12" w16cid:durableId="1583443824">
    <w:abstractNumId w:val="14"/>
  </w:num>
  <w:num w:numId="13" w16cid:durableId="1967344524">
    <w:abstractNumId w:val="21"/>
  </w:num>
  <w:num w:numId="14" w16cid:durableId="1154418111">
    <w:abstractNumId w:val="11"/>
  </w:num>
  <w:num w:numId="15" w16cid:durableId="770706626">
    <w:abstractNumId w:val="7"/>
  </w:num>
  <w:num w:numId="16" w16cid:durableId="533465895">
    <w:abstractNumId w:val="3"/>
  </w:num>
  <w:num w:numId="17" w16cid:durableId="2064137801">
    <w:abstractNumId w:val="19"/>
  </w:num>
  <w:num w:numId="18" w16cid:durableId="792868232">
    <w:abstractNumId w:val="0"/>
  </w:num>
  <w:num w:numId="19" w16cid:durableId="625359237">
    <w:abstractNumId w:val="12"/>
  </w:num>
  <w:num w:numId="20" w16cid:durableId="562175823">
    <w:abstractNumId w:val="20"/>
  </w:num>
  <w:num w:numId="21" w16cid:durableId="685447748">
    <w:abstractNumId w:val="9"/>
  </w:num>
  <w:num w:numId="22" w16cid:durableId="15955553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7D7"/>
    <w:rsid w:val="00022C28"/>
    <w:rsid w:val="000342D9"/>
    <w:rsid w:val="000430D6"/>
    <w:rsid w:val="00067A28"/>
    <w:rsid w:val="000A32AA"/>
    <w:rsid w:val="001611A3"/>
    <w:rsid w:val="0022004C"/>
    <w:rsid w:val="002259FD"/>
    <w:rsid w:val="00247D95"/>
    <w:rsid w:val="002C48CD"/>
    <w:rsid w:val="00302847"/>
    <w:rsid w:val="00315B42"/>
    <w:rsid w:val="003223B4"/>
    <w:rsid w:val="00322EB0"/>
    <w:rsid w:val="00384A07"/>
    <w:rsid w:val="003B0185"/>
    <w:rsid w:val="00407E09"/>
    <w:rsid w:val="004809A4"/>
    <w:rsid w:val="00490FE7"/>
    <w:rsid w:val="004C7B5C"/>
    <w:rsid w:val="005063EA"/>
    <w:rsid w:val="005212C3"/>
    <w:rsid w:val="0054678A"/>
    <w:rsid w:val="0057759A"/>
    <w:rsid w:val="005947D7"/>
    <w:rsid w:val="00595DE4"/>
    <w:rsid w:val="005C6C24"/>
    <w:rsid w:val="005D30DD"/>
    <w:rsid w:val="005D7A95"/>
    <w:rsid w:val="006E6A6A"/>
    <w:rsid w:val="00734B08"/>
    <w:rsid w:val="0075080C"/>
    <w:rsid w:val="00751905"/>
    <w:rsid w:val="00792B61"/>
    <w:rsid w:val="007962BF"/>
    <w:rsid w:val="007A1667"/>
    <w:rsid w:val="007A4CFE"/>
    <w:rsid w:val="007A59DB"/>
    <w:rsid w:val="00813395"/>
    <w:rsid w:val="008316A2"/>
    <w:rsid w:val="0093479B"/>
    <w:rsid w:val="009E17EA"/>
    <w:rsid w:val="00A25735"/>
    <w:rsid w:val="00A37138"/>
    <w:rsid w:val="00B3480E"/>
    <w:rsid w:val="00BE5692"/>
    <w:rsid w:val="00BE5878"/>
    <w:rsid w:val="00C20E69"/>
    <w:rsid w:val="00C418E6"/>
    <w:rsid w:val="00CE2080"/>
    <w:rsid w:val="00D32139"/>
    <w:rsid w:val="00D914E0"/>
    <w:rsid w:val="00E424C0"/>
    <w:rsid w:val="00E7386B"/>
    <w:rsid w:val="00E755A3"/>
    <w:rsid w:val="00EB6775"/>
    <w:rsid w:val="00EB7FC1"/>
    <w:rsid w:val="00EC3CB3"/>
    <w:rsid w:val="00EE3D89"/>
    <w:rsid w:val="00F27C39"/>
    <w:rsid w:val="00F35405"/>
    <w:rsid w:val="00F51AA4"/>
    <w:rsid w:val="00F84659"/>
    <w:rsid w:val="00F909D9"/>
    <w:rsid w:val="00FC6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90C8D"/>
  <w15:chartTrackingRefBased/>
  <w15:docId w15:val="{132ADE4F-822D-F041-A874-58F0B69EF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EB0"/>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947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947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947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947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947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947D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47D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47D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47D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47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947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947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947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947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947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47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47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47D7"/>
    <w:rPr>
      <w:rFonts w:eastAsiaTheme="majorEastAsia" w:cstheme="majorBidi"/>
      <w:color w:val="272727" w:themeColor="text1" w:themeTint="D8"/>
    </w:rPr>
  </w:style>
  <w:style w:type="paragraph" w:styleId="Title">
    <w:name w:val="Title"/>
    <w:basedOn w:val="Normal"/>
    <w:next w:val="Normal"/>
    <w:link w:val="TitleChar"/>
    <w:uiPriority w:val="10"/>
    <w:qFormat/>
    <w:rsid w:val="005947D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47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47D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47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47D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947D7"/>
    <w:rPr>
      <w:i/>
      <w:iCs/>
      <w:color w:val="404040" w:themeColor="text1" w:themeTint="BF"/>
    </w:rPr>
  </w:style>
  <w:style w:type="paragraph" w:styleId="ListParagraph">
    <w:name w:val="List Paragraph"/>
    <w:basedOn w:val="Normal"/>
    <w:uiPriority w:val="34"/>
    <w:qFormat/>
    <w:rsid w:val="005947D7"/>
    <w:pPr>
      <w:ind w:left="720"/>
      <w:contextualSpacing/>
    </w:pPr>
  </w:style>
  <w:style w:type="character" w:styleId="IntenseEmphasis">
    <w:name w:val="Intense Emphasis"/>
    <w:basedOn w:val="DefaultParagraphFont"/>
    <w:uiPriority w:val="21"/>
    <w:qFormat/>
    <w:rsid w:val="005947D7"/>
    <w:rPr>
      <w:i/>
      <w:iCs/>
      <w:color w:val="0F4761" w:themeColor="accent1" w:themeShade="BF"/>
    </w:rPr>
  </w:style>
  <w:style w:type="paragraph" w:styleId="IntenseQuote">
    <w:name w:val="Intense Quote"/>
    <w:basedOn w:val="Normal"/>
    <w:next w:val="Normal"/>
    <w:link w:val="IntenseQuoteChar"/>
    <w:uiPriority w:val="30"/>
    <w:qFormat/>
    <w:rsid w:val="005947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947D7"/>
    <w:rPr>
      <w:i/>
      <w:iCs/>
      <w:color w:val="0F4761" w:themeColor="accent1" w:themeShade="BF"/>
    </w:rPr>
  </w:style>
  <w:style w:type="character" w:styleId="IntenseReference">
    <w:name w:val="Intense Reference"/>
    <w:basedOn w:val="DefaultParagraphFont"/>
    <w:uiPriority w:val="32"/>
    <w:qFormat/>
    <w:rsid w:val="005947D7"/>
    <w:rPr>
      <w:b/>
      <w:bCs/>
      <w:smallCaps/>
      <w:color w:val="0F4761" w:themeColor="accent1" w:themeShade="BF"/>
      <w:spacing w:val="5"/>
    </w:rPr>
  </w:style>
  <w:style w:type="character" w:styleId="Hyperlink">
    <w:name w:val="Hyperlink"/>
    <w:basedOn w:val="DefaultParagraphFont"/>
    <w:uiPriority w:val="99"/>
    <w:unhideWhenUsed/>
    <w:rsid w:val="007A4CFE"/>
    <w:rPr>
      <w:color w:val="467886" w:themeColor="hyperlink"/>
      <w:u w:val="single"/>
    </w:rPr>
  </w:style>
  <w:style w:type="paragraph" w:styleId="NormalWeb">
    <w:name w:val="Normal (Web)"/>
    <w:basedOn w:val="Normal"/>
    <w:uiPriority w:val="99"/>
    <w:semiHidden/>
    <w:unhideWhenUsed/>
    <w:rsid w:val="00247D95"/>
    <w:pPr>
      <w:spacing w:before="100" w:beforeAutospacing="1" w:after="100" w:afterAutospacing="1"/>
    </w:pPr>
  </w:style>
  <w:style w:type="character" w:styleId="Strong">
    <w:name w:val="Strong"/>
    <w:basedOn w:val="DefaultParagraphFont"/>
    <w:uiPriority w:val="22"/>
    <w:qFormat/>
    <w:rsid w:val="00247D95"/>
    <w:rPr>
      <w:b/>
      <w:bCs/>
    </w:rPr>
  </w:style>
  <w:style w:type="character" w:styleId="UnresolvedMention">
    <w:name w:val="Unresolved Mention"/>
    <w:basedOn w:val="DefaultParagraphFont"/>
    <w:uiPriority w:val="99"/>
    <w:semiHidden/>
    <w:unhideWhenUsed/>
    <w:rsid w:val="002C48CD"/>
    <w:rPr>
      <w:color w:val="605E5C"/>
      <w:shd w:val="clear" w:color="auto" w:fill="E1DFDD"/>
    </w:rPr>
  </w:style>
  <w:style w:type="character" w:styleId="FollowedHyperlink">
    <w:name w:val="FollowedHyperlink"/>
    <w:basedOn w:val="DefaultParagraphFont"/>
    <w:uiPriority w:val="99"/>
    <w:semiHidden/>
    <w:unhideWhenUsed/>
    <w:rsid w:val="00EB7FC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743074">
      <w:bodyDiv w:val="1"/>
      <w:marLeft w:val="0"/>
      <w:marRight w:val="0"/>
      <w:marTop w:val="0"/>
      <w:marBottom w:val="0"/>
      <w:divBdr>
        <w:top w:val="none" w:sz="0" w:space="0" w:color="auto"/>
        <w:left w:val="none" w:sz="0" w:space="0" w:color="auto"/>
        <w:bottom w:val="none" w:sz="0" w:space="0" w:color="auto"/>
        <w:right w:val="none" w:sz="0" w:space="0" w:color="auto"/>
      </w:divBdr>
      <w:divsChild>
        <w:div w:id="620843487">
          <w:marLeft w:val="0"/>
          <w:marRight w:val="0"/>
          <w:marTop w:val="0"/>
          <w:marBottom w:val="0"/>
          <w:divBdr>
            <w:top w:val="none" w:sz="0" w:space="0" w:color="auto"/>
            <w:left w:val="none" w:sz="0" w:space="0" w:color="auto"/>
            <w:bottom w:val="none" w:sz="0" w:space="0" w:color="auto"/>
            <w:right w:val="none" w:sz="0" w:space="0" w:color="auto"/>
          </w:divBdr>
        </w:div>
      </w:divsChild>
    </w:div>
    <w:div w:id="234514381">
      <w:bodyDiv w:val="1"/>
      <w:marLeft w:val="0"/>
      <w:marRight w:val="0"/>
      <w:marTop w:val="0"/>
      <w:marBottom w:val="0"/>
      <w:divBdr>
        <w:top w:val="none" w:sz="0" w:space="0" w:color="auto"/>
        <w:left w:val="none" w:sz="0" w:space="0" w:color="auto"/>
        <w:bottom w:val="none" w:sz="0" w:space="0" w:color="auto"/>
        <w:right w:val="none" w:sz="0" w:space="0" w:color="auto"/>
      </w:divBdr>
      <w:divsChild>
        <w:div w:id="2012365729">
          <w:marLeft w:val="0"/>
          <w:marRight w:val="0"/>
          <w:marTop w:val="0"/>
          <w:marBottom w:val="0"/>
          <w:divBdr>
            <w:top w:val="none" w:sz="0" w:space="0" w:color="auto"/>
            <w:left w:val="none" w:sz="0" w:space="0" w:color="auto"/>
            <w:bottom w:val="none" w:sz="0" w:space="0" w:color="auto"/>
            <w:right w:val="none" w:sz="0" w:space="0" w:color="auto"/>
          </w:divBdr>
        </w:div>
        <w:div w:id="473451385">
          <w:marLeft w:val="0"/>
          <w:marRight w:val="0"/>
          <w:marTop w:val="0"/>
          <w:marBottom w:val="0"/>
          <w:divBdr>
            <w:top w:val="none" w:sz="0" w:space="0" w:color="auto"/>
            <w:left w:val="none" w:sz="0" w:space="0" w:color="auto"/>
            <w:bottom w:val="none" w:sz="0" w:space="0" w:color="auto"/>
            <w:right w:val="none" w:sz="0" w:space="0" w:color="auto"/>
          </w:divBdr>
        </w:div>
        <w:div w:id="192503614">
          <w:marLeft w:val="0"/>
          <w:marRight w:val="0"/>
          <w:marTop w:val="0"/>
          <w:marBottom w:val="0"/>
          <w:divBdr>
            <w:top w:val="none" w:sz="0" w:space="0" w:color="auto"/>
            <w:left w:val="none" w:sz="0" w:space="0" w:color="auto"/>
            <w:bottom w:val="none" w:sz="0" w:space="0" w:color="auto"/>
            <w:right w:val="none" w:sz="0" w:space="0" w:color="auto"/>
          </w:divBdr>
        </w:div>
      </w:divsChild>
    </w:div>
    <w:div w:id="234898251">
      <w:bodyDiv w:val="1"/>
      <w:marLeft w:val="0"/>
      <w:marRight w:val="0"/>
      <w:marTop w:val="0"/>
      <w:marBottom w:val="0"/>
      <w:divBdr>
        <w:top w:val="none" w:sz="0" w:space="0" w:color="auto"/>
        <w:left w:val="none" w:sz="0" w:space="0" w:color="auto"/>
        <w:bottom w:val="none" w:sz="0" w:space="0" w:color="auto"/>
        <w:right w:val="none" w:sz="0" w:space="0" w:color="auto"/>
      </w:divBdr>
    </w:div>
    <w:div w:id="243227371">
      <w:bodyDiv w:val="1"/>
      <w:marLeft w:val="0"/>
      <w:marRight w:val="0"/>
      <w:marTop w:val="0"/>
      <w:marBottom w:val="0"/>
      <w:divBdr>
        <w:top w:val="none" w:sz="0" w:space="0" w:color="auto"/>
        <w:left w:val="none" w:sz="0" w:space="0" w:color="auto"/>
        <w:bottom w:val="none" w:sz="0" w:space="0" w:color="auto"/>
        <w:right w:val="none" w:sz="0" w:space="0" w:color="auto"/>
      </w:divBdr>
    </w:div>
    <w:div w:id="247427896">
      <w:bodyDiv w:val="1"/>
      <w:marLeft w:val="0"/>
      <w:marRight w:val="0"/>
      <w:marTop w:val="0"/>
      <w:marBottom w:val="0"/>
      <w:divBdr>
        <w:top w:val="none" w:sz="0" w:space="0" w:color="auto"/>
        <w:left w:val="none" w:sz="0" w:space="0" w:color="auto"/>
        <w:bottom w:val="none" w:sz="0" w:space="0" w:color="auto"/>
        <w:right w:val="none" w:sz="0" w:space="0" w:color="auto"/>
      </w:divBdr>
    </w:div>
    <w:div w:id="272371645">
      <w:bodyDiv w:val="1"/>
      <w:marLeft w:val="0"/>
      <w:marRight w:val="0"/>
      <w:marTop w:val="0"/>
      <w:marBottom w:val="0"/>
      <w:divBdr>
        <w:top w:val="none" w:sz="0" w:space="0" w:color="auto"/>
        <w:left w:val="none" w:sz="0" w:space="0" w:color="auto"/>
        <w:bottom w:val="none" w:sz="0" w:space="0" w:color="auto"/>
        <w:right w:val="none" w:sz="0" w:space="0" w:color="auto"/>
      </w:divBdr>
      <w:divsChild>
        <w:div w:id="1731465924">
          <w:marLeft w:val="0"/>
          <w:marRight w:val="0"/>
          <w:marTop w:val="0"/>
          <w:marBottom w:val="0"/>
          <w:divBdr>
            <w:top w:val="none" w:sz="0" w:space="0" w:color="auto"/>
            <w:left w:val="none" w:sz="0" w:space="0" w:color="auto"/>
            <w:bottom w:val="none" w:sz="0" w:space="0" w:color="auto"/>
            <w:right w:val="none" w:sz="0" w:space="0" w:color="auto"/>
          </w:divBdr>
        </w:div>
        <w:div w:id="1750275643">
          <w:marLeft w:val="0"/>
          <w:marRight w:val="0"/>
          <w:marTop w:val="0"/>
          <w:marBottom w:val="0"/>
          <w:divBdr>
            <w:top w:val="none" w:sz="0" w:space="0" w:color="auto"/>
            <w:left w:val="none" w:sz="0" w:space="0" w:color="auto"/>
            <w:bottom w:val="none" w:sz="0" w:space="0" w:color="auto"/>
            <w:right w:val="none" w:sz="0" w:space="0" w:color="auto"/>
          </w:divBdr>
        </w:div>
        <w:div w:id="1381202744">
          <w:marLeft w:val="0"/>
          <w:marRight w:val="0"/>
          <w:marTop w:val="0"/>
          <w:marBottom w:val="0"/>
          <w:divBdr>
            <w:top w:val="none" w:sz="0" w:space="0" w:color="auto"/>
            <w:left w:val="none" w:sz="0" w:space="0" w:color="auto"/>
            <w:bottom w:val="none" w:sz="0" w:space="0" w:color="auto"/>
            <w:right w:val="none" w:sz="0" w:space="0" w:color="auto"/>
          </w:divBdr>
        </w:div>
        <w:div w:id="1301109171">
          <w:marLeft w:val="0"/>
          <w:marRight w:val="0"/>
          <w:marTop w:val="0"/>
          <w:marBottom w:val="0"/>
          <w:divBdr>
            <w:top w:val="none" w:sz="0" w:space="0" w:color="auto"/>
            <w:left w:val="none" w:sz="0" w:space="0" w:color="auto"/>
            <w:bottom w:val="none" w:sz="0" w:space="0" w:color="auto"/>
            <w:right w:val="none" w:sz="0" w:space="0" w:color="auto"/>
          </w:divBdr>
        </w:div>
        <w:div w:id="1566603205">
          <w:marLeft w:val="0"/>
          <w:marRight w:val="0"/>
          <w:marTop w:val="0"/>
          <w:marBottom w:val="0"/>
          <w:divBdr>
            <w:top w:val="none" w:sz="0" w:space="0" w:color="auto"/>
            <w:left w:val="none" w:sz="0" w:space="0" w:color="auto"/>
            <w:bottom w:val="none" w:sz="0" w:space="0" w:color="auto"/>
            <w:right w:val="none" w:sz="0" w:space="0" w:color="auto"/>
          </w:divBdr>
        </w:div>
        <w:div w:id="1787892967">
          <w:marLeft w:val="0"/>
          <w:marRight w:val="0"/>
          <w:marTop w:val="0"/>
          <w:marBottom w:val="0"/>
          <w:divBdr>
            <w:top w:val="none" w:sz="0" w:space="0" w:color="auto"/>
            <w:left w:val="none" w:sz="0" w:space="0" w:color="auto"/>
            <w:bottom w:val="none" w:sz="0" w:space="0" w:color="auto"/>
            <w:right w:val="none" w:sz="0" w:space="0" w:color="auto"/>
          </w:divBdr>
        </w:div>
        <w:div w:id="1840079762">
          <w:marLeft w:val="0"/>
          <w:marRight w:val="0"/>
          <w:marTop w:val="0"/>
          <w:marBottom w:val="0"/>
          <w:divBdr>
            <w:top w:val="none" w:sz="0" w:space="0" w:color="auto"/>
            <w:left w:val="none" w:sz="0" w:space="0" w:color="auto"/>
            <w:bottom w:val="none" w:sz="0" w:space="0" w:color="auto"/>
            <w:right w:val="none" w:sz="0" w:space="0" w:color="auto"/>
          </w:divBdr>
        </w:div>
      </w:divsChild>
    </w:div>
    <w:div w:id="402292625">
      <w:bodyDiv w:val="1"/>
      <w:marLeft w:val="0"/>
      <w:marRight w:val="0"/>
      <w:marTop w:val="0"/>
      <w:marBottom w:val="0"/>
      <w:divBdr>
        <w:top w:val="none" w:sz="0" w:space="0" w:color="auto"/>
        <w:left w:val="none" w:sz="0" w:space="0" w:color="auto"/>
        <w:bottom w:val="none" w:sz="0" w:space="0" w:color="auto"/>
        <w:right w:val="none" w:sz="0" w:space="0" w:color="auto"/>
      </w:divBdr>
    </w:div>
    <w:div w:id="537204053">
      <w:bodyDiv w:val="1"/>
      <w:marLeft w:val="0"/>
      <w:marRight w:val="0"/>
      <w:marTop w:val="0"/>
      <w:marBottom w:val="0"/>
      <w:divBdr>
        <w:top w:val="none" w:sz="0" w:space="0" w:color="auto"/>
        <w:left w:val="none" w:sz="0" w:space="0" w:color="auto"/>
        <w:bottom w:val="none" w:sz="0" w:space="0" w:color="auto"/>
        <w:right w:val="none" w:sz="0" w:space="0" w:color="auto"/>
      </w:divBdr>
      <w:divsChild>
        <w:div w:id="1047947116">
          <w:marLeft w:val="0"/>
          <w:marRight w:val="0"/>
          <w:marTop w:val="0"/>
          <w:marBottom w:val="0"/>
          <w:divBdr>
            <w:top w:val="none" w:sz="0" w:space="0" w:color="auto"/>
            <w:left w:val="none" w:sz="0" w:space="0" w:color="auto"/>
            <w:bottom w:val="none" w:sz="0" w:space="0" w:color="auto"/>
            <w:right w:val="none" w:sz="0" w:space="0" w:color="auto"/>
          </w:divBdr>
        </w:div>
        <w:div w:id="1137185256">
          <w:marLeft w:val="0"/>
          <w:marRight w:val="0"/>
          <w:marTop w:val="0"/>
          <w:marBottom w:val="0"/>
          <w:divBdr>
            <w:top w:val="none" w:sz="0" w:space="0" w:color="auto"/>
            <w:left w:val="none" w:sz="0" w:space="0" w:color="auto"/>
            <w:bottom w:val="none" w:sz="0" w:space="0" w:color="auto"/>
            <w:right w:val="none" w:sz="0" w:space="0" w:color="auto"/>
          </w:divBdr>
        </w:div>
        <w:div w:id="1827017531">
          <w:marLeft w:val="0"/>
          <w:marRight w:val="0"/>
          <w:marTop w:val="0"/>
          <w:marBottom w:val="0"/>
          <w:divBdr>
            <w:top w:val="none" w:sz="0" w:space="0" w:color="auto"/>
            <w:left w:val="none" w:sz="0" w:space="0" w:color="auto"/>
            <w:bottom w:val="none" w:sz="0" w:space="0" w:color="auto"/>
            <w:right w:val="none" w:sz="0" w:space="0" w:color="auto"/>
          </w:divBdr>
        </w:div>
        <w:div w:id="1410930059">
          <w:marLeft w:val="0"/>
          <w:marRight w:val="0"/>
          <w:marTop w:val="0"/>
          <w:marBottom w:val="0"/>
          <w:divBdr>
            <w:top w:val="none" w:sz="0" w:space="0" w:color="auto"/>
            <w:left w:val="none" w:sz="0" w:space="0" w:color="auto"/>
            <w:bottom w:val="none" w:sz="0" w:space="0" w:color="auto"/>
            <w:right w:val="none" w:sz="0" w:space="0" w:color="auto"/>
          </w:divBdr>
        </w:div>
        <w:div w:id="1953629374">
          <w:marLeft w:val="0"/>
          <w:marRight w:val="0"/>
          <w:marTop w:val="0"/>
          <w:marBottom w:val="0"/>
          <w:divBdr>
            <w:top w:val="none" w:sz="0" w:space="0" w:color="auto"/>
            <w:left w:val="none" w:sz="0" w:space="0" w:color="auto"/>
            <w:bottom w:val="none" w:sz="0" w:space="0" w:color="auto"/>
            <w:right w:val="none" w:sz="0" w:space="0" w:color="auto"/>
          </w:divBdr>
        </w:div>
        <w:div w:id="136188332">
          <w:marLeft w:val="0"/>
          <w:marRight w:val="0"/>
          <w:marTop w:val="0"/>
          <w:marBottom w:val="0"/>
          <w:divBdr>
            <w:top w:val="none" w:sz="0" w:space="0" w:color="auto"/>
            <w:left w:val="none" w:sz="0" w:space="0" w:color="auto"/>
            <w:bottom w:val="none" w:sz="0" w:space="0" w:color="auto"/>
            <w:right w:val="none" w:sz="0" w:space="0" w:color="auto"/>
          </w:divBdr>
        </w:div>
        <w:div w:id="2017730933">
          <w:marLeft w:val="0"/>
          <w:marRight w:val="0"/>
          <w:marTop w:val="0"/>
          <w:marBottom w:val="0"/>
          <w:divBdr>
            <w:top w:val="none" w:sz="0" w:space="0" w:color="auto"/>
            <w:left w:val="none" w:sz="0" w:space="0" w:color="auto"/>
            <w:bottom w:val="none" w:sz="0" w:space="0" w:color="auto"/>
            <w:right w:val="none" w:sz="0" w:space="0" w:color="auto"/>
          </w:divBdr>
        </w:div>
      </w:divsChild>
    </w:div>
    <w:div w:id="626857931">
      <w:bodyDiv w:val="1"/>
      <w:marLeft w:val="0"/>
      <w:marRight w:val="0"/>
      <w:marTop w:val="0"/>
      <w:marBottom w:val="0"/>
      <w:divBdr>
        <w:top w:val="none" w:sz="0" w:space="0" w:color="auto"/>
        <w:left w:val="none" w:sz="0" w:space="0" w:color="auto"/>
        <w:bottom w:val="none" w:sz="0" w:space="0" w:color="auto"/>
        <w:right w:val="none" w:sz="0" w:space="0" w:color="auto"/>
      </w:divBdr>
      <w:divsChild>
        <w:div w:id="1593775397">
          <w:marLeft w:val="0"/>
          <w:marRight w:val="0"/>
          <w:marTop w:val="0"/>
          <w:marBottom w:val="0"/>
          <w:divBdr>
            <w:top w:val="none" w:sz="0" w:space="0" w:color="auto"/>
            <w:left w:val="none" w:sz="0" w:space="0" w:color="auto"/>
            <w:bottom w:val="none" w:sz="0" w:space="0" w:color="auto"/>
            <w:right w:val="none" w:sz="0" w:space="0" w:color="auto"/>
          </w:divBdr>
        </w:div>
        <w:div w:id="1116405952">
          <w:marLeft w:val="0"/>
          <w:marRight w:val="0"/>
          <w:marTop w:val="0"/>
          <w:marBottom w:val="0"/>
          <w:divBdr>
            <w:top w:val="none" w:sz="0" w:space="0" w:color="auto"/>
            <w:left w:val="none" w:sz="0" w:space="0" w:color="auto"/>
            <w:bottom w:val="none" w:sz="0" w:space="0" w:color="auto"/>
            <w:right w:val="none" w:sz="0" w:space="0" w:color="auto"/>
          </w:divBdr>
        </w:div>
        <w:div w:id="1321543430">
          <w:marLeft w:val="0"/>
          <w:marRight w:val="0"/>
          <w:marTop w:val="0"/>
          <w:marBottom w:val="0"/>
          <w:divBdr>
            <w:top w:val="none" w:sz="0" w:space="0" w:color="auto"/>
            <w:left w:val="none" w:sz="0" w:space="0" w:color="auto"/>
            <w:bottom w:val="none" w:sz="0" w:space="0" w:color="auto"/>
            <w:right w:val="none" w:sz="0" w:space="0" w:color="auto"/>
          </w:divBdr>
        </w:div>
        <w:div w:id="423115251">
          <w:marLeft w:val="0"/>
          <w:marRight w:val="0"/>
          <w:marTop w:val="0"/>
          <w:marBottom w:val="0"/>
          <w:divBdr>
            <w:top w:val="none" w:sz="0" w:space="0" w:color="auto"/>
            <w:left w:val="none" w:sz="0" w:space="0" w:color="auto"/>
            <w:bottom w:val="none" w:sz="0" w:space="0" w:color="auto"/>
            <w:right w:val="none" w:sz="0" w:space="0" w:color="auto"/>
          </w:divBdr>
        </w:div>
        <w:div w:id="877165241">
          <w:marLeft w:val="0"/>
          <w:marRight w:val="0"/>
          <w:marTop w:val="0"/>
          <w:marBottom w:val="0"/>
          <w:divBdr>
            <w:top w:val="none" w:sz="0" w:space="0" w:color="auto"/>
            <w:left w:val="none" w:sz="0" w:space="0" w:color="auto"/>
            <w:bottom w:val="none" w:sz="0" w:space="0" w:color="auto"/>
            <w:right w:val="none" w:sz="0" w:space="0" w:color="auto"/>
          </w:divBdr>
        </w:div>
        <w:div w:id="948048569">
          <w:marLeft w:val="0"/>
          <w:marRight w:val="0"/>
          <w:marTop w:val="0"/>
          <w:marBottom w:val="0"/>
          <w:divBdr>
            <w:top w:val="none" w:sz="0" w:space="0" w:color="auto"/>
            <w:left w:val="none" w:sz="0" w:space="0" w:color="auto"/>
            <w:bottom w:val="none" w:sz="0" w:space="0" w:color="auto"/>
            <w:right w:val="none" w:sz="0" w:space="0" w:color="auto"/>
          </w:divBdr>
        </w:div>
        <w:div w:id="1660693738">
          <w:marLeft w:val="0"/>
          <w:marRight w:val="0"/>
          <w:marTop w:val="0"/>
          <w:marBottom w:val="0"/>
          <w:divBdr>
            <w:top w:val="none" w:sz="0" w:space="0" w:color="auto"/>
            <w:left w:val="none" w:sz="0" w:space="0" w:color="auto"/>
            <w:bottom w:val="none" w:sz="0" w:space="0" w:color="auto"/>
            <w:right w:val="none" w:sz="0" w:space="0" w:color="auto"/>
          </w:divBdr>
        </w:div>
      </w:divsChild>
    </w:div>
    <w:div w:id="696660908">
      <w:bodyDiv w:val="1"/>
      <w:marLeft w:val="0"/>
      <w:marRight w:val="0"/>
      <w:marTop w:val="0"/>
      <w:marBottom w:val="0"/>
      <w:divBdr>
        <w:top w:val="none" w:sz="0" w:space="0" w:color="auto"/>
        <w:left w:val="none" w:sz="0" w:space="0" w:color="auto"/>
        <w:bottom w:val="none" w:sz="0" w:space="0" w:color="auto"/>
        <w:right w:val="none" w:sz="0" w:space="0" w:color="auto"/>
      </w:divBdr>
      <w:divsChild>
        <w:div w:id="1250579960">
          <w:marLeft w:val="0"/>
          <w:marRight w:val="0"/>
          <w:marTop w:val="0"/>
          <w:marBottom w:val="0"/>
          <w:divBdr>
            <w:top w:val="none" w:sz="0" w:space="0" w:color="auto"/>
            <w:left w:val="none" w:sz="0" w:space="0" w:color="auto"/>
            <w:bottom w:val="none" w:sz="0" w:space="0" w:color="auto"/>
            <w:right w:val="none" w:sz="0" w:space="0" w:color="auto"/>
          </w:divBdr>
        </w:div>
        <w:div w:id="454756941">
          <w:marLeft w:val="0"/>
          <w:marRight w:val="0"/>
          <w:marTop w:val="0"/>
          <w:marBottom w:val="0"/>
          <w:divBdr>
            <w:top w:val="none" w:sz="0" w:space="0" w:color="auto"/>
            <w:left w:val="none" w:sz="0" w:space="0" w:color="auto"/>
            <w:bottom w:val="none" w:sz="0" w:space="0" w:color="auto"/>
            <w:right w:val="none" w:sz="0" w:space="0" w:color="auto"/>
          </w:divBdr>
        </w:div>
      </w:divsChild>
    </w:div>
    <w:div w:id="740254124">
      <w:bodyDiv w:val="1"/>
      <w:marLeft w:val="0"/>
      <w:marRight w:val="0"/>
      <w:marTop w:val="0"/>
      <w:marBottom w:val="0"/>
      <w:divBdr>
        <w:top w:val="none" w:sz="0" w:space="0" w:color="auto"/>
        <w:left w:val="none" w:sz="0" w:space="0" w:color="auto"/>
        <w:bottom w:val="none" w:sz="0" w:space="0" w:color="auto"/>
        <w:right w:val="none" w:sz="0" w:space="0" w:color="auto"/>
      </w:divBdr>
    </w:div>
    <w:div w:id="791216827">
      <w:bodyDiv w:val="1"/>
      <w:marLeft w:val="0"/>
      <w:marRight w:val="0"/>
      <w:marTop w:val="0"/>
      <w:marBottom w:val="0"/>
      <w:divBdr>
        <w:top w:val="none" w:sz="0" w:space="0" w:color="auto"/>
        <w:left w:val="none" w:sz="0" w:space="0" w:color="auto"/>
        <w:bottom w:val="none" w:sz="0" w:space="0" w:color="auto"/>
        <w:right w:val="none" w:sz="0" w:space="0" w:color="auto"/>
      </w:divBdr>
      <w:divsChild>
        <w:div w:id="1618293453">
          <w:marLeft w:val="0"/>
          <w:marRight w:val="0"/>
          <w:marTop w:val="0"/>
          <w:marBottom w:val="0"/>
          <w:divBdr>
            <w:top w:val="none" w:sz="0" w:space="0" w:color="auto"/>
            <w:left w:val="none" w:sz="0" w:space="0" w:color="auto"/>
            <w:bottom w:val="none" w:sz="0" w:space="0" w:color="auto"/>
            <w:right w:val="none" w:sz="0" w:space="0" w:color="auto"/>
          </w:divBdr>
        </w:div>
        <w:div w:id="122776417">
          <w:marLeft w:val="0"/>
          <w:marRight w:val="0"/>
          <w:marTop w:val="0"/>
          <w:marBottom w:val="0"/>
          <w:divBdr>
            <w:top w:val="none" w:sz="0" w:space="0" w:color="auto"/>
            <w:left w:val="none" w:sz="0" w:space="0" w:color="auto"/>
            <w:bottom w:val="none" w:sz="0" w:space="0" w:color="auto"/>
            <w:right w:val="none" w:sz="0" w:space="0" w:color="auto"/>
          </w:divBdr>
        </w:div>
        <w:div w:id="548956846">
          <w:marLeft w:val="0"/>
          <w:marRight w:val="0"/>
          <w:marTop w:val="0"/>
          <w:marBottom w:val="0"/>
          <w:divBdr>
            <w:top w:val="none" w:sz="0" w:space="0" w:color="auto"/>
            <w:left w:val="none" w:sz="0" w:space="0" w:color="auto"/>
            <w:bottom w:val="none" w:sz="0" w:space="0" w:color="auto"/>
            <w:right w:val="none" w:sz="0" w:space="0" w:color="auto"/>
          </w:divBdr>
        </w:div>
        <w:div w:id="918707511">
          <w:marLeft w:val="0"/>
          <w:marRight w:val="0"/>
          <w:marTop w:val="0"/>
          <w:marBottom w:val="0"/>
          <w:divBdr>
            <w:top w:val="none" w:sz="0" w:space="0" w:color="auto"/>
            <w:left w:val="none" w:sz="0" w:space="0" w:color="auto"/>
            <w:bottom w:val="none" w:sz="0" w:space="0" w:color="auto"/>
            <w:right w:val="none" w:sz="0" w:space="0" w:color="auto"/>
          </w:divBdr>
        </w:div>
        <w:div w:id="642929650">
          <w:marLeft w:val="0"/>
          <w:marRight w:val="0"/>
          <w:marTop w:val="0"/>
          <w:marBottom w:val="0"/>
          <w:divBdr>
            <w:top w:val="none" w:sz="0" w:space="0" w:color="auto"/>
            <w:left w:val="none" w:sz="0" w:space="0" w:color="auto"/>
            <w:bottom w:val="none" w:sz="0" w:space="0" w:color="auto"/>
            <w:right w:val="none" w:sz="0" w:space="0" w:color="auto"/>
          </w:divBdr>
        </w:div>
        <w:div w:id="328872045">
          <w:marLeft w:val="0"/>
          <w:marRight w:val="0"/>
          <w:marTop w:val="0"/>
          <w:marBottom w:val="0"/>
          <w:divBdr>
            <w:top w:val="none" w:sz="0" w:space="0" w:color="auto"/>
            <w:left w:val="none" w:sz="0" w:space="0" w:color="auto"/>
            <w:bottom w:val="none" w:sz="0" w:space="0" w:color="auto"/>
            <w:right w:val="none" w:sz="0" w:space="0" w:color="auto"/>
          </w:divBdr>
        </w:div>
        <w:div w:id="1685209634">
          <w:marLeft w:val="0"/>
          <w:marRight w:val="0"/>
          <w:marTop w:val="0"/>
          <w:marBottom w:val="0"/>
          <w:divBdr>
            <w:top w:val="none" w:sz="0" w:space="0" w:color="auto"/>
            <w:left w:val="none" w:sz="0" w:space="0" w:color="auto"/>
            <w:bottom w:val="none" w:sz="0" w:space="0" w:color="auto"/>
            <w:right w:val="none" w:sz="0" w:space="0" w:color="auto"/>
          </w:divBdr>
        </w:div>
      </w:divsChild>
    </w:div>
    <w:div w:id="847986620">
      <w:bodyDiv w:val="1"/>
      <w:marLeft w:val="0"/>
      <w:marRight w:val="0"/>
      <w:marTop w:val="0"/>
      <w:marBottom w:val="0"/>
      <w:divBdr>
        <w:top w:val="none" w:sz="0" w:space="0" w:color="auto"/>
        <w:left w:val="none" w:sz="0" w:space="0" w:color="auto"/>
        <w:bottom w:val="none" w:sz="0" w:space="0" w:color="auto"/>
        <w:right w:val="none" w:sz="0" w:space="0" w:color="auto"/>
      </w:divBdr>
    </w:div>
    <w:div w:id="1052922884">
      <w:bodyDiv w:val="1"/>
      <w:marLeft w:val="0"/>
      <w:marRight w:val="0"/>
      <w:marTop w:val="0"/>
      <w:marBottom w:val="0"/>
      <w:divBdr>
        <w:top w:val="none" w:sz="0" w:space="0" w:color="auto"/>
        <w:left w:val="none" w:sz="0" w:space="0" w:color="auto"/>
        <w:bottom w:val="none" w:sz="0" w:space="0" w:color="auto"/>
        <w:right w:val="none" w:sz="0" w:space="0" w:color="auto"/>
      </w:divBdr>
    </w:div>
    <w:div w:id="1083988388">
      <w:bodyDiv w:val="1"/>
      <w:marLeft w:val="0"/>
      <w:marRight w:val="0"/>
      <w:marTop w:val="0"/>
      <w:marBottom w:val="0"/>
      <w:divBdr>
        <w:top w:val="none" w:sz="0" w:space="0" w:color="auto"/>
        <w:left w:val="none" w:sz="0" w:space="0" w:color="auto"/>
        <w:bottom w:val="none" w:sz="0" w:space="0" w:color="auto"/>
        <w:right w:val="none" w:sz="0" w:space="0" w:color="auto"/>
      </w:divBdr>
    </w:div>
    <w:div w:id="1174227924">
      <w:bodyDiv w:val="1"/>
      <w:marLeft w:val="0"/>
      <w:marRight w:val="0"/>
      <w:marTop w:val="0"/>
      <w:marBottom w:val="0"/>
      <w:divBdr>
        <w:top w:val="none" w:sz="0" w:space="0" w:color="auto"/>
        <w:left w:val="none" w:sz="0" w:space="0" w:color="auto"/>
        <w:bottom w:val="none" w:sz="0" w:space="0" w:color="auto"/>
        <w:right w:val="none" w:sz="0" w:space="0" w:color="auto"/>
      </w:divBdr>
      <w:divsChild>
        <w:div w:id="111287643">
          <w:marLeft w:val="0"/>
          <w:marRight w:val="0"/>
          <w:marTop w:val="0"/>
          <w:marBottom w:val="0"/>
          <w:divBdr>
            <w:top w:val="none" w:sz="0" w:space="0" w:color="auto"/>
            <w:left w:val="none" w:sz="0" w:space="0" w:color="auto"/>
            <w:bottom w:val="none" w:sz="0" w:space="0" w:color="auto"/>
            <w:right w:val="none" w:sz="0" w:space="0" w:color="auto"/>
          </w:divBdr>
        </w:div>
        <w:div w:id="1139108786">
          <w:marLeft w:val="0"/>
          <w:marRight w:val="0"/>
          <w:marTop w:val="0"/>
          <w:marBottom w:val="0"/>
          <w:divBdr>
            <w:top w:val="none" w:sz="0" w:space="0" w:color="auto"/>
            <w:left w:val="none" w:sz="0" w:space="0" w:color="auto"/>
            <w:bottom w:val="none" w:sz="0" w:space="0" w:color="auto"/>
            <w:right w:val="none" w:sz="0" w:space="0" w:color="auto"/>
          </w:divBdr>
        </w:div>
        <w:div w:id="673337144">
          <w:marLeft w:val="0"/>
          <w:marRight w:val="0"/>
          <w:marTop w:val="0"/>
          <w:marBottom w:val="0"/>
          <w:divBdr>
            <w:top w:val="none" w:sz="0" w:space="0" w:color="auto"/>
            <w:left w:val="none" w:sz="0" w:space="0" w:color="auto"/>
            <w:bottom w:val="none" w:sz="0" w:space="0" w:color="auto"/>
            <w:right w:val="none" w:sz="0" w:space="0" w:color="auto"/>
          </w:divBdr>
        </w:div>
        <w:div w:id="642932780">
          <w:marLeft w:val="0"/>
          <w:marRight w:val="0"/>
          <w:marTop w:val="0"/>
          <w:marBottom w:val="0"/>
          <w:divBdr>
            <w:top w:val="none" w:sz="0" w:space="0" w:color="auto"/>
            <w:left w:val="none" w:sz="0" w:space="0" w:color="auto"/>
            <w:bottom w:val="none" w:sz="0" w:space="0" w:color="auto"/>
            <w:right w:val="none" w:sz="0" w:space="0" w:color="auto"/>
          </w:divBdr>
        </w:div>
        <w:div w:id="480121204">
          <w:marLeft w:val="0"/>
          <w:marRight w:val="0"/>
          <w:marTop w:val="0"/>
          <w:marBottom w:val="0"/>
          <w:divBdr>
            <w:top w:val="none" w:sz="0" w:space="0" w:color="auto"/>
            <w:left w:val="none" w:sz="0" w:space="0" w:color="auto"/>
            <w:bottom w:val="none" w:sz="0" w:space="0" w:color="auto"/>
            <w:right w:val="none" w:sz="0" w:space="0" w:color="auto"/>
          </w:divBdr>
        </w:div>
        <w:div w:id="589702895">
          <w:marLeft w:val="0"/>
          <w:marRight w:val="0"/>
          <w:marTop w:val="0"/>
          <w:marBottom w:val="0"/>
          <w:divBdr>
            <w:top w:val="none" w:sz="0" w:space="0" w:color="auto"/>
            <w:left w:val="none" w:sz="0" w:space="0" w:color="auto"/>
            <w:bottom w:val="none" w:sz="0" w:space="0" w:color="auto"/>
            <w:right w:val="none" w:sz="0" w:space="0" w:color="auto"/>
          </w:divBdr>
        </w:div>
        <w:div w:id="1054086189">
          <w:marLeft w:val="0"/>
          <w:marRight w:val="0"/>
          <w:marTop w:val="0"/>
          <w:marBottom w:val="0"/>
          <w:divBdr>
            <w:top w:val="none" w:sz="0" w:space="0" w:color="auto"/>
            <w:left w:val="none" w:sz="0" w:space="0" w:color="auto"/>
            <w:bottom w:val="none" w:sz="0" w:space="0" w:color="auto"/>
            <w:right w:val="none" w:sz="0" w:space="0" w:color="auto"/>
          </w:divBdr>
        </w:div>
        <w:div w:id="397552431">
          <w:marLeft w:val="0"/>
          <w:marRight w:val="0"/>
          <w:marTop w:val="0"/>
          <w:marBottom w:val="0"/>
          <w:divBdr>
            <w:top w:val="none" w:sz="0" w:space="0" w:color="auto"/>
            <w:left w:val="none" w:sz="0" w:space="0" w:color="auto"/>
            <w:bottom w:val="none" w:sz="0" w:space="0" w:color="auto"/>
            <w:right w:val="none" w:sz="0" w:space="0" w:color="auto"/>
          </w:divBdr>
        </w:div>
        <w:div w:id="1037464040">
          <w:marLeft w:val="0"/>
          <w:marRight w:val="0"/>
          <w:marTop w:val="0"/>
          <w:marBottom w:val="0"/>
          <w:divBdr>
            <w:top w:val="none" w:sz="0" w:space="0" w:color="auto"/>
            <w:left w:val="none" w:sz="0" w:space="0" w:color="auto"/>
            <w:bottom w:val="none" w:sz="0" w:space="0" w:color="auto"/>
            <w:right w:val="none" w:sz="0" w:space="0" w:color="auto"/>
          </w:divBdr>
        </w:div>
        <w:div w:id="2094352243">
          <w:marLeft w:val="0"/>
          <w:marRight w:val="0"/>
          <w:marTop w:val="0"/>
          <w:marBottom w:val="0"/>
          <w:divBdr>
            <w:top w:val="none" w:sz="0" w:space="0" w:color="auto"/>
            <w:left w:val="none" w:sz="0" w:space="0" w:color="auto"/>
            <w:bottom w:val="none" w:sz="0" w:space="0" w:color="auto"/>
            <w:right w:val="none" w:sz="0" w:space="0" w:color="auto"/>
          </w:divBdr>
        </w:div>
        <w:div w:id="405567735">
          <w:marLeft w:val="0"/>
          <w:marRight w:val="0"/>
          <w:marTop w:val="0"/>
          <w:marBottom w:val="0"/>
          <w:divBdr>
            <w:top w:val="none" w:sz="0" w:space="0" w:color="auto"/>
            <w:left w:val="none" w:sz="0" w:space="0" w:color="auto"/>
            <w:bottom w:val="none" w:sz="0" w:space="0" w:color="auto"/>
            <w:right w:val="none" w:sz="0" w:space="0" w:color="auto"/>
          </w:divBdr>
        </w:div>
      </w:divsChild>
    </w:div>
    <w:div w:id="1242594364">
      <w:bodyDiv w:val="1"/>
      <w:marLeft w:val="0"/>
      <w:marRight w:val="0"/>
      <w:marTop w:val="0"/>
      <w:marBottom w:val="0"/>
      <w:divBdr>
        <w:top w:val="none" w:sz="0" w:space="0" w:color="auto"/>
        <w:left w:val="none" w:sz="0" w:space="0" w:color="auto"/>
        <w:bottom w:val="none" w:sz="0" w:space="0" w:color="auto"/>
        <w:right w:val="none" w:sz="0" w:space="0" w:color="auto"/>
      </w:divBdr>
      <w:divsChild>
        <w:div w:id="280502896">
          <w:marLeft w:val="0"/>
          <w:marRight w:val="0"/>
          <w:marTop w:val="0"/>
          <w:marBottom w:val="0"/>
          <w:divBdr>
            <w:top w:val="none" w:sz="0" w:space="0" w:color="auto"/>
            <w:left w:val="none" w:sz="0" w:space="0" w:color="auto"/>
            <w:bottom w:val="none" w:sz="0" w:space="0" w:color="auto"/>
            <w:right w:val="none" w:sz="0" w:space="0" w:color="auto"/>
          </w:divBdr>
        </w:div>
      </w:divsChild>
    </w:div>
    <w:div w:id="1298073339">
      <w:bodyDiv w:val="1"/>
      <w:marLeft w:val="0"/>
      <w:marRight w:val="0"/>
      <w:marTop w:val="0"/>
      <w:marBottom w:val="0"/>
      <w:divBdr>
        <w:top w:val="none" w:sz="0" w:space="0" w:color="auto"/>
        <w:left w:val="none" w:sz="0" w:space="0" w:color="auto"/>
        <w:bottom w:val="none" w:sz="0" w:space="0" w:color="auto"/>
        <w:right w:val="none" w:sz="0" w:space="0" w:color="auto"/>
      </w:divBdr>
    </w:div>
    <w:div w:id="1387216955">
      <w:bodyDiv w:val="1"/>
      <w:marLeft w:val="0"/>
      <w:marRight w:val="0"/>
      <w:marTop w:val="0"/>
      <w:marBottom w:val="0"/>
      <w:divBdr>
        <w:top w:val="none" w:sz="0" w:space="0" w:color="auto"/>
        <w:left w:val="none" w:sz="0" w:space="0" w:color="auto"/>
        <w:bottom w:val="none" w:sz="0" w:space="0" w:color="auto"/>
        <w:right w:val="none" w:sz="0" w:space="0" w:color="auto"/>
      </w:divBdr>
    </w:div>
    <w:div w:id="1401172110">
      <w:bodyDiv w:val="1"/>
      <w:marLeft w:val="0"/>
      <w:marRight w:val="0"/>
      <w:marTop w:val="0"/>
      <w:marBottom w:val="0"/>
      <w:divBdr>
        <w:top w:val="none" w:sz="0" w:space="0" w:color="auto"/>
        <w:left w:val="none" w:sz="0" w:space="0" w:color="auto"/>
        <w:bottom w:val="none" w:sz="0" w:space="0" w:color="auto"/>
        <w:right w:val="none" w:sz="0" w:space="0" w:color="auto"/>
      </w:divBdr>
    </w:div>
    <w:div w:id="1502890913">
      <w:bodyDiv w:val="1"/>
      <w:marLeft w:val="0"/>
      <w:marRight w:val="0"/>
      <w:marTop w:val="0"/>
      <w:marBottom w:val="0"/>
      <w:divBdr>
        <w:top w:val="none" w:sz="0" w:space="0" w:color="auto"/>
        <w:left w:val="none" w:sz="0" w:space="0" w:color="auto"/>
        <w:bottom w:val="none" w:sz="0" w:space="0" w:color="auto"/>
        <w:right w:val="none" w:sz="0" w:space="0" w:color="auto"/>
      </w:divBdr>
    </w:div>
    <w:div w:id="1558785619">
      <w:bodyDiv w:val="1"/>
      <w:marLeft w:val="0"/>
      <w:marRight w:val="0"/>
      <w:marTop w:val="0"/>
      <w:marBottom w:val="0"/>
      <w:divBdr>
        <w:top w:val="none" w:sz="0" w:space="0" w:color="auto"/>
        <w:left w:val="none" w:sz="0" w:space="0" w:color="auto"/>
        <w:bottom w:val="none" w:sz="0" w:space="0" w:color="auto"/>
        <w:right w:val="none" w:sz="0" w:space="0" w:color="auto"/>
      </w:divBdr>
    </w:div>
    <w:div w:id="1610354417">
      <w:bodyDiv w:val="1"/>
      <w:marLeft w:val="0"/>
      <w:marRight w:val="0"/>
      <w:marTop w:val="0"/>
      <w:marBottom w:val="0"/>
      <w:divBdr>
        <w:top w:val="none" w:sz="0" w:space="0" w:color="auto"/>
        <w:left w:val="none" w:sz="0" w:space="0" w:color="auto"/>
        <w:bottom w:val="none" w:sz="0" w:space="0" w:color="auto"/>
        <w:right w:val="none" w:sz="0" w:space="0" w:color="auto"/>
      </w:divBdr>
      <w:divsChild>
        <w:div w:id="1676960705">
          <w:marLeft w:val="0"/>
          <w:marRight w:val="0"/>
          <w:marTop w:val="0"/>
          <w:marBottom w:val="0"/>
          <w:divBdr>
            <w:top w:val="none" w:sz="0" w:space="0" w:color="auto"/>
            <w:left w:val="none" w:sz="0" w:space="0" w:color="auto"/>
            <w:bottom w:val="none" w:sz="0" w:space="0" w:color="auto"/>
            <w:right w:val="none" w:sz="0" w:space="0" w:color="auto"/>
          </w:divBdr>
        </w:div>
        <w:div w:id="2081949892">
          <w:marLeft w:val="0"/>
          <w:marRight w:val="0"/>
          <w:marTop w:val="0"/>
          <w:marBottom w:val="0"/>
          <w:divBdr>
            <w:top w:val="none" w:sz="0" w:space="0" w:color="auto"/>
            <w:left w:val="none" w:sz="0" w:space="0" w:color="auto"/>
            <w:bottom w:val="none" w:sz="0" w:space="0" w:color="auto"/>
            <w:right w:val="none" w:sz="0" w:space="0" w:color="auto"/>
          </w:divBdr>
        </w:div>
        <w:div w:id="1395003483">
          <w:marLeft w:val="0"/>
          <w:marRight w:val="0"/>
          <w:marTop w:val="0"/>
          <w:marBottom w:val="0"/>
          <w:divBdr>
            <w:top w:val="none" w:sz="0" w:space="0" w:color="auto"/>
            <w:left w:val="none" w:sz="0" w:space="0" w:color="auto"/>
            <w:bottom w:val="none" w:sz="0" w:space="0" w:color="auto"/>
            <w:right w:val="none" w:sz="0" w:space="0" w:color="auto"/>
          </w:divBdr>
        </w:div>
        <w:div w:id="239604461">
          <w:marLeft w:val="0"/>
          <w:marRight w:val="0"/>
          <w:marTop w:val="0"/>
          <w:marBottom w:val="0"/>
          <w:divBdr>
            <w:top w:val="none" w:sz="0" w:space="0" w:color="auto"/>
            <w:left w:val="none" w:sz="0" w:space="0" w:color="auto"/>
            <w:bottom w:val="none" w:sz="0" w:space="0" w:color="auto"/>
            <w:right w:val="none" w:sz="0" w:space="0" w:color="auto"/>
          </w:divBdr>
        </w:div>
        <w:div w:id="434176493">
          <w:marLeft w:val="0"/>
          <w:marRight w:val="0"/>
          <w:marTop w:val="0"/>
          <w:marBottom w:val="0"/>
          <w:divBdr>
            <w:top w:val="none" w:sz="0" w:space="0" w:color="auto"/>
            <w:left w:val="none" w:sz="0" w:space="0" w:color="auto"/>
            <w:bottom w:val="none" w:sz="0" w:space="0" w:color="auto"/>
            <w:right w:val="none" w:sz="0" w:space="0" w:color="auto"/>
          </w:divBdr>
        </w:div>
        <w:div w:id="1505391159">
          <w:marLeft w:val="0"/>
          <w:marRight w:val="0"/>
          <w:marTop w:val="0"/>
          <w:marBottom w:val="0"/>
          <w:divBdr>
            <w:top w:val="none" w:sz="0" w:space="0" w:color="auto"/>
            <w:left w:val="none" w:sz="0" w:space="0" w:color="auto"/>
            <w:bottom w:val="none" w:sz="0" w:space="0" w:color="auto"/>
            <w:right w:val="none" w:sz="0" w:space="0" w:color="auto"/>
          </w:divBdr>
        </w:div>
        <w:div w:id="1142044161">
          <w:marLeft w:val="0"/>
          <w:marRight w:val="0"/>
          <w:marTop w:val="0"/>
          <w:marBottom w:val="0"/>
          <w:divBdr>
            <w:top w:val="none" w:sz="0" w:space="0" w:color="auto"/>
            <w:left w:val="none" w:sz="0" w:space="0" w:color="auto"/>
            <w:bottom w:val="none" w:sz="0" w:space="0" w:color="auto"/>
            <w:right w:val="none" w:sz="0" w:space="0" w:color="auto"/>
          </w:divBdr>
        </w:div>
      </w:divsChild>
    </w:div>
    <w:div w:id="1642348772">
      <w:bodyDiv w:val="1"/>
      <w:marLeft w:val="0"/>
      <w:marRight w:val="0"/>
      <w:marTop w:val="0"/>
      <w:marBottom w:val="0"/>
      <w:divBdr>
        <w:top w:val="none" w:sz="0" w:space="0" w:color="auto"/>
        <w:left w:val="none" w:sz="0" w:space="0" w:color="auto"/>
        <w:bottom w:val="none" w:sz="0" w:space="0" w:color="auto"/>
        <w:right w:val="none" w:sz="0" w:space="0" w:color="auto"/>
      </w:divBdr>
    </w:div>
    <w:div w:id="1666322357">
      <w:bodyDiv w:val="1"/>
      <w:marLeft w:val="0"/>
      <w:marRight w:val="0"/>
      <w:marTop w:val="0"/>
      <w:marBottom w:val="0"/>
      <w:divBdr>
        <w:top w:val="none" w:sz="0" w:space="0" w:color="auto"/>
        <w:left w:val="none" w:sz="0" w:space="0" w:color="auto"/>
        <w:bottom w:val="none" w:sz="0" w:space="0" w:color="auto"/>
        <w:right w:val="none" w:sz="0" w:space="0" w:color="auto"/>
      </w:divBdr>
      <w:divsChild>
        <w:div w:id="1996374956">
          <w:marLeft w:val="0"/>
          <w:marRight w:val="0"/>
          <w:marTop w:val="0"/>
          <w:marBottom w:val="0"/>
          <w:divBdr>
            <w:top w:val="none" w:sz="0" w:space="0" w:color="auto"/>
            <w:left w:val="none" w:sz="0" w:space="0" w:color="auto"/>
            <w:bottom w:val="none" w:sz="0" w:space="0" w:color="auto"/>
            <w:right w:val="none" w:sz="0" w:space="0" w:color="auto"/>
          </w:divBdr>
        </w:div>
        <w:div w:id="1232229268">
          <w:marLeft w:val="0"/>
          <w:marRight w:val="0"/>
          <w:marTop w:val="0"/>
          <w:marBottom w:val="0"/>
          <w:divBdr>
            <w:top w:val="none" w:sz="0" w:space="0" w:color="auto"/>
            <w:left w:val="none" w:sz="0" w:space="0" w:color="auto"/>
            <w:bottom w:val="none" w:sz="0" w:space="0" w:color="auto"/>
            <w:right w:val="none" w:sz="0" w:space="0" w:color="auto"/>
          </w:divBdr>
        </w:div>
      </w:divsChild>
    </w:div>
    <w:div w:id="1816871833">
      <w:bodyDiv w:val="1"/>
      <w:marLeft w:val="0"/>
      <w:marRight w:val="0"/>
      <w:marTop w:val="0"/>
      <w:marBottom w:val="0"/>
      <w:divBdr>
        <w:top w:val="none" w:sz="0" w:space="0" w:color="auto"/>
        <w:left w:val="none" w:sz="0" w:space="0" w:color="auto"/>
        <w:bottom w:val="none" w:sz="0" w:space="0" w:color="auto"/>
        <w:right w:val="none" w:sz="0" w:space="0" w:color="auto"/>
      </w:divBdr>
      <w:divsChild>
        <w:div w:id="791821568">
          <w:marLeft w:val="0"/>
          <w:marRight w:val="0"/>
          <w:marTop w:val="0"/>
          <w:marBottom w:val="0"/>
          <w:divBdr>
            <w:top w:val="none" w:sz="0" w:space="0" w:color="auto"/>
            <w:left w:val="none" w:sz="0" w:space="0" w:color="auto"/>
            <w:bottom w:val="none" w:sz="0" w:space="0" w:color="auto"/>
            <w:right w:val="none" w:sz="0" w:space="0" w:color="auto"/>
          </w:divBdr>
        </w:div>
        <w:div w:id="969826957">
          <w:marLeft w:val="0"/>
          <w:marRight w:val="0"/>
          <w:marTop w:val="0"/>
          <w:marBottom w:val="0"/>
          <w:divBdr>
            <w:top w:val="none" w:sz="0" w:space="0" w:color="auto"/>
            <w:left w:val="none" w:sz="0" w:space="0" w:color="auto"/>
            <w:bottom w:val="none" w:sz="0" w:space="0" w:color="auto"/>
            <w:right w:val="none" w:sz="0" w:space="0" w:color="auto"/>
          </w:divBdr>
        </w:div>
      </w:divsChild>
    </w:div>
    <w:div w:id="1863782239">
      <w:bodyDiv w:val="1"/>
      <w:marLeft w:val="0"/>
      <w:marRight w:val="0"/>
      <w:marTop w:val="0"/>
      <w:marBottom w:val="0"/>
      <w:divBdr>
        <w:top w:val="none" w:sz="0" w:space="0" w:color="auto"/>
        <w:left w:val="none" w:sz="0" w:space="0" w:color="auto"/>
        <w:bottom w:val="none" w:sz="0" w:space="0" w:color="auto"/>
        <w:right w:val="none" w:sz="0" w:space="0" w:color="auto"/>
      </w:divBdr>
    </w:div>
    <w:div w:id="1936546697">
      <w:bodyDiv w:val="1"/>
      <w:marLeft w:val="0"/>
      <w:marRight w:val="0"/>
      <w:marTop w:val="0"/>
      <w:marBottom w:val="0"/>
      <w:divBdr>
        <w:top w:val="none" w:sz="0" w:space="0" w:color="auto"/>
        <w:left w:val="none" w:sz="0" w:space="0" w:color="auto"/>
        <w:bottom w:val="none" w:sz="0" w:space="0" w:color="auto"/>
        <w:right w:val="none" w:sz="0" w:space="0" w:color="auto"/>
      </w:divBdr>
    </w:div>
    <w:div w:id="1970089859">
      <w:bodyDiv w:val="1"/>
      <w:marLeft w:val="0"/>
      <w:marRight w:val="0"/>
      <w:marTop w:val="0"/>
      <w:marBottom w:val="0"/>
      <w:divBdr>
        <w:top w:val="none" w:sz="0" w:space="0" w:color="auto"/>
        <w:left w:val="none" w:sz="0" w:space="0" w:color="auto"/>
        <w:bottom w:val="none" w:sz="0" w:space="0" w:color="auto"/>
        <w:right w:val="none" w:sz="0" w:space="0" w:color="auto"/>
      </w:divBdr>
      <w:divsChild>
        <w:div w:id="1888445485">
          <w:marLeft w:val="0"/>
          <w:marRight w:val="0"/>
          <w:marTop w:val="0"/>
          <w:marBottom w:val="0"/>
          <w:divBdr>
            <w:top w:val="none" w:sz="0" w:space="0" w:color="auto"/>
            <w:left w:val="none" w:sz="0" w:space="0" w:color="auto"/>
            <w:bottom w:val="none" w:sz="0" w:space="0" w:color="auto"/>
            <w:right w:val="none" w:sz="0" w:space="0" w:color="auto"/>
          </w:divBdr>
        </w:div>
        <w:div w:id="1023476172">
          <w:marLeft w:val="0"/>
          <w:marRight w:val="0"/>
          <w:marTop w:val="0"/>
          <w:marBottom w:val="0"/>
          <w:divBdr>
            <w:top w:val="none" w:sz="0" w:space="0" w:color="auto"/>
            <w:left w:val="none" w:sz="0" w:space="0" w:color="auto"/>
            <w:bottom w:val="none" w:sz="0" w:space="0" w:color="auto"/>
            <w:right w:val="none" w:sz="0" w:space="0" w:color="auto"/>
          </w:divBdr>
        </w:div>
      </w:divsChild>
    </w:div>
    <w:div w:id="1975326995">
      <w:bodyDiv w:val="1"/>
      <w:marLeft w:val="0"/>
      <w:marRight w:val="0"/>
      <w:marTop w:val="0"/>
      <w:marBottom w:val="0"/>
      <w:divBdr>
        <w:top w:val="none" w:sz="0" w:space="0" w:color="auto"/>
        <w:left w:val="none" w:sz="0" w:space="0" w:color="auto"/>
        <w:bottom w:val="none" w:sz="0" w:space="0" w:color="auto"/>
        <w:right w:val="none" w:sz="0" w:space="0" w:color="auto"/>
      </w:divBdr>
      <w:divsChild>
        <w:div w:id="1687824145">
          <w:marLeft w:val="0"/>
          <w:marRight w:val="0"/>
          <w:marTop w:val="0"/>
          <w:marBottom w:val="0"/>
          <w:divBdr>
            <w:top w:val="none" w:sz="0" w:space="0" w:color="auto"/>
            <w:left w:val="none" w:sz="0" w:space="0" w:color="auto"/>
            <w:bottom w:val="none" w:sz="0" w:space="0" w:color="auto"/>
            <w:right w:val="none" w:sz="0" w:space="0" w:color="auto"/>
          </w:divBdr>
        </w:div>
        <w:div w:id="1244222023">
          <w:marLeft w:val="0"/>
          <w:marRight w:val="0"/>
          <w:marTop w:val="0"/>
          <w:marBottom w:val="0"/>
          <w:divBdr>
            <w:top w:val="none" w:sz="0" w:space="0" w:color="auto"/>
            <w:left w:val="none" w:sz="0" w:space="0" w:color="auto"/>
            <w:bottom w:val="none" w:sz="0" w:space="0" w:color="auto"/>
            <w:right w:val="none" w:sz="0" w:space="0" w:color="auto"/>
          </w:divBdr>
        </w:div>
        <w:div w:id="63845957">
          <w:marLeft w:val="0"/>
          <w:marRight w:val="0"/>
          <w:marTop w:val="0"/>
          <w:marBottom w:val="0"/>
          <w:divBdr>
            <w:top w:val="none" w:sz="0" w:space="0" w:color="auto"/>
            <w:left w:val="none" w:sz="0" w:space="0" w:color="auto"/>
            <w:bottom w:val="none" w:sz="0" w:space="0" w:color="auto"/>
            <w:right w:val="none" w:sz="0" w:space="0" w:color="auto"/>
          </w:divBdr>
        </w:div>
        <w:div w:id="2073501716">
          <w:marLeft w:val="0"/>
          <w:marRight w:val="0"/>
          <w:marTop w:val="0"/>
          <w:marBottom w:val="0"/>
          <w:divBdr>
            <w:top w:val="none" w:sz="0" w:space="0" w:color="auto"/>
            <w:left w:val="none" w:sz="0" w:space="0" w:color="auto"/>
            <w:bottom w:val="none" w:sz="0" w:space="0" w:color="auto"/>
            <w:right w:val="none" w:sz="0" w:space="0" w:color="auto"/>
          </w:divBdr>
        </w:div>
        <w:div w:id="1027289812">
          <w:marLeft w:val="0"/>
          <w:marRight w:val="0"/>
          <w:marTop w:val="0"/>
          <w:marBottom w:val="0"/>
          <w:divBdr>
            <w:top w:val="none" w:sz="0" w:space="0" w:color="auto"/>
            <w:left w:val="none" w:sz="0" w:space="0" w:color="auto"/>
            <w:bottom w:val="none" w:sz="0" w:space="0" w:color="auto"/>
            <w:right w:val="none" w:sz="0" w:space="0" w:color="auto"/>
          </w:divBdr>
        </w:div>
      </w:divsChild>
    </w:div>
    <w:div w:id="2001536865">
      <w:bodyDiv w:val="1"/>
      <w:marLeft w:val="0"/>
      <w:marRight w:val="0"/>
      <w:marTop w:val="0"/>
      <w:marBottom w:val="0"/>
      <w:divBdr>
        <w:top w:val="none" w:sz="0" w:space="0" w:color="auto"/>
        <w:left w:val="none" w:sz="0" w:space="0" w:color="auto"/>
        <w:bottom w:val="none" w:sz="0" w:space="0" w:color="auto"/>
        <w:right w:val="none" w:sz="0" w:space="0" w:color="auto"/>
      </w:divBdr>
    </w:div>
    <w:div w:id="2015304263">
      <w:bodyDiv w:val="1"/>
      <w:marLeft w:val="0"/>
      <w:marRight w:val="0"/>
      <w:marTop w:val="0"/>
      <w:marBottom w:val="0"/>
      <w:divBdr>
        <w:top w:val="none" w:sz="0" w:space="0" w:color="auto"/>
        <w:left w:val="none" w:sz="0" w:space="0" w:color="auto"/>
        <w:bottom w:val="none" w:sz="0" w:space="0" w:color="auto"/>
        <w:right w:val="none" w:sz="0" w:space="0" w:color="auto"/>
      </w:divBdr>
    </w:div>
    <w:div w:id="2021160515">
      <w:bodyDiv w:val="1"/>
      <w:marLeft w:val="0"/>
      <w:marRight w:val="0"/>
      <w:marTop w:val="0"/>
      <w:marBottom w:val="0"/>
      <w:divBdr>
        <w:top w:val="none" w:sz="0" w:space="0" w:color="auto"/>
        <w:left w:val="none" w:sz="0" w:space="0" w:color="auto"/>
        <w:bottom w:val="none" w:sz="0" w:space="0" w:color="auto"/>
        <w:right w:val="none" w:sz="0" w:space="0" w:color="auto"/>
      </w:divBdr>
    </w:div>
    <w:div w:id="2067487788">
      <w:bodyDiv w:val="1"/>
      <w:marLeft w:val="0"/>
      <w:marRight w:val="0"/>
      <w:marTop w:val="0"/>
      <w:marBottom w:val="0"/>
      <w:divBdr>
        <w:top w:val="none" w:sz="0" w:space="0" w:color="auto"/>
        <w:left w:val="none" w:sz="0" w:space="0" w:color="auto"/>
        <w:bottom w:val="none" w:sz="0" w:space="0" w:color="auto"/>
        <w:right w:val="none" w:sz="0" w:space="0" w:color="auto"/>
      </w:divBdr>
      <w:divsChild>
        <w:div w:id="197011280">
          <w:marLeft w:val="0"/>
          <w:marRight w:val="0"/>
          <w:marTop w:val="0"/>
          <w:marBottom w:val="0"/>
          <w:divBdr>
            <w:top w:val="none" w:sz="0" w:space="0" w:color="auto"/>
            <w:left w:val="none" w:sz="0" w:space="0" w:color="auto"/>
            <w:bottom w:val="none" w:sz="0" w:space="0" w:color="auto"/>
            <w:right w:val="none" w:sz="0" w:space="0" w:color="auto"/>
          </w:divBdr>
        </w:div>
        <w:div w:id="720594615">
          <w:marLeft w:val="0"/>
          <w:marRight w:val="0"/>
          <w:marTop w:val="0"/>
          <w:marBottom w:val="0"/>
          <w:divBdr>
            <w:top w:val="none" w:sz="0" w:space="0" w:color="auto"/>
            <w:left w:val="none" w:sz="0" w:space="0" w:color="auto"/>
            <w:bottom w:val="none" w:sz="0" w:space="0" w:color="auto"/>
            <w:right w:val="none" w:sz="0" w:space="0" w:color="auto"/>
          </w:divBdr>
        </w:div>
        <w:div w:id="575362418">
          <w:marLeft w:val="0"/>
          <w:marRight w:val="0"/>
          <w:marTop w:val="0"/>
          <w:marBottom w:val="0"/>
          <w:divBdr>
            <w:top w:val="none" w:sz="0" w:space="0" w:color="auto"/>
            <w:left w:val="none" w:sz="0" w:space="0" w:color="auto"/>
            <w:bottom w:val="none" w:sz="0" w:space="0" w:color="auto"/>
            <w:right w:val="none" w:sz="0" w:space="0" w:color="auto"/>
          </w:divBdr>
        </w:div>
        <w:div w:id="344332522">
          <w:marLeft w:val="0"/>
          <w:marRight w:val="0"/>
          <w:marTop w:val="0"/>
          <w:marBottom w:val="0"/>
          <w:divBdr>
            <w:top w:val="none" w:sz="0" w:space="0" w:color="auto"/>
            <w:left w:val="none" w:sz="0" w:space="0" w:color="auto"/>
            <w:bottom w:val="none" w:sz="0" w:space="0" w:color="auto"/>
            <w:right w:val="none" w:sz="0" w:space="0" w:color="auto"/>
          </w:divBdr>
        </w:div>
        <w:div w:id="1749843259">
          <w:marLeft w:val="0"/>
          <w:marRight w:val="0"/>
          <w:marTop w:val="0"/>
          <w:marBottom w:val="0"/>
          <w:divBdr>
            <w:top w:val="none" w:sz="0" w:space="0" w:color="auto"/>
            <w:left w:val="none" w:sz="0" w:space="0" w:color="auto"/>
            <w:bottom w:val="none" w:sz="0" w:space="0" w:color="auto"/>
            <w:right w:val="none" w:sz="0" w:space="0" w:color="auto"/>
          </w:divBdr>
        </w:div>
      </w:divsChild>
    </w:div>
    <w:div w:id="2106000092">
      <w:bodyDiv w:val="1"/>
      <w:marLeft w:val="0"/>
      <w:marRight w:val="0"/>
      <w:marTop w:val="0"/>
      <w:marBottom w:val="0"/>
      <w:divBdr>
        <w:top w:val="none" w:sz="0" w:space="0" w:color="auto"/>
        <w:left w:val="none" w:sz="0" w:space="0" w:color="auto"/>
        <w:bottom w:val="none" w:sz="0" w:space="0" w:color="auto"/>
        <w:right w:val="none" w:sz="0" w:space="0" w:color="auto"/>
      </w:divBdr>
      <w:divsChild>
        <w:div w:id="696465424">
          <w:marLeft w:val="0"/>
          <w:marRight w:val="0"/>
          <w:marTop w:val="0"/>
          <w:marBottom w:val="0"/>
          <w:divBdr>
            <w:top w:val="none" w:sz="0" w:space="0" w:color="auto"/>
            <w:left w:val="none" w:sz="0" w:space="0" w:color="auto"/>
            <w:bottom w:val="none" w:sz="0" w:space="0" w:color="auto"/>
            <w:right w:val="none" w:sz="0" w:space="0" w:color="auto"/>
          </w:divBdr>
        </w:div>
        <w:div w:id="1681933596">
          <w:marLeft w:val="0"/>
          <w:marRight w:val="0"/>
          <w:marTop w:val="0"/>
          <w:marBottom w:val="0"/>
          <w:divBdr>
            <w:top w:val="none" w:sz="0" w:space="0" w:color="auto"/>
            <w:left w:val="none" w:sz="0" w:space="0" w:color="auto"/>
            <w:bottom w:val="none" w:sz="0" w:space="0" w:color="auto"/>
            <w:right w:val="none" w:sz="0" w:space="0" w:color="auto"/>
          </w:divBdr>
        </w:div>
        <w:div w:id="1507207516">
          <w:marLeft w:val="0"/>
          <w:marRight w:val="0"/>
          <w:marTop w:val="0"/>
          <w:marBottom w:val="0"/>
          <w:divBdr>
            <w:top w:val="none" w:sz="0" w:space="0" w:color="auto"/>
            <w:left w:val="none" w:sz="0" w:space="0" w:color="auto"/>
            <w:bottom w:val="none" w:sz="0" w:space="0" w:color="auto"/>
            <w:right w:val="none" w:sz="0" w:space="0" w:color="auto"/>
          </w:divBdr>
        </w:div>
        <w:div w:id="1393844462">
          <w:marLeft w:val="0"/>
          <w:marRight w:val="0"/>
          <w:marTop w:val="0"/>
          <w:marBottom w:val="0"/>
          <w:divBdr>
            <w:top w:val="none" w:sz="0" w:space="0" w:color="auto"/>
            <w:left w:val="none" w:sz="0" w:space="0" w:color="auto"/>
            <w:bottom w:val="none" w:sz="0" w:space="0" w:color="auto"/>
            <w:right w:val="none" w:sz="0" w:space="0" w:color="auto"/>
          </w:divBdr>
        </w:div>
        <w:div w:id="528371534">
          <w:marLeft w:val="0"/>
          <w:marRight w:val="0"/>
          <w:marTop w:val="0"/>
          <w:marBottom w:val="0"/>
          <w:divBdr>
            <w:top w:val="none" w:sz="0" w:space="0" w:color="auto"/>
            <w:left w:val="none" w:sz="0" w:space="0" w:color="auto"/>
            <w:bottom w:val="none" w:sz="0" w:space="0" w:color="auto"/>
            <w:right w:val="none" w:sz="0" w:space="0" w:color="auto"/>
          </w:divBdr>
        </w:div>
        <w:div w:id="166097775">
          <w:marLeft w:val="0"/>
          <w:marRight w:val="0"/>
          <w:marTop w:val="0"/>
          <w:marBottom w:val="0"/>
          <w:divBdr>
            <w:top w:val="none" w:sz="0" w:space="0" w:color="auto"/>
            <w:left w:val="none" w:sz="0" w:space="0" w:color="auto"/>
            <w:bottom w:val="none" w:sz="0" w:space="0" w:color="auto"/>
            <w:right w:val="none" w:sz="0" w:space="0" w:color="auto"/>
          </w:divBdr>
        </w:div>
        <w:div w:id="219904982">
          <w:marLeft w:val="0"/>
          <w:marRight w:val="0"/>
          <w:marTop w:val="0"/>
          <w:marBottom w:val="0"/>
          <w:divBdr>
            <w:top w:val="none" w:sz="0" w:space="0" w:color="auto"/>
            <w:left w:val="none" w:sz="0" w:space="0" w:color="auto"/>
            <w:bottom w:val="none" w:sz="0" w:space="0" w:color="auto"/>
            <w:right w:val="none" w:sz="0" w:space="0" w:color="auto"/>
          </w:divBdr>
        </w:div>
      </w:divsChild>
    </w:div>
    <w:div w:id="2128427273">
      <w:bodyDiv w:val="1"/>
      <w:marLeft w:val="0"/>
      <w:marRight w:val="0"/>
      <w:marTop w:val="0"/>
      <w:marBottom w:val="0"/>
      <w:divBdr>
        <w:top w:val="none" w:sz="0" w:space="0" w:color="auto"/>
        <w:left w:val="none" w:sz="0" w:space="0" w:color="auto"/>
        <w:bottom w:val="none" w:sz="0" w:space="0" w:color="auto"/>
        <w:right w:val="none" w:sz="0" w:space="0" w:color="auto"/>
      </w:divBdr>
      <w:divsChild>
        <w:div w:id="1505165543">
          <w:marLeft w:val="0"/>
          <w:marRight w:val="0"/>
          <w:marTop w:val="0"/>
          <w:marBottom w:val="0"/>
          <w:divBdr>
            <w:top w:val="none" w:sz="0" w:space="0" w:color="auto"/>
            <w:left w:val="none" w:sz="0" w:space="0" w:color="auto"/>
            <w:bottom w:val="none" w:sz="0" w:space="0" w:color="auto"/>
            <w:right w:val="none" w:sz="0" w:space="0" w:color="auto"/>
          </w:divBdr>
        </w:div>
        <w:div w:id="815341281">
          <w:marLeft w:val="0"/>
          <w:marRight w:val="0"/>
          <w:marTop w:val="0"/>
          <w:marBottom w:val="0"/>
          <w:divBdr>
            <w:top w:val="none" w:sz="0" w:space="0" w:color="auto"/>
            <w:left w:val="none" w:sz="0" w:space="0" w:color="auto"/>
            <w:bottom w:val="none" w:sz="0" w:space="0" w:color="auto"/>
            <w:right w:val="none" w:sz="0" w:space="0" w:color="auto"/>
          </w:divBdr>
        </w:div>
        <w:div w:id="1001081132">
          <w:marLeft w:val="0"/>
          <w:marRight w:val="0"/>
          <w:marTop w:val="0"/>
          <w:marBottom w:val="0"/>
          <w:divBdr>
            <w:top w:val="none" w:sz="0" w:space="0" w:color="auto"/>
            <w:left w:val="none" w:sz="0" w:space="0" w:color="auto"/>
            <w:bottom w:val="none" w:sz="0" w:space="0" w:color="auto"/>
            <w:right w:val="none" w:sz="0" w:space="0" w:color="auto"/>
          </w:divBdr>
        </w:div>
        <w:div w:id="680819675">
          <w:marLeft w:val="0"/>
          <w:marRight w:val="0"/>
          <w:marTop w:val="0"/>
          <w:marBottom w:val="0"/>
          <w:divBdr>
            <w:top w:val="none" w:sz="0" w:space="0" w:color="auto"/>
            <w:left w:val="none" w:sz="0" w:space="0" w:color="auto"/>
            <w:bottom w:val="none" w:sz="0" w:space="0" w:color="auto"/>
            <w:right w:val="none" w:sz="0" w:space="0" w:color="auto"/>
          </w:divBdr>
        </w:div>
        <w:div w:id="826748231">
          <w:marLeft w:val="0"/>
          <w:marRight w:val="0"/>
          <w:marTop w:val="0"/>
          <w:marBottom w:val="0"/>
          <w:divBdr>
            <w:top w:val="none" w:sz="0" w:space="0" w:color="auto"/>
            <w:left w:val="none" w:sz="0" w:space="0" w:color="auto"/>
            <w:bottom w:val="none" w:sz="0" w:space="0" w:color="auto"/>
            <w:right w:val="none" w:sz="0" w:space="0" w:color="auto"/>
          </w:divBdr>
        </w:div>
        <w:div w:id="327682640">
          <w:marLeft w:val="0"/>
          <w:marRight w:val="0"/>
          <w:marTop w:val="0"/>
          <w:marBottom w:val="0"/>
          <w:divBdr>
            <w:top w:val="none" w:sz="0" w:space="0" w:color="auto"/>
            <w:left w:val="none" w:sz="0" w:space="0" w:color="auto"/>
            <w:bottom w:val="none" w:sz="0" w:space="0" w:color="auto"/>
            <w:right w:val="none" w:sz="0" w:space="0" w:color="auto"/>
          </w:divBdr>
        </w:div>
        <w:div w:id="967588183">
          <w:marLeft w:val="0"/>
          <w:marRight w:val="0"/>
          <w:marTop w:val="0"/>
          <w:marBottom w:val="0"/>
          <w:divBdr>
            <w:top w:val="none" w:sz="0" w:space="0" w:color="auto"/>
            <w:left w:val="none" w:sz="0" w:space="0" w:color="auto"/>
            <w:bottom w:val="none" w:sz="0" w:space="0" w:color="auto"/>
            <w:right w:val="none" w:sz="0" w:space="0" w:color="auto"/>
          </w:divBdr>
        </w:div>
        <w:div w:id="1156267311">
          <w:marLeft w:val="0"/>
          <w:marRight w:val="0"/>
          <w:marTop w:val="0"/>
          <w:marBottom w:val="0"/>
          <w:divBdr>
            <w:top w:val="none" w:sz="0" w:space="0" w:color="auto"/>
            <w:left w:val="none" w:sz="0" w:space="0" w:color="auto"/>
            <w:bottom w:val="none" w:sz="0" w:space="0" w:color="auto"/>
            <w:right w:val="none" w:sz="0" w:space="0" w:color="auto"/>
          </w:divBdr>
        </w:div>
        <w:div w:id="1059282308">
          <w:marLeft w:val="0"/>
          <w:marRight w:val="0"/>
          <w:marTop w:val="0"/>
          <w:marBottom w:val="0"/>
          <w:divBdr>
            <w:top w:val="none" w:sz="0" w:space="0" w:color="auto"/>
            <w:left w:val="none" w:sz="0" w:space="0" w:color="auto"/>
            <w:bottom w:val="none" w:sz="0" w:space="0" w:color="auto"/>
            <w:right w:val="none" w:sz="0" w:space="0" w:color="auto"/>
          </w:divBdr>
        </w:div>
        <w:div w:id="1068499886">
          <w:marLeft w:val="0"/>
          <w:marRight w:val="0"/>
          <w:marTop w:val="0"/>
          <w:marBottom w:val="0"/>
          <w:divBdr>
            <w:top w:val="none" w:sz="0" w:space="0" w:color="auto"/>
            <w:left w:val="none" w:sz="0" w:space="0" w:color="auto"/>
            <w:bottom w:val="none" w:sz="0" w:space="0" w:color="auto"/>
            <w:right w:val="none" w:sz="0" w:space="0" w:color="auto"/>
          </w:divBdr>
        </w:div>
        <w:div w:id="680469800">
          <w:marLeft w:val="0"/>
          <w:marRight w:val="0"/>
          <w:marTop w:val="0"/>
          <w:marBottom w:val="0"/>
          <w:divBdr>
            <w:top w:val="none" w:sz="0" w:space="0" w:color="auto"/>
            <w:left w:val="none" w:sz="0" w:space="0" w:color="auto"/>
            <w:bottom w:val="none" w:sz="0" w:space="0" w:color="auto"/>
            <w:right w:val="none" w:sz="0" w:space="0" w:color="auto"/>
          </w:divBdr>
        </w:div>
      </w:divsChild>
    </w:div>
    <w:div w:id="2136480122">
      <w:bodyDiv w:val="1"/>
      <w:marLeft w:val="0"/>
      <w:marRight w:val="0"/>
      <w:marTop w:val="0"/>
      <w:marBottom w:val="0"/>
      <w:divBdr>
        <w:top w:val="none" w:sz="0" w:space="0" w:color="auto"/>
        <w:left w:val="none" w:sz="0" w:space="0" w:color="auto"/>
        <w:bottom w:val="none" w:sz="0" w:space="0" w:color="auto"/>
        <w:right w:val="none" w:sz="0" w:space="0" w:color="auto"/>
      </w:divBdr>
      <w:divsChild>
        <w:div w:id="816343655">
          <w:marLeft w:val="0"/>
          <w:marRight w:val="0"/>
          <w:marTop w:val="0"/>
          <w:marBottom w:val="0"/>
          <w:divBdr>
            <w:top w:val="none" w:sz="0" w:space="0" w:color="auto"/>
            <w:left w:val="none" w:sz="0" w:space="0" w:color="auto"/>
            <w:bottom w:val="none" w:sz="0" w:space="0" w:color="auto"/>
            <w:right w:val="none" w:sz="0" w:space="0" w:color="auto"/>
          </w:divBdr>
        </w:div>
        <w:div w:id="551428895">
          <w:marLeft w:val="0"/>
          <w:marRight w:val="0"/>
          <w:marTop w:val="0"/>
          <w:marBottom w:val="0"/>
          <w:divBdr>
            <w:top w:val="none" w:sz="0" w:space="0" w:color="auto"/>
            <w:left w:val="none" w:sz="0" w:space="0" w:color="auto"/>
            <w:bottom w:val="none" w:sz="0" w:space="0" w:color="auto"/>
            <w:right w:val="none" w:sz="0" w:space="0" w:color="auto"/>
          </w:divBdr>
        </w:div>
        <w:div w:id="19995335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pulation.un.org/wpp/Download/Standard/Population/" TargetMode="External"/><Relationship Id="rId13" Type="http://schemas.openxmlformats.org/officeDocument/2006/relationships/hyperlink" Target="https://colab.research.google.com/drive/1GaxGQmeq_Bs8_bI7mk_ZCqE-djY51Y0-" TargetMode="External"/><Relationship Id="rId18" Type="http://schemas.openxmlformats.org/officeDocument/2006/relationships/image" Target="media/image8.jpeg"/><Relationship Id="rId26" Type="http://schemas.openxmlformats.org/officeDocument/2006/relationships/hyperlink" Target="https://www.un.org/en/global-issues/ageing"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www.un.org/development/desa/pd/sites/www.un.org.development.desa.pd/files/undesa_pd_2024_wpa2023-report.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lab.research.google.com/drive/1GaxGQmeq_Bs8_bI7mk_ZCqE-djY51Y0-"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s://www.un.org/development/desa/pd/sites/www.un.org.development.desa.pd/files/undesa_pd_2024_wpa2023-report.pdf" TargetMode="External"/><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s://doi.org/10.3390/socsci4040940"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4002CB-A857-5947-910F-A46C52276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TotalTime>
  <Pages>16</Pages>
  <Words>2833</Words>
  <Characters>16152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Boini, Ganesh Kumar</dc:creator>
  <cp:keywords/>
  <dc:description/>
  <cp:lastModifiedBy>DINESH GADDAM</cp:lastModifiedBy>
  <cp:revision>30</cp:revision>
  <cp:lastPrinted>2024-12-11T17:23:00Z</cp:lastPrinted>
  <dcterms:created xsi:type="dcterms:W3CDTF">2024-12-03T21:38:00Z</dcterms:created>
  <dcterms:modified xsi:type="dcterms:W3CDTF">2024-12-12T21:24:00Z</dcterms:modified>
</cp:coreProperties>
</file>