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3EF5">
      <w:pPr>
        <w:rPr>
          <w:rFonts w:ascii="黑体" w:hAnsi="Calibri" w:eastAsia="黑体" w:cs="黑体"/>
          <w:sz w:val="44"/>
          <w:szCs w:val="44"/>
        </w:rPr>
      </w:pPr>
    </w:p>
    <w:p w14:paraId="5E0C33FD">
      <w:pPr>
        <w:pStyle w:val="2"/>
        <w:widowControl/>
        <w:jc w:val="center"/>
        <w:rPr>
          <w:sz w:val="96"/>
        </w:rPr>
      </w:pPr>
      <w:r>
        <w:rPr>
          <w:rFonts w:hint="eastAsia" w:cs="宋体"/>
          <w:sz w:val="96"/>
        </w:rPr>
        <w:t>成都东软学院</w:t>
      </w:r>
    </w:p>
    <w:p w14:paraId="15335BD6">
      <w:pPr>
        <w:jc w:val="center"/>
        <w:rPr>
          <w:rFonts w:ascii="黑体" w:hAnsi="Calibri" w:eastAsia="黑体" w:cs="黑体"/>
          <w:sz w:val="56"/>
          <w:szCs w:val="84"/>
        </w:rPr>
      </w:pPr>
      <w:r>
        <w:rPr>
          <w:rFonts w:hint="eastAsia" w:ascii="黑体" w:hAnsi="Calibri" w:eastAsia="黑体" w:cs="黑体"/>
          <w:sz w:val="56"/>
          <w:szCs w:val="84"/>
          <w:lang w:bidi="ar"/>
        </w:rPr>
        <w:t>实 验 报 告</w:t>
      </w:r>
    </w:p>
    <w:p w14:paraId="6E56DBEF">
      <w:pPr>
        <w:jc w:val="center"/>
        <w:rPr>
          <w:rFonts w:ascii="黑体" w:hAnsi="Calibri" w:eastAsia="黑体" w:cs="黑体"/>
          <w:sz w:val="56"/>
          <w:szCs w:val="84"/>
        </w:rPr>
      </w:pPr>
    </w:p>
    <w:p w14:paraId="15404CB3">
      <w:pPr>
        <w:jc w:val="center"/>
        <w:rPr>
          <w:rFonts w:ascii="黑体" w:hAnsi="Calibri" w:eastAsia="黑体" w:cs="黑体"/>
          <w:sz w:val="56"/>
          <w:szCs w:val="84"/>
        </w:rPr>
      </w:pPr>
    </w:p>
    <w:p w14:paraId="5ECB1FA7">
      <w:pPr>
        <w:jc w:val="center"/>
        <w:rPr>
          <w:rFonts w:ascii="黑体" w:hAnsi="Calibri" w:eastAsia="黑体" w:cs="黑体"/>
          <w:sz w:val="56"/>
          <w:szCs w:val="84"/>
        </w:rPr>
      </w:pPr>
    </w:p>
    <w:p w14:paraId="318A4573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  <w:u w:val="single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课程名称：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人工智能提示工程    </w:t>
      </w:r>
    </w:p>
    <w:p w14:paraId="20972951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指导教师：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      谢心          </w:t>
      </w:r>
    </w:p>
    <w:p w14:paraId="6218C86A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学    院：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数智应用技术学院    </w:t>
      </w:r>
    </w:p>
    <w:p w14:paraId="6BCD68FD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年级专业：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  24级软件工程      </w:t>
      </w:r>
    </w:p>
    <w:p w14:paraId="4241B3FC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  <w:u w:val="single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班    级：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     24403          </w:t>
      </w:r>
    </w:p>
    <w:p w14:paraId="6DA2B0F9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  <w:u w:val="single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学    号：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   2406824033      </w:t>
      </w:r>
    </w:p>
    <w:p w14:paraId="156C25EA">
      <w:pPr>
        <w:spacing w:before="156" w:beforeLines="50" w:line="480" w:lineRule="auto"/>
        <w:ind w:left="839" w:firstLine="420"/>
        <w:rPr>
          <w:rFonts w:ascii="黑体" w:hAnsi="Calibri" w:eastAsia="黑体" w:cs="黑体"/>
          <w:sz w:val="40"/>
          <w:szCs w:val="48"/>
        </w:rPr>
      </w:pPr>
      <w:r>
        <w:rPr>
          <w:rFonts w:hint="eastAsia" w:ascii="黑体" w:hAnsi="Calibri" w:eastAsia="黑体" w:cs="黑体"/>
          <w:sz w:val="40"/>
          <w:szCs w:val="48"/>
          <w:lang w:bidi="ar"/>
        </w:rPr>
        <w:t>姓    名：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     </w:t>
      </w:r>
      <w:r>
        <w:rPr>
          <w:rFonts w:hint="eastAsia" w:ascii="黑体" w:hAnsi="Calibri" w:eastAsia="黑体" w:cs="黑体"/>
          <w:sz w:val="40"/>
          <w:szCs w:val="48"/>
          <w:u w:val="single"/>
          <w:lang w:val="en-US" w:eastAsia="zh-CN" w:bidi="ar"/>
        </w:rPr>
        <w:t>钟培倩</w:t>
      </w:r>
      <w:r>
        <w:rPr>
          <w:rFonts w:hint="eastAsia" w:ascii="黑体" w:hAnsi="Calibri" w:eastAsia="黑体" w:cs="黑体"/>
          <w:sz w:val="40"/>
          <w:szCs w:val="48"/>
          <w:u w:val="single"/>
          <w:lang w:bidi="ar"/>
        </w:rPr>
        <w:t xml:space="preserve">         </w:t>
      </w:r>
    </w:p>
    <w:p w14:paraId="70F73362">
      <w:pPr>
        <w:widowControl/>
        <w:jc w:val="left"/>
        <w:rPr>
          <w:sz w:val="18"/>
          <w:szCs w:val="22"/>
        </w:rPr>
      </w:pPr>
      <w:r>
        <w:rPr>
          <w:rFonts w:ascii="Calibri" w:hAnsi="Calibri" w:eastAsia="宋体" w:cs="Times New Roman"/>
          <w:sz w:val="18"/>
          <w:szCs w:val="22"/>
          <w:lang w:bidi="ar"/>
        </w:rPr>
        <w:br w:type="page"/>
      </w:r>
    </w:p>
    <w:p w14:paraId="567B2B57">
      <w:pPr>
        <w:pStyle w:val="2"/>
        <w:widowControl/>
        <w:jc w:val="center"/>
        <w:rPr>
          <w:rFonts w:hint="eastAsia" w:ascii="宋体" w:hAnsi="宋体" w:cs="宋体"/>
          <w:sz w:val="28"/>
          <w:szCs w:val="28"/>
        </w:rPr>
      </w:pPr>
      <w:r>
        <w:rPr>
          <w:rFonts w:hint="eastAsia" w:cs="宋体"/>
        </w:rPr>
        <w:t>实验（</w:t>
      </w:r>
      <w:r>
        <w:rPr>
          <w:rFonts w:ascii="Times New Roman" w:hAnsi="Times New Roman"/>
        </w:rPr>
        <w:t>1</w:t>
      </w:r>
      <w:r>
        <w:rPr>
          <w:rFonts w:hint="eastAsia" w:cs="宋体"/>
        </w:rPr>
        <w:t>）</w:t>
      </w:r>
    </w:p>
    <w:p w14:paraId="4E3A8272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【</w:t>
      </w:r>
      <w:r>
        <w:rPr>
          <w:rFonts w:hint="eastAsia" w:ascii="Calibri" w:hAnsi="Calibri" w:eastAsia="宋体" w:cs="宋体"/>
          <w:b/>
          <w:sz w:val="28"/>
          <w:szCs w:val="28"/>
          <w:lang w:bidi="ar"/>
        </w:rPr>
        <w:t>实验目的</w:t>
      </w:r>
      <w:r>
        <w:rPr>
          <w:rFonts w:hint="eastAsia" w:ascii="宋体" w:hAnsi="宋体" w:eastAsia="宋体" w:cs="宋体"/>
          <w:b/>
          <w:sz w:val="28"/>
          <w:szCs w:val="28"/>
          <w:lang w:bidi="ar"/>
        </w:rPr>
        <w:t>】</w:t>
      </w:r>
    </w:p>
    <w:p w14:paraId="35AB2116">
      <w:pPr>
        <w:pStyle w:val="6"/>
        <w:numPr>
          <w:ilvl w:val="0"/>
          <w:numId w:val="1"/>
        </w:numPr>
        <w:spacing w:beforeAutospacing="0" w:afterAutospacing="0" w:line="360" w:lineRule="auto"/>
        <w:rPr>
          <w:rFonts w:hint="default" w:ascii="Times New Roman" w:hAnsi="Times New Roman" w:cs="宋体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理解</w:t>
      </w:r>
      <w:r>
        <w:rPr>
          <w:rFonts w:hint="default" w:ascii="Times New Roman" w:hAnsi="Times New Roman" w:cs="宋体"/>
          <w:color w:val="000000"/>
          <w:sz w:val="28"/>
        </w:rPr>
        <w:t xml:space="preserve"> Agent </w:t>
      </w:r>
      <w:r>
        <w:rPr>
          <w:rFonts w:ascii="Times New Roman" w:hAnsi="Times New Roman"/>
          <w:color w:val="000000"/>
          <w:sz w:val="28"/>
        </w:rPr>
        <w:t>开发项目中工具扩展的原理（</w:t>
      </w:r>
      <w:r>
        <w:rPr>
          <w:rFonts w:hint="default" w:ascii="Times New Roman" w:hAnsi="Times New Roman" w:cs="宋体"/>
          <w:color w:val="000000"/>
          <w:sz w:val="28"/>
        </w:rPr>
        <w:t>Function Calling</w:t>
      </w:r>
      <w:r>
        <w:rPr>
          <w:rFonts w:ascii="Times New Roman" w:hAnsi="Times New Roman"/>
          <w:color w:val="000000"/>
          <w:sz w:val="28"/>
        </w:rPr>
        <w:t>）。</w:t>
      </w:r>
    </w:p>
    <w:p w14:paraId="01212263">
      <w:pPr>
        <w:pStyle w:val="6"/>
        <w:numPr>
          <w:ilvl w:val="0"/>
          <w:numId w:val="1"/>
        </w:numPr>
        <w:spacing w:line="360" w:lineRule="auto"/>
        <w:rPr>
          <w:rFonts w:hint="default" w:ascii="Times New Roman" w:hAnsi="Times New Roman" w:cs="宋体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掌握通过</w:t>
      </w:r>
      <w:r>
        <w:rPr>
          <w:rFonts w:hint="default" w:ascii="Times New Roman" w:hAnsi="Times New Roman" w:cs="宋体"/>
          <w:color w:val="000000"/>
          <w:sz w:val="28"/>
        </w:rPr>
        <w:t> subprocess </w:t>
      </w:r>
      <w:r>
        <w:rPr>
          <w:rFonts w:ascii="Times New Roman" w:hAnsi="Times New Roman"/>
          <w:color w:val="000000"/>
          <w:sz w:val="28"/>
        </w:rPr>
        <w:t>调用</w:t>
      </w:r>
      <w:r>
        <w:rPr>
          <w:rFonts w:hint="default" w:ascii="Times New Roman" w:hAnsi="Times New Roman" w:cs="宋体"/>
          <w:color w:val="000000"/>
          <w:sz w:val="28"/>
        </w:rPr>
        <w:t> curl </w:t>
      </w:r>
      <w:r>
        <w:rPr>
          <w:rFonts w:ascii="Times New Roman" w:hAnsi="Times New Roman"/>
          <w:color w:val="000000"/>
          <w:sz w:val="28"/>
        </w:rPr>
        <w:t>命令与本地</w:t>
      </w:r>
      <w:r>
        <w:rPr>
          <w:rFonts w:hint="default" w:ascii="Times New Roman" w:hAnsi="Times New Roman" w:cs="宋体"/>
          <w:color w:val="000000"/>
          <w:sz w:val="28"/>
        </w:rPr>
        <w:t xml:space="preserve"> HTTP </w:t>
      </w:r>
      <w:r>
        <w:rPr>
          <w:rFonts w:ascii="Times New Roman" w:hAnsi="Times New Roman"/>
          <w:color w:val="000000"/>
          <w:sz w:val="28"/>
        </w:rPr>
        <w:t>服务（</w:t>
      </w:r>
      <w:r>
        <w:rPr>
          <w:rFonts w:hint="default" w:ascii="Times New Roman" w:hAnsi="Times New Roman" w:cs="宋体"/>
          <w:color w:val="000000"/>
          <w:sz w:val="28"/>
        </w:rPr>
        <w:t>AnythingLLM</w:t>
      </w:r>
      <w:r>
        <w:rPr>
          <w:rFonts w:ascii="Times New Roman" w:hAnsi="Times New Roman"/>
          <w:color w:val="000000"/>
          <w:sz w:val="28"/>
        </w:rPr>
        <w:t>）进行交互的方法。</w:t>
      </w:r>
    </w:p>
    <w:p w14:paraId="6F30D7D3">
      <w:pPr>
        <w:pStyle w:val="6"/>
        <w:numPr>
          <w:ilvl w:val="0"/>
          <w:numId w:val="1"/>
        </w:numPr>
        <w:spacing w:beforeAutospacing="0" w:afterAutospacing="0" w:line="360" w:lineRule="auto"/>
        <w:rPr>
          <w:rFonts w:hint="default" w:ascii="Times New Roman" w:hAnsi="Times New Roman" w:cs="宋体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学会处理中文编码问题及</w:t>
      </w:r>
      <w:r>
        <w:rPr>
          <w:rFonts w:hint="default" w:ascii="Times New Roman" w:hAnsi="Times New Roman" w:cs="宋体"/>
          <w:color w:val="000000"/>
          <w:sz w:val="28"/>
        </w:rPr>
        <w:t xml:space="preserve"> API </w:t>
      </w:r>
      <w:r>
        <w:rPr>
          <w:rFonts w:ascii="Times New Roman" w:hAnsi="Times New Roman"/>
          <w:color w:val="000000"/>
          <w:sz w:val="28"/>
        </w:rPr>
        <w:t>文档的阅读与调试。</w:t>
      </w:r>
    </w:p>
    <w:p w14:paraId="3FD4ABC5">
      <w:pPr>
        <w:pStyle w:val="6"/>
        <w:numPr>
          <w:ilvl w:val="0"/>
          <w:numId w:val="1"/>
        </w:numPr>
        <w:spacing w:beforeAutospacing="0" w:afterAutospacing="0" w:line="360" w:lineRule="auto"/>
        <w:rPr>
          <w:rFonts w:hint="default" w:ascii="Times New Roman" w:hAnsi="Times New Roman" w:cs="宋体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完善系统提示词，使</w:t>
      </w:r>
      <w:r>
        <w:rPr>
          <w:rFonts w:hint="default" w:ascii="Times New Roman" w:hAnsi="Times New Roman" w:cs="宋体"/>
          <w:color w:val="000000"/>
          <w:sz w:val="28"/>
        </w:rPr>
        <w:t xml:space="preserve"> Agent </w:t>
      </w:r>
      <w:r>
        <w:rPr>
          <w:rFonts w:ascii="Times New Roman" w:hAnsi="Times New Roman"/>
          <w:color w:val="000000"/>
          <w:sz w:val="28"/>
        </w:rPr>
        <w:t>能够根据用户意图自动选择正确的工具。</w:t>
      </w:r>
    </w:p>
    <w:p w14:paraId="5CCE7C28">
      <w:pPr>
        <w:spacing w:line="360" w:lineRule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【实验内容】</w:t>
      </w:r>
    </w:p>
    <w:p w14:paraId="787DF154">
      <w:pPr>
        <w:spacing w:line="360" w:lineRule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1.2 实验过程：</w:t>
      </w:r>
    </w:p>
    <w:p w14:paraId="12A02BD0">
      <w:pPr>
        <w:pStyle w:val="9"/>
        <w:widowControl/>
        <w:numPr>
          <w:ilvl w:val="0"/>
          <w:numId w:val="2"/>
        </w:numPr>
        <w:spacing w:line="360" w:lineRule="auto"/>
        <w:ind w:firstLineChars="0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 xml:space="preserve">打开OpenRouter（https://openrouter.ai/）官网，完成账号注册与登录。 </w:t>
      </w:r>
    </w:p>
    <w:p w14:paraId="25BD8DA0">
      <w:pPr>
        <w:pStyle w:val="9"/>
        <w:widowControl/>
        <w:numPr>
          <w:ilvl w:val="0"/>
          <w:numId w:val="2"/>
        </w:numPr>
        <w:spacing w:line="360" w:lineRule="auto"/>
        <w:ind w:firstLineChars="0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 xml:space="preserve">在个人中心生成 API 密钥（sk-xxx）。 </w:t>
      </w:r>
    </w:p>
    <w:p w14:paraId="73EEFC67">
      <w:pPr>
        <w:spacing w:line="360" w:lineRule="auto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drawing>
          <wp:inline distT="0" distB="0" distL="114300" distR="114300">
            <wp:extent cx="5273040" cy="1287780"/>
            <wp:effectExtent l="0" t="0" r="0" b="762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EDFC">
      <w:pPr>
        <w:pStyle w:val="3"/>
        <w:widowControl/>
        <w:jc w:val="center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cs="黑体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 w:cs="黑体"/>
        </w:rPr>
        <w:instrText xml:space="preserve"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t xml:space="preserve">  </w:t>
      </w:r>
      <w:r>
        <w:rPr>
          <w:rFonts w:hint="eastAsia" w:cs="黑体"/>
        </w:rPr>
        <w:t>在</w:t>
      </w:r>
      <w:r>
        <w:t>OpenRouter</w:t>
      </w:r>
      <w:r>
        <w:rPr>
          <w:rFonts w:hint="eastAsia" w:cs="黑体"/>
        </w:rPr>
        <w:t>获取</w:t>
      </w:r>
      <w:r>
        <w:t xml:space="preserve">API </w:t>
      </w:r>
      <w:r>
        <w:rPr>
          <w:rFonts w:hint="eastAsia" w:cs="黑体"/>
        </w:rPr>
        <w:t>密钥</w:t>
      </w:r>
    </w:p>
    <w:p w14:paraId="2597AC0C">
      <w:pPr>
        <w:pStyle w:val="9"/>
        <w:widowControl/>
        <w:numPr>
          <w:ilvl w:val="0"/>
          <w:numId w:val="2"/>
        </w:numPr>
        <w:spacing w:line="360" w:lineRule="auto"/>
        <w:ind w:firstLineChars="0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安装启动AnythingLLM Desktop，创建Workspace，在设置中生成API Key，记录Workspace的Slug ID。</w:t>
      </w:r>
    </w:p>
    <w:p w14:paraId="46B0177C">
      <w:pPr>
        <w:spacing w:line="360" w:lineRule="auto"/>
        <w:rPr>
          <w:rFonts w:hint="eastAsia" w:ascii="宋体" w:hAnsi="宋体" w:eastAsia="宋体" w:cs="Times New Roman"/>
          <w:bCs/>
          <w:sz w:val="28"/>
          <w:szCs w:val="28"/>
        </w:rPr>
      </w:pPr>
      <w:r>
        <w:rPr>
          <w:rFonts w:ascii="Calibri" w:hAnsi="Calibri" w:eastAsia="宋体" w:cs="Times New Roman"/>
          <w:szCs w:val="22"/>
          <w:lang w:bidi="ar"/>
        </w:rPr>
        <w:drawing>
          <wp:inline distT="0" distB="0" distL="114300" distR="114300">
            <wp:extent cx="5273040" cy="105156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C2B1">
      <w:pPr>
        <w:pStyle w:val="3"/>
        <w:widowControl/>
        <w:jc w:val="center"/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cs="黑体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 w:cs="黑体"/>
        </w:rPr>
        <w:instrText xml:space="preserve"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t xml:space="preserve">  </w:t>
      </w:r>
      <w:r>
        <w:rPr>
          <w:rFonts w:hint="eastAsia" w:cs="黑体"/>
        </w:rPr>
        <w:t>在</w:t>
      </w:r>
      <w:r>
        <w:t>AnythingLLM</w:t>
      </w:r>
      <w:r>
        <w:rPr>
          <w:rFonts w:hint="eastAsia" w:cs="黑体"/>
        </w:rPr>
        <w:t>中获取</w:t>
      </w:r>
      <w:r>
        <w:t>API</w:t>
      </w:r>
      <w:r>
        <w:rPr>
          <w:rFonts w:hint="eastAsia" w:cs="黑体"/>
        </w:rPr>
        <w:t>密钥</w:t>
      </w:r>
    </w:p>
    <w:p w14:paraId="4916E78D">
      <w:pPr>
        <w:pStyle w:val="9"/>
        <w:widowControl/>
        <w:numPr>
          <w:ilvl w:val="0"/>
          <w:numId w:val="2"/>
        </w:numPr>
        <w:spacing w:line="360" w:lineRule="auto"/>
        <w:ind w:firstLineChars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新增环境变量，编辑项目.env和env.example文件，写入以下配置：</w:t>
      </w:r>
    </w:p>
    <w:p w14:paraId="0EBDF1C1">
      <w:pPr>
        <w:spacing w:line="360" w:lineRule="auto"/>
      </w:pPr>
      <w:r>
        <w:rPr>
          <w:rFonts w:ascii="Calibri" w:hAnsi="Calibri" w:eastAsia="宋体" w:cs="Times New Roman"/>
          <w:szCs w:val="22"/>
          <w:lang w:bidi="ar"/>
        </w:rPr>
        <w:drawing>
          <wp:inline distT="0" distB="0" distL="114300" distR="114300">
            <wp:extent cx="5273040" cy="10668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3150">
      <w:pPr>
        <w:pStyle w:val="3"/>
        <w:widowControl/>
        <w:jc w:val="center"/>
      </w:pPr>
      <w:r>
        <w:rPr>
          <w:rFonts w:hint="eastAsia" w:cs="黑体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 w:cs="黑体"/>
        </w:rPr>
        <w:instrText xml:space="preserve"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t xml:space="preserve">  </w:t>
      </w:r>
      <w:r>
        <w:rPr>
          <w:rFonts w:hint="eastAsia" w:cs="黑体"/>
        </w:rPr>
        <w:t>在</w:t>
      </w:r>
      <w:r>
        <w:t>.env</w:t>
      </w:r>
      <w:r>
        <w:rPr>
          <w:rFonts w:hint="eastAsia" w:cs="黑体"/>
        </w:rPr>
        <w:t>和</w:t>
      </w:r>
      <w:r>
        <w:t>env.example</w:t>
      </w:r>
      <w:r>
        <w:rPr>
          <w:rFonts w:hint="eastAsia" w:cs="黑体"/>
        </w:rPr>
        <w:t>文件中添加配置信息</w:t>
      </w:r>
    </w:p>
    <w:p w14:paraId="44A08661">
      <w:pPr>
        <w:spacing w:line="360" w:lineRule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1.2 实验结果：</w:t>
      </w:r>
    </w:p>
    <w:p w14:paraId="5D50198B">
      <w:pPr>
        <w:pStyle w:val="9"/>
        <w:widowControl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成功在OpenRouter官网完成注册，并生成API密钥。</w:t>
      </w:r>
    </w:p>
    <w:p w14:paraId="64F0CF52">
      <w:pPr>
        <w:pStyle w:val="9"/>
        <w:widowControl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在.env和env.example文件中添加的配置信息，成功运行项目，响应速度符合预期。</w:t>
      </w:r>
    </w:p>
    <w:p w14:paraId="054E773A">
      <w:pPr>
        <w:pStyle w:val="9"/>
        <w:widowControl/>
        <w:spacing w:line="360" w:lineRule="auto"/>
        <w:ind w:firstLine="0" w:firstLineChars="0"/>
        <w:jc w:val="center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drawing>
          <wp:inline distT="0" distB="0" distL="0" distR="0">
            <wp:extent cx="2089785" cy="2531745"/>
            <wp:effectExtent l="0" t="0" r="13335" b="13335"/>
            <wp:docPr id="527490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020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C2846E">
      <w:pPr>
        <w:pStyle w:val="3"/>
        <w:jc w:val="center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 代码结果</w:t>
      </w:r>
    </w:p>
    <w:p w14:paraId="2E4097E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bidi="ar"/>
        </w:rPr>
        <w:t>【实验总结】</w:t>
      </w:r>
    </w:p>
    <w:p w14:paraId="16B4F43B">
      <w:pPr>
        <w:spacing w:line="360" w:lineRule="auto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本次实验围绕 Agent 开发项目工具扩展展开，深入理解了 Function Calling 的核心原理，明确了其通过函数定义匹配用户意图、实现工具调用的运行机制。掌握了利用 subprocess 模块调用 curl 命令的方法，成功实现与 AnythingLLM 本地 HTTP 服务的数据交互与接口通信。实验中有效解决了请求与响应过程中的中文乱码编码问题，熟练掌握了 API 文档查阅、接口参数调试及异常排查的基本流程。同时对 Agent 系统提示词进行优化完善，使其可精准识别用户需求，自动匹配并调用对应工具。通过本次实验，夯实了 Agent 工具扩展开发、本地服务对接及接口调试的实践能力。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AE9474"/>
    <w:multiLevelType w:val="multilevel"/>
    <w:tmpl w:val="CBAE94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34CDB71"/>
    <w:multiLevelType w:val="multilevel"/>
    <w:tmpl w:val="434CDB71"/>
    <w:lvl w:ilvl="0" w:tentative="0">
      <w:start w:val="1"/>
      <w:numFmt w:val="decimal"/>
      <w:lvlText w:val="（%1）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E152916"/>
    <w:multiLevelType w:val="multilevel"/>
    <w:tmpl w:val="6E152916"/>
    <w:lvl w:ilvl="0" w:tentative="0">
      <w:start w:val="1"/>
      <w:numFmt w:val="decimal"/>
      <w:lvlText w:val="（%1）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DBF"/>
    <w:rsid w:val="00014A90"/>
    <w:rsid w:val="001A5A40"/>
    <w:rsid w:val="001D0482"/>
    <w:rsid w:val="00267DBF"/>
    <w:rsid w:val="00590700"/>
    <w:rsid w:val="00CC31C8"/>
    <w:rsid w:val="00D63E2C"/>
    <w:rsid w:val="2CC61264"/>
    <w:rsid w:val="64C7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bCs/>
      <w:kern w:val="44"/>
      <w:sz w:val="44"/>
      <w:szCs w:val="44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ascii="Arial" w:hAnsi="Arial" w:eastAsia="黑体" w:cs="Times New Roman"/>
      <w:sz w:val="20"/>
      <w:szCs w:val="22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paragraph" w:customStyle="1" w:styleId="9">
    <w:name w:val="msolist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10">
    <w:name w:val="标题 1 字符"/>
    <w:basedOn w:val="8"/>
    <w:link w:val="2"/>
    <w:qFormat/>
    <w:uiPriority w:val="0"/>
    <w:rPr>
      <w:rFonts w:hint="default" w:ascii="Calibri" w:hAnsi="Calibri" w:eastAsia="宋体" w:cs="Times New Roman"/>
      <w:b/>
      <w:bCs/>
      <w:kern w:val="44"/>
      <w:sz w:val="44"/>
      <w:szCs w:val="44"/>
    </w:rPr>
  </w:style>
  <w:style w:type="character" w:customStyle="1" w:styleId="11">
    <w:name w:val="页眉 字符"/>
    <w:basedOn w:val="8"/>
    <w:link w:val="5"/>
    <w:qFormat/>
    <w:uiPriority w:val="0"/>
    <w:rPr>
      <w:rFonts w:hint="default" w:ascii="Calibri" w:hAnsi="Calibri" w:eastAsia="宋体" w:cs="Times New Roman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CDE4B-950A-4D70-A956-1DB2860D30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598</Words>
  <Characters>867</Characters>
  <Lines>8</Lines>
  <Paragraphs>2</Paragraphs>
  <TotalTime>3</TotalTime>
  <ScaleCrop>false</ScaleCrop>
  <LinksUpToDate>false</LinksUpToDate>
  <CharactersWithSpaces>1031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2026-05-12T06:16:00Z</dcterms:created>
  <dc:creator>14877</dc:creator>
  <cp:lastModifiedBy>Chun.</cp:lastModifiedBy>
  <dcterms:modified xsi:type="dcterms:W3CDTF">2026-05-20T06:41:12Z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eyJoZGlkIjoiNDJiNDU0ZDU4YzE3ODQ5NjFkZmRlNjVhZDMwYmI4ZWEiLCJ1c2VySWQiOiI5Mzc4NzgxNDcifQ==</vt:lpwstr>
  </property>
  <property fmtid="{D5CDD505-2E9C-101B-9397-08002B2CF9AE}" pid="4" name="ICV">
    <vt:lpwstr>F8BFBE3D30ED410887F8BC24A3EB94DD_12</vt:lpwstr>
  </property>
</Properties>
</file>