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cs="黑体"/>
          <w:sz w:val="30"/>
          <w:szCs w:val="30"/>
          <w:lang w:val="en-US" w:eastAsia="zh-CN"/>
        </w:rPr>
        <w:id w:val="147482452"/>
        <w15:color w:val="DBDBDB"/>
        <w:docPartObj>
          <w:docPartGallery w:val="Table of Contents"/>
          <w:docPartUnique/>
        </w:docPartObj>
      </w:sdtPr>
      <w:sdtEndPr>
        <w:rPr>
          <w:rFonts w:hint="eastAsia" w:ascii="黑体" w:hAnsi="黑体" w:eastAsia="黑体" w:cs="黑体"/>
          <w:b/>
          <w:kern w:val="2"/>
          <w:sz w:val="21"/>
          <w:szCs w:val="30"/>
          <w:lang w:val="en-US" w:eastAsia="zh-CN" w:bidi="ar-SA"/>
        </w:rPr>
      </w:sdtEndPr>
      <w:sdtContent>
        <w:p>
          <w:pPr>
            <w:spacing w:before="312" w:beforeLines="100" w:after="312" w:afterLines="100" w:line="360" w:lineRule="auto"/>
            <w:jc w:val="center"/>
            <w:outlineLvl w:val="0"/>
            <w:rPr>
              <w:rFonts w:ascii="黑体" w:hAnsi="黑体" w:eastAsia="黑体" w:cs="黑体"/>
              <w:sz w:val="72"/>
              <w:szCs w:val="72"/>
            </w:rPr>
          </w:pPr>
          <w:r>
            <w:rPr>
              <w:rFonts w:hint="eastAsia" w:ascii="黑体" w:hAnsi="黑体" w:eastAsia="黑体" w:cs="黑体"/>
              <w:sz w:val="72"/>
              <w:szCs w:val="72"/>
            </w:rPr>
            <w:t>本科生毕业论文</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jc w:val="center"/>
            </w:trPr>
            <w:tc>
              <w:tcPr>
                <w:tcW w:w="8458" w:type="dxa"/>
                <w:tcBorders>
                  <w:top w:val="nil"/>
                  <w:left w:val="nil"/>
                  <w:bottom w:val="nil"/>
                  <w:right w:val="nil"/>
                </w:tcBorders>
                <w:vAlign w:val="center"/>
              </w:tcPr>
              <w:p>
                <w:pPr>
                  <w:spacing w:line="360" w:lineRule="auto"/>
                  <w:jc w:val="center"/>
                  <w:rPr>
                    <w:rFonts w:ascii="楷体" w:hAnsi="楷体" w:eastAsia="楷体" w:cs="楷体"/>
                    <w:sz w:val="44"/>
                    <w:szCs w:val="44"/>
                    <w:shd w:val="clear" w:color="FFFFFF" w:fill="D9D9D9"/>
                  </w:rPr>
                </w:pPr>
                <w:r>
                  <w:rPr>
                    <w:rFonts w:hint="eastAsia" w:ascii="楷体" w:hAnsi="楷体" w:eastAsia="楷体" w:cs="楷体"/>
                    <w:b/>
                    <w:bCs/>
                    <w:sz w:val="44"/>
                    <w:szCs w:val="44"/>
                  </w:rPr>
                  <w:t>浅析应收账款管理以上海政飞公司为例</w:t>
                </w:r>
              </w:p>
            </w:tc>
          </w:tr>
        </w:tbl>
        <w:p>
          <w:pPr>
            <w:jc w:val="center"/>
            <w:rPr>
              <w:rFonts w:eastAsia="隶书"/>
              <w:sz w:val="72"/>
              <w:szCs w:val="72"/>
            </w:rPr>
          </w:pPr>
        </w:p>
        <w:tbl>
          <w:tblPr>
            <w:tblStyle w:val="7"/>
            <w:tblW w:w="0" w:type="auto"/>
            <w:tblInd w:w="12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5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910"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学    号：</w:t>
                </w:r>
              </w:p>
            </w:tc>
            <w:tc>
              <w:tcPr>
                <w:tcW w:w="5550" w:type="dxa"/>
                <w:tcBorders>
                  <w:top w:val="nil"/>
                  <w:left w:val="nil"/>
                  <w:right w:val="nil"/>
                </w:tcBorders>
                <w:vAlign w:val="center"/>
              </w:tcPr>
              <w:p>
                <w:pPr>
                  <w:snapToGrid w:val="0"/>
                  <w:jc w:val="center"/>
                  <w:rPr>
                    <w:b/>
                    <w:bCs/>
                    <w:sz w:val="30"/>
                    <w:szCs w:val="30"/>
                  </w:rPr>
                </w:pPr>
                <w:r>
                  <w:rPr>
                    <w:rFonts w:hint="default" w:ascii="Times New Roman" w:hAnsi="Times New Roman" w:cs="Times New Roman"/>
                    <w:b/>
                    <w:bCs/>
                    <w:sz w:val="32"/>
                    <w:szCs w:val="32"/>
                  </w:rPr>
                  <w:t>17B010860117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910"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学生姓名：</w:t>
                </w:r>
              </w:p>
            </w:tc>
            <w:tc>
              <w:tcPr>
                <w:tcW w:w="5550" w:type="dxa"/>
                <w:tcBorders>
                  <w:top w:val="nil"/>
                  <w:left w:val="nil"/>
                  <w:right w:val="nil"/>
                </w:tcBorders>
                <w:vAlign w:val="center"/>
              </w:tcPr>
              <w:p>
                <w:pPr>
                  <w:snapToGrid w:val="0"/>
                  <w:jc w:val="center"/>
                  <w:rPr>
                    <w:rFonts w:hint="eastAsia" w:ascii="宋体" w:hAnsi="宋体" w:cs="宋体" w:eastAsiaTheme="minorEastAsia"/>
                    <w:b/>
                    <w:bCs/>
                    <w:sz w:val="30"/>
                    <w:szCs w:val="30"/>
                    <w:lang w:eastAsia="zh-CN"/>
                  </w:rPr>
                </w:pPr>
                <w:r>
                  <w:rPr>
                    <w:rFonts w:hint="eastAsia" w:ascii="宋体" w:hAnsi="宋体" w:eastAsia="宋体" w:cs="宋体"/>
                    <w:b/>
                    <w:bCs/>
                    <w:sz w:val="32"/>
                    <w:szCs w:val="32"/>
                    <w:lang w:eastAsia="zh-CN"/>
                  </w:rPr>
                  <w:t>朱琳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910"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所在学院：</w:t>
                </w:r>
              </w:p>
            </w:tc>
            <w:tc>
              <w:tcPr>
                <w:tcW w:w="5550" w:type="dxa"/>
                <w:tcBorders>
                  <w:left w:val="nil"/>
                  <w:right w:val="nil"/>
                </w:tcBorders>
                <w:vAlign w:val="center"/>
              </w:tcPr>
              <w:p>
                <w:pPr>
                  <w:jc w:val="center"/>
                </w:pPr>
                <w:r>
                  <w:rPr>
                    <w:rFonts w:hint="eastAsia" w:ascii="宋体" w:hAnsi="宋体" w:eastAsia="宋体" w:cs="宋体"/>
                    <w:b/>
                    <w:bCs/>
                    <w:sz w:val="32"/>
                    <w:szCs w:val="32"/>
                    <w:lang w:eastAsia="zh-CN"/>
                  </w:rPr>
                  <w:t>上海立信会计金融学院继续教育学院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910"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专    业：</w:t>
                </w:r>
              </w:p>
            </w:tc>
            <w:tc>
              <w:tcPr>
                <w:tcW w:w="5550" w:type="dxa"/>
                <w:tcBorders>
                  <w:left w:val="nil"/>
                  <w:right w:val="nil"/>
                </w:tcBorders>
                <w:vAlign w:val="center"/>
              </w:tcPr>
              <w:p>
                <w:pPr>
                  <w:jc w:val="center"/>
                </w:pPr>
                <w:r>
                  <w:rPr>
                    <w:rFonts w:hint="eastAsia" w:ascii="宋体" w:hAnsi="宋体" w:eastAsia="宋体" w:cs="宋体"/>
                    <w:b/>
                    <w:bCs/>
                    <w:sz w:val="32"/>
                    <w:szCs w:val="32"/>
                    <w:lang w:eastAsia="zh-CN"/>
                  </w:rPr>
                  <w:t>会计学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910"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班    级：</w:t>
                </w:r>
              </w:p>
            </w:tc>
            <w:tc>
              <w:tcPr>
                <w:tcW w:w="5550" w:type="dxa"/>
                <w:tcBorders>
                  <w:left w:val="nil"/>
                  <w:right w:val="nil"/>
                </w:tcBorders>
                <w:vAlign w:val="center"/>
              </w:tcPr>
              <w:p>
                <w:pPr>
                  <w:snapToGrid w:val="0"/>
                  <w:jc w:val="center"/>
                  <w:rPr>
                    <w:rFonts w:ascii="宋体" w:hAnsi="宋体" w:cs="宋体"/>
                    <w:b/>
                    <w:bCs/>
                    <w:sz w:val="30"/>
                    <w:szCs w:val="30"/>
                  </w:rPr>
                </w:pPr>
                <w:r>
                  <w:rPr>
                    <w:rFonts w:hint="default" w:ascii="Times New Roman" w:hAnsi="Times New Roman" w:cs="Times New Roman"/>
                    <w:b/>
                    <w:bCs/>
                    <w:sz w:val="32"/>
                    <w:szCs w:val="32"/>
                  </w:rPr>
                  <w:t>80151010821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910"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指导老师：</w:t>
                </w:r>
              </w:p>
            </w:tc>
            <w:tc>
              <w:tcPr>
                <w:tcW w:w="5550" w:type="dxa"/>
                <w:tcBorders>
                  <w:left w:val="nil"/>
                  <w:right w:val="nil"/>
                </w:tcBorders>
                <w:vAlign w:val="center"/>
              </w:tcPr>
              <w:p>
                <w:pPr>
                  <w:jc w:val="center"/>
                </w:pPr>
                <w:r>
                  <w:rPr>
                    <w:rFonts w:hint="eastAsia" w:ascii="宋体" w:hAnsi="宋体" w:eastAsia="宋体" w:cs="宋体"/>
                    <w:b/>
                    <w:bCs/>
                    <w:sz w:val="32"/>
                    <w:szCs w:val="32"/>
                    <w:lang w:eastAsia="zh-CN"/>
                  </w:rPr>
                  <w:t>王逸宁</w:t>
                </w:r>
              </w:p>
            </w:tc>
          </w:tr>
        </w:tbl>
        <w:p>
          <w:pPr>
            <w:jc w:val="center"/>
            <w:rPr>
              <w:rFonts w:ascii="仿宋" w:hAnsi="仿宋" w:eastAsia="仿宋" w:cs="仿宋"/>
              <w:sz w:val="30"/>
              <w:szCs w:val="30"/>
            </w:rPr>
          </w:pPr>
        </w:p>
        <w:p>
          <w:pPr>
            <w:jc w:val="center"/>
            <w:rPr>
              <w:rFonts w:ascii="仿宋" w:hAnsi="仿宋" w:eastAsia="仿宋" w:cs="仿宋"/>
              <w:sz w:val="30"/>
              <w:szCs w:val="30"/>
            </w:rPr>
          </w:pPr>
        </w:p>
        <w:p>
          <w:pPr>
            <w:jc w:val="center"/>
            <w:rPr>
              <w:rFonts w:ascii="宋体" w:hAnsi="宋体" w:cs="宋体"/>
              <w:b/>
              <w:bCs/>
              <w:sz w:val="36"/>
              <w:szCs w:val="36"/>
            </w:rPr>
            <w:sectPr>
              <w:headerReference r:id="rId3" w:type="default"/>
              <w:footerReference r:id="rId4" w:type="default"/>
              <w:pgSz w:w="11906" w:h="16838"/>
              <w:pgMar w:top="1417" w:right="1417" w:bottom="1417" w:left="1417" w:header="851" w:footer="992" w:gutter="0"/>
              <w:cols w:space="720" w:num="1"/>
              <w:docGrid w:type="lines" w:linePitch="312" w:charSpace="0"/>
            </w:sectPr>
          </w:pPr>
          <w:r>
            <w:rPr>
              <w:rFonts w:hint="eastAsia" w:ascii="宋体" w:hAnsi="宋体" w:cs="宋体"/>
              <w:b/>
              <w:bCs/>
              <w:sz w:val="36"/>
              <w:szCs w:val="36"/>
            </w:rPr>
            <w:t>年   月</w:t>
          </w:r>
        </w:p>
        <w:p>
          <w:pPr>
            <w:spacing w:before="249" w:beforeLines="80" w:after="156" w:afterLines="50"/>
            <w:jc w:val="center"/>
            <w:rPr>
              <w:rFonts w:eastAsia="黑体"/>
              <w:sz w:val="32"/>
            </w:rPr>
          </w:pPr>
          <w:r>
            <w:rPr>
              <w:rFonts w:hint="eastAsia" w:eastAsia="黑体"/>
              <w:sz w:val="32"/>
            </w:rPr>
            <w:t>声明及论文使用的授权</w:t>
          </w:r>
        </w:p>
        <w:p/>
        <w:p/>
        <w:p>
          <w:pPr>
            <w:spacing w:line="360" w:lineRule="auto"/>
            <w:ind w:firstLine="480" w:firstLineChars="200"/>
            <w:rPr>
              <w:sz w:val="24"/>
            </w:rPr>
          </w:pPr>
          <w:r>
            <w:rPr>
              <w:rFonts w:hint="eastAsia"/>
              <w:sz w:val="24"/>
            </w:rPr>
            <w:t>本人郑重声明：所呈交的论文是本人在导师的指导下取得的研究成果，</w:t>
          </w:r>
          <w:r>
            <w:rPr>
              <w:rFonts w:ascii="宋体" w:hAnsi="宋体" w:cs="宋体"/>
              <w:sz w:val="24"/>
            </w:rPr>
            <w:t>论文写作严格遵循学术规范。</w:t>
          </w:r>
          <w:r>
            <w:rPr>
              <w:rFonts w:hint="eastAsia"/>
              <w:sz w:val="24"/>
            </w:rPr>
            <w:t>除了文中特别加以标注和致谢的地方外，论文中不包含其他人已经发表或撰写的研究成果。因本毕业论文引起的法律结果完全由本人承担。上海立信会计金融学院享有本毕业论文的研究成果。</w:t>
          </w:r>
        </w:p>
        <w:p>
          <w:pPr>
            <w:spacing w:line="360" w:lineRule="auto"/>
            <w:ind w:firstLine="480" w:firstLineChars="200"/>
            <w:rPr>
              <w:sz w:val="24"/>
            </w:rPr>
          </w:pPr>
        </w:p>
        <w:p>
          <w:pPr>
            <w:spacing w:line="360" w:lineRule="auto"/>
            <w:ind w:firstLine="480" w:firstLineChars="200"/>
            <w:rPr>
              <w:sz w:val="24"/>
            </w:rPr>
          </w:pPr>
        </w:p>
        <w:p>
          <w:pPr>
            <w:tabs>
              <w:tab w:val="left" w:pos="5250"/>
            </w:tabs>
            <w:spacing w:line="360" w:lineRule="auto"/>
            <w:ind w:firstLine="480" w:firstLineChars="200"/>
            <w:rPr>
              <w:sz w:val="24"/>
            </w:rPr>
          </w:pPr>
          <w:r>
            <w:rPr>
              <w:rFonts w:hint="eastAsia"/>
              <w:sz w:val="24"/>
            </w:rPr>
            <w:t>论文作者签名                               年     月    日</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r>
            <w:rPr>
              <w:rFonts w:hint="eastAsia"/>
              <w:sz w:val="24"/>
            </w:rPr>
            <w:t>本人同意上海立信会计金融学院保留使用学位论文的规定，即：学校有权保留送交论文的复印件，允许论文被查阅和借阅；学校可以上网公布全部内容，可以采用影印、缩印或其他复制手段保存论文。</w:t>
          </w:r>
        </w:p>
        <w:p>
          <w:pPr>
            <w:spacing w:line="360" w:lineRule="auto"/>
            <w:ind w:firstLine="480" w:firstLineChars="200"/>
            <w:rPr>
              <w:sz w:val="24"/>
            </w:rPr>
          </w:pPr>
        </w:p>
        <w:p>
          <w:pPr>
            <w:spacing w:line="360" w:lineRule="auto"/>
            <w:ind w:firstLine="480" w:firstLineChars="200"/>
            <w:rPr>
              <w:sz w:val="24"/>
            </w:rPr>
          </w:pPr>
        </w:p>
        <w:p>
          <w:pPr>
            <w:tabs>
              <w:tab w:val="left" w:pos="5250"/>
            </w:tabs>
            <w:spacing w:line="360" w:lineRule="auto"/>
            <w:ind w:firstLine="480" w:firstLineChars="200"/>
            <w:rPr>
              <w:rFonts w:ascii="黑体" w:hAnsi="黑体" w:eastAsia="黑体" w:cs="黑体"/>
              <w:sz w:val="30"/>
              <w:szCs w:val="30"/>
            </w:rPr>
          </w:pPr>
          <w:r>
            <w:rPr>
              <w:rFonts w:hint="eastAsia"/>
              <w:sz w:val="24"/>
            </w:rPr>
            <w:t>论文作者签名                               年     月    日</w:t>
          </w:r>
        </w:p>
        <w:p>
          <w:pPr>
            <w:spacing w:before="312" w:beforeLines="100" w:after="312" w:afterLines="100" w:line="360" w:lineRule="auto"/>
            <w:jc w:val="center"/>
            <w:outlineLvl w:val="0"/>
            <w:rPr>
              <w:rFonts w:hint="eastAsia" w:ascii="黑体" w:hAnsi="黑体" w:eastAsia="黑体" w:cs="黑体"/>
              <w:sz w:val="30"/>
              <w:szCs w:val="30"/>
            </w:rPr>
            <w:sectPr>
              <w:pgSz w:w="11906" w:h="16838"/>
              <w:pgMar w:top="1417" w:right="1134" w:bottom="1417" w:left="1701" w:header="851" w:footer="992" w:gutter="0"/>
              <w:pgNumType w:fmt="decimal"/>
              <w:cols w:space="0" w:num="1"/>
              <w:rtlGutter w:val="0"/>
              <w:docGrid w:type="lines" w:linePitch="312" w:charSpace="0"/>
            </w:sectPr>
          </w:pPr>
        </w:p>
        <w:p>
          <w:pPr>
            <w:spacing w:before="312" w:beforeLines="100" w:after="312" w:afterLines="100" w:line="360" w:lineRule="auto"/>
            <w:jc w:val="center"/>
            <w:outlineLvl w:val="0"/>
            <w:rPr>
              <w:rFonts w:hint="eastAsia" w:ascii="黑体" w:hAnsi="黑体" w:eastAsia="黑体" w:cs="黑体"/>
              <w:sz w:val="30"/>
              <w:szCs w:val="30"/>
            </w:rPr>
          </w:pPr>
          <w:bookmarkStart w:id="0" w:name="_Toc28457"/>
          <w:r>
            <w:rPr>
              <w:rFonts w:hint="eastAsia" w:ascii="黑体" w:hAnsi="黑体" w:eastAsia="黑体" w:cs="黑体"/>
              <w:sz w:val="30"/>
              <w:szCs w:val="30"/>
            </w:rPr>
            <w:t>目</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录</w:t>
          </w:r>
          <w:bookmarkEnd w:id="0"/>
        </w:p>
        <w:p>
          <w:pPr>
            <w:pStyle w:val="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"1-2"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_Toc9194 </w:instrText>
          </w:r>
          <w:r>
            <w:rPr>
              <w:rFonts w:hint="eastAsia" w:ascii="宋体" w:hAnsi="宋体" w:eastAsia="宋体" w:cs="宋体"/>
              <w:sz w:val="24"/>
              <w:szCs w:val="24"/>
            </w:rPr>
            <w:fldChar w:fldCharType="separate"/>
          </w:r>
          <w:r>
            <w:rPr>
              <w:rFonts w:hint="eastAsia" w:ascii="宋体" w:hAnsi="宋体" w:eastAsia="宋体" w:cs="宋体"/>
              <w:sz w:val="24"/>
              <w:szCs w:val="24"/>
            </w:rPr>
            <w:t>摘</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_Toc9194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_Toc25678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Abstract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_Toc25678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_Toc7326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一、应收账款管理的必要性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_Toc7326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_Toc1769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二、郑飞公司应收账款产生的背景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_Toc1769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_Toc20294 </w:instrText>
          </w:r>
          <w:r>
            <w:rPr>
              <w:rFonts w:hint="eastAsia" w:ascii="宋体" w:hAnsi="宋体" w:eastAsia="宋体" w:cs="宋体"/>
              <w:sz w:val="24"/>
              <w:szCs w:val="24"/>
            </w:rPr>
            <w:fldChar w:fldCharType="separate"/>
          </w:r>
          <w:r>
            <w:rPr>
              <w:rFonts w:hint="eastAsia" w:ascii="宋体" w:hAnsi="宋体" w:eastAsia="宋体" w:cs="宋体"/>
              <w:bCs/>
              <w:kern w:val="44"/>
              <w:sz w:val="24"/>
              <w:szCs w:val="24"/>
              <w:lang w:val="en-US" w:eastAsia="zh-CN" w:bidi="ar-SA"/>
            </w:rPr>
            <w:t>三、应收账款操作中存在的风险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_Toc20294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_Toc23973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（一）、造成企业经营困难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_Toc23973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_Toc17553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（二）、造成一定的回收成本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_Toc17553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_Toc16479 </w:instrText>
          </w:r>
          <w:r>
            <w:rPr>
              <w:rFonts w:hint="eastAsia" w:ascii="宋体" w:hAnsi="宋体" w:eastAsia="宋体" w:cs="宋体"/>
              <w:sz w:val="24"/>
              <w:szCs w:val="24"/>
            </w:rPr>
            <w:fldChar w:fldCharType="separate"/>
          </w:r>
          <w:r>
            <w:rPr>
              <w:rFonts w:hint="eastAsia" w:ascii="宋体" w:hAnsi="宋体" w:eastAsia="宋体" w:cs="宋体"/>
              <w:bCs/>
              <w:kern w:val="44"/>
              <w:sz w:val="24"/>
              <w:szCs w:val="24"/>
              <w:lang w:val="en-US" w:eastAsia="zh-CN" w:bidi="ar-SA"/>
            </w:rPr>
            <w:t>四、ZF公司的应收账款分析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_Toc16479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_Toc18223 </w:instrText>
          </w:r>
          <w:r>
            <w:rPr>
              <w:rFonts w:hint="eastAsia" w:ascii="宋体" w:hAnsi="宋体" w:eastAsia="宋体" w:cs="宋体"/>
              <w:sz w:val="24"/>
              <w:szCs w:val="24"/>
            </w:rPr>
            <w:fldChar w:fldCharType="separate"/>
          </w:r>
          <w:r>
            <w:rPr>
              <w:rFonts w:hint="eastAsia" w:ascii="宋体" w:hAnsi="宋体" w:eastAsia="宋体" w:cs="宋体"/>
              <w:bCs/>
              <w:kern w:val="44"/>
              <w:sz w:val="24"/>
              <w:szCs w:val="24"/>
              <w:lang w:val="en-US" w:eastAsia="zh-CN" w:bidi="ar-SA"/>
            </w:rPr>
            <w:t>五、ZF公司应收账款产生的问题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_Toc18223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_Toc24643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（一）、合同审核不严谨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_Toc24643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_Toc30699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（二）、经营管理重视程度不够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_Toc30699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_Toc1530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（三）、大量库存堆积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_Toc1530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_Toc9132 </w:instrText>
          </w:r>
          <w:r>
            <w:rPr>
              <w:rFonts w:hint="eastAsia" w:ascii="宋体" w:hAnsi="宋体" w:eastAsia="宋体" w:cs="宋体"/>
              <w:sz w:val="24"/>
              <w:szCs w:val="24"/>
            </w:rPr>
            <w:fldChar w:fldCharType="separate"/>
          </w:r>
          <w:r>
            <w:rPr>
              <w:rFonts w:hint="eastAsia" w:ascii="宋体" w:hAnsi="宋体" w:eastAsia="宋体" w:cs="宋体"/>
              <w:bCs/>
              <w:kern w:val="44"/>
              <w:sz w:val="24"/>
              <w:szCs w:val="24"/>
              <w:lang w:val="en-US" w:eastAsia="zh-CN" w:bidi="ar-SA"/>
            </w:rPr>
            <w:t>六、 应收账款回收策略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_Toc9132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_Toc24098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（一）、事前管理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_Toc24098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_Toc29323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（二）、事中管理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_Toc29323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_Toc11941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（三）、事后管理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_Toc11941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_Toc74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_Toc74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tabs>
              <w:tab w:val="right" w:leader="dot" w:pos="9071"/>
            </w:tabs>
            <w:spacing w:line="360" w:lineRule="auto"/>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_Toc25516 </w:instrText>
          </w:r>
          <w:r>
            <w:rPr>
              <w:rFonts w:hint="eastAsia" w:ascii="宋体" w:hAnsi="宋体" w:eastAsia="宋体" w:cs="宋体"/>
              <w:sz w:val="24"/>
              <w:szCs w:val="24"/>
            </w:rPr>
            <w:fldChar w:fldCharType="separate"/>
          </w:r>
          <w:r>
            <w:rPr>
              <w:rFonts w:hint="eastAsia" w:ascii="宋体" w:hAnsi="宋体" w:eastAsia="宋体" w:cs="宋体"/>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_Toc25516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spacing w:before="312" w:beforeLines="100" w:after="312" w:afterLines="100" w:line="360" w:lineRule="auto"/>
            <w:jc w:val="both"/>
            <w:outlineLvl w:val="9"/>
            <w:rPr>
              <w:rFonts w:hint="eastAsia" w:ascii="黑体" w:hAnsi="黑体" w:eastAsia="黑体" w:cs="黑体"/>
              <w:sz w:val="30"/>
              <w:szCs w:val="30"/>
            </w:rPr>
            <w:sectPr>
              <w:pgSz w:w="11906" w:h="16838"/>
              <w:pgMar w:top="1417" w:right="1134" w:bottom="1417" w:left="1701" w:header="851" w:footer="992" w:gutter="0"/>
              <w:pgNumType w:fmt="decimal"/>
              <w:cols w:space="0" w:num="1"/>
              <w:rtlGutter w:val="0"/>
              <w:docGrid w:type="lines" w:linePitch="312" w:charSpace="0"/>
            </w:sectPr>
          </w:pPr>
          <w:r>
            <w:rPr>
              <w:rFonts w:hint="eastAsia" w:ascii="宋体" w:hAnsi="宋体" w:eastAsia="宋体" w:cs="宋体"/>
              <w:sz w:val="24"/>
              <w:szCs w:val="24"/>
            </w:rPr>
            <w:fldChar w:fldCharType="end"/>
          </w:r>
        </w:p>
      </w:sdtContent>
    </w:sdt>
    <w:p>
      <w:pPr>
        <w:spacing w:before="312" w:beforeLines="100" w:after="312" w:afterLines="100" w:line="360" w:lineRule="auto"/>
        <w:jc w:val="center"/>
        <w:outlineLvl w:val="0"/>
        <w:rPr>
          <w:rFonts w:hint="eastAsia" w:ascii="黑体" w:hAnsi="黑体" w:eastAsia="黑体" w:cs="黑体"/>
          <w:sz w:val="30"/>
          <w:szCs w:val="30"/>
        </w:rPr>
      </w:pPr>
      <w:bookmarkStart w:id="1" w:name="_Toc9194"/>
      <w:r>
        <w:rPr>
          <w:rFonts w:hint="eastAsia" w:ascii="黑体" w:hAnsi="黑体" w:eastAsia="黑体" w:cs="黑体"/>
          <w:sz w:val="30"/>
          <w:szCs w:val="30"/>
        </w:rPr>
        <w:t>摘</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要</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随着中国市场经济的日益进步,众多企业为了提高自身的市场竞争力,会将赊销</w:t>
      </w:r>
      <w:r>
        <w:rPr>
          <w:rFonts w:hint="eastAsia" w:ascii="宋体" w:hAnsi="宋体" w:eastAsia="宋体" w:cs="宋体"/>
          <w:sz w:val="24"/>
          <w:szCs w:val="24"/>
          <w:lang w:eastAsia="zh-CN"/>
        </w:rPr>
        <w:t>作</w:t>
      </w:r>
      <w:r>
        <w:rPr>
          <w:rFonts w:hint="eastAsia" w:ascii="宋体" w:hAnsi="宋体" w:eastAsia="宋体" w:cs="宋体"/>
          <w:sz w:val="24"/>
          <w:szCs w:val="24"/>
        </w:rPr>
        <w:t>为日常工作中的一个主要营销手段,这样的结果就是产生了大量的应收账款.好的应收账款可以让企业扩宽销路,争取到更多的合作机会,提升公司的产业竞争力</w:t>
      </w:r>
      <w:r>
        <w:rPr>
          <w:rFonts w:hint="eastAsia" w:ascii="宋体" w:hAnsi="宋体" w:eastAsia="宋体" w:cs="宋体"/>
          <w:sz w:val="24"/>
          <w:szCs w:val="24"/>
          <w:lang w:eastAsia="zh-CN"/>
        </w:rPr>
        <w:t>。</w:t>
      </w:r>
      <w:r>
        <w:rPr>
          <w:rFonts w:hint="eastAsia" w:ascii="宋体" w:hAnsi="宋体" w:eastAsia="宋体" w:cs="宋体"/>
          <w:sz w:val="24"/>
          <w:szCs w:val="24"/>
        </w:rPr>
        <w:t>与此同时,如果无法对应收账款实施科学有效的管理,应收账款就有可能转为企业坏账,从而造成对企业造成巨大的资金风险,破坏企业的现金流储备</w:t>
      </w:r>
      <w:r>
        <w:rPr>
          <w:rFonts w:hint="eastAsia" w:ascii="宋体" w:hAnsi="宋体" w:eastAsia="宋体" w:cs="宋体"/>
          <w:sz w:val="24"/>
          <w:szCs w:val="24"/>
          <w:lang w:eastAsia="zh-CN"/>
        </w:rPr>
        <w:t>。</w:t>
      </w:r>
      <w:r>
        <w:rPr>
          <w:rFonts w:hint="eastAsia" w:ascii="宋体" w:hAnsi="宋体" w:eastAsia="宋体" w:cs="宋体"/>
          <w:sz w:val="24"/>
          <w:szCs w:val="24"/>
        </w:rPr>
        <w:t>本文将以上海政飞科技有限公司为例,浅析应收账款管理对企业经营生产的重要性,并针对主要存在的问题,提出一些完善管理的解决方案</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sectPr>
          <w:pgSz w:w="11906" w:h="16838"/>
          <w:pgMar w:top="1417" w:right="1134" w:bottom="1417" w:left="1701" w:header="851" w:footer="992" w:gutter="0"/>
          <w:pgNumType w:fmt="decimal"/>
          <w:cols w:space="0" w:num="1"/>
          <w:rtlGutter w:val="0"/>
          <w:docGrid w:type="lines" w:linePitch="312" w:charSpace="0"/>
        </w:sectPr>
      </w:pPr>
      <w:r>
        <w:rPr>
          <w:rFonts w:hint="eastAsia" w:ascii="宋体" w:hAnsi="宋体" w:eastAsia="宋体" w:cs="宋体"/>
          <w:b/>
          <w:bCs/>
          <w:sz w:val="24"/>
          <w:szCs w:val="24"/>
        </w:rPr>
        <w:t xml:space="preserve">关键词: </w:t>
      </w:r>
      <w:r>
        <w:rPr>
          <w:rFonts w:hint="eastAsia" w:ascii="宋体" w:hAnsi="宋体" w:eastAsia="宋体" w:cs="宋体"/>
          <w:sz w:val="24"/>
          <w:szCs w:val="24"/>
        </w:rPr>
        <w:t>风险控制;信用管理;应收账款;</w:t>
      </w:r>
    </w:p>
    <w:p>
      <w:pPr>
        <w:spacing w:before="312" w:beforeLines="100" w:after="312" w:afterLines="100" w:line="360" w:lineRule="auto"/>
        <w:jc w:val="center"/>
        <w:outlineLvl w:val="0"/>
        <w:rPr>
          <w:rFonts w:hint="default" w:ascii="Times New Roman" w:hAnsi="Times New Roman" w:eastAsia="黑体" w:cs="Times New Roman"/>
          <w:sz w:val="30"/>
          <w:szCs w:val="30"/>
          <w:lang w:val="en-US" w:eastAsia="zh-CN"/>
        </w:rPr>
      </w:pPr>
      <w:bookmarkStart w:id="2" w:name="_Toc25678"/>
      <w:r>
        <w:rPr>
          <w:rFonts w:hint="default" w:ascii="Times New Roman" w:hAnsi="Times New Roman" w:eastAsia="黑体" w:cs="Times New Roman"/>
          <w:sz w:val="30"/>
          <w:szCs w:val="30"/>
          <w:lang w:val="en-US" w:eastAsia="zh-CN"/>
        </w:rPr>
        <w:t>Abstract</w:t>
      </w:r>
      <w:bookmarkEnd w:id="2"/>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With the increasing progress of China's market economy</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in order to improve their market competitiveness, selling goods on credit is used as a major marketing tool by many companies in their daily work,and as a result,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 large amount of accounts receivable is created. The funds can allow companies to expand their sales channels, gain more opportunities for cooperation, and enhance the company’s industrial competitiveness. At the same time, if the accounts receivable cannot be managed scientifically and effectively, the accounts receivable may be turned into bad corporate debts, which will cause huge capital risks to the enterprise and destroy the cash flow reserves of the enterprise. This article will take Shanghai Zheng</w:t>
      </w:r>
      <w:r>
        <w:rPr>
          <w:rFonts w:hint="eastAsia" w:ascii="Times New Roman" w:hAnsi="Times New Roman" w:eastAsia="宋体" w:cs="Times New Roman"/>
          <w:sz w:val="24"/>
          <w:szCs w:val="24"/>
          <w:lang w:val="en-US" w:eastAsia="zh-CN"/>
        </w:rPr>
        <w:t>f</w:t>
      </w:r>
      <w:r>
        <w:rPr>
          <w:rFonts w:hint="default" w:ascii="Times New Roman" w:hAnsi="Times New Roman" w:eastAsia="宋体" w:cs="Times New Roman"/>
          <w:sz w:val="24"/>
          <w:szCs w:val="24"/>
          <w:lang w:val="en-US" w:eastAsia="zh-CN"/>
        </w:rPr>
        <w:t>ei Technology Co., Ltd. as an example to analyze the importance of accounts receivable management to the operation and production of enterprises, and propose some perfect management solutions for the main problems.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Keywords</w:t>
      </w:r>
      <w:r>
        <w:rPr>
          <w:rFonts w:hint="eastAsia" w:ascii="Times New Roman" w:hAnsi="Times New Roman" w:eastAsia="宋体" w:cs="Times New Roman"/>
          <w:sz w:val="24"/>
          <w:szCs w:val="24"/>
          <w:lang w:val="en-US" w:eastAsia="zh-CN"/>
        </w:rPr>
        <w:t xml:space="preserve">:risk control; </w:t>
      </w:r>
      <w:r>
        <w:rPr>
          <w:rFonts w:hint="default" w:ascii="Times New Roman" w:hAnsi="Times New Roman" w:eastAsia="宋体" w:cs="Times New Roman"/>
          <w:sz w:val="24"/>
          <w:szCs w:val="24"/>
          <w:lang w:val="en-US" w:eastAsia="zh-CN"/>
        </w:rPr>
        <w:t>accounts receivable</w:t>
      </w:r>
      <w:r>
        <w:rPr>
          <w:rFonts w:hint="eastAsia" w:ascii="Times New Roman" w:hAnsi="Times New Roman" w:eastAsia="宋体" w:cs="Times New Roman"/>
          <w:sz w:val="24"/>
          <w:szCs w:val="24"/>
          <w:lang w:val="en-US" w:eastAsia="zh-CN"/>
        </w:rPr>
        <w:t>; credit management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313" w:beforeLines="100" w:after="157" w:afterLines="50" w:line="360" w:lineRule="auto"/>
        <w:ind w:left="420" w:leftChars="200"/>
        <w:textAlignment w:val="auto"/>
        <w:rPr>
          <w:rFonts w:hint="eastAsia" w:ascii="黑体" w:hAnsi="黑体" w:eastAsia="黑体" w:cs="黑体"/>
          <w:b w:val="0"/>
          <w:bCs/>
          <w:sz w:val="30"/>
          <w:szCs w:val="30"/>
          <w:lang w:val="en-US" w:eastAsia="zh-CN"/>
        </w:rPr>
      </w:pPr>
      <w:bookmarkStart w:id="3" w:name="_Toc7326"/>
      <w:r>
        <w:rPr>
          <w:rFonts w:hint="eastAsia" w:ascii="黑体" w:hAnsi="黑体" w:eastAsia="黑体" w:cs="黑体"/>
          <w:b w:val="0"/>
          <w:bCs/>
          <w:sz w:val="30"/>
          <w:szCs w:val="30"/>
          <w:lang w:val="en-US" w:eastAsia="zh-CN"/>
        </w:rPr>
        <w:t>一、应收账款管理的必要性</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首先，</w:t>
      </w:r>
      <w:r>
        <w:rPr>
          <w:rFonts w:hint="eastAsia" w:ascii="宋体" w:hAnsi="宋体" w:eastAsia="宋体" w:cs="宋体"/>
          <w:sz w:val="24"/>
          <w:szCs w:val="24"/>
          <w:lang w:val="en-US" w:eastAsia="zh-CN"/>
        </w:rPr>
        <w:t>我们需要了解应收账款的概念，应收账款指企业在对产品或者增值服务进行销售的过程中，向购买方收取的资金，包含企业垫付的劳务费包装费等等。</w:t>
      </w:r>
      <w:r>
        <w:rPr>
          <w:rFonts w:hint="eastAsia" w:ascii="宋体" w:hAnsi="宋体" w:eastAsia="宋体" w:cs="宋体"/>
          <w:sz w:val="24"/>
          <w:szCs w:val="24"/>
        </w:rPr>
        <w:t>现销和赊销是企业销售回款的主要方式,目前大部分企业采用的是现销的方式,这种方式能够更快更安全的进行资金的回笼</w:t>
      </w:r>
      <w:r>
        <w:rPr>
          <w:rFonts w:hint="eastAsia" w:ascii="宋体" w:hAnsi="宋体" w:eastAsia="宋体" w:cs="宋体"/>
          <w:sz w:val="24"/>
          <w:szCs w:val="24"/>
          <w:lang w:eastAsia="zh-CN"/>
        </w:rPr>
        <w:t>。</w:t>
      </w:r>
      <w:r>
        <w:rPr>
          <w:rFonts w:hint="eastAsia" w:ascii="宋体" w:hAnsi="宋体" w:eastAsia="宋体" w:cs="宋体"/>
          <w:sz w:val="24"/>
          <w:szCs w:val="24"/>
        </w:rPr>
        <w:t>但是对于一些中小型企业而言,采用赊销的方式能够吸引到更多的客户,扩宽市场,因此也有众多的企业选择赊销的方式进行销售</w:t>
      </w:r>
      <w:r>
        <w:rPr>
          <w:rFonts w:hint="eastAsia" w:ascii="宋体" w:hAnsi="宋体" w:eastAsia="宋体" w:cs="宋体"/>
          <w:sz w:val="24"/>
          <w:szCs w:val="24"/>
          <w:lang w:eastAsia="zh-CN"/>
        </w:rPr>
        <w:t>。但是同时也会产生应收账款。</w:t>
      </w:r>
      <w:r>
        <w:rPr>
          <w:rFonts w:hint="eastAsia" w:ascii="宋体" w:hAnsi="宋体" w:eastAsia="宋体" w:cs="宋体"/>
          <w:sz w:val="24"/>
          <w:szCs w:val="24"/>
          <w:lang w:val="en-US" w:eastAsia="zh-CN"/>
        </w:rPr>
        <w:t>接下来我们将概述应收账款产生带来的影响。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收账款的存在可以帮助企业恢复一定的经济效益问题，许多中小型企业在面对大型公司的竞争压力下，自身产品不具备太大的行业优势。在这个前提下实行应收账款，有以下几种优势，其一，能够刺激客户的购买，对于那些暂时资金周转困难的客户，就有着极大的吸引力；其二，提高了自身企业的竞争力；其三，能够有着稳定客户的作用，对于一些信誉好，实力强的客户提供赊销服务，充分给予对方信任，有助于保持长久良好的合作关系。对于互相了解但是暂时资金周转不开的客户，可以帮助其缓解资金紧张，与客户的感情得到加深，之后将会更偏向该企业与之合作；其四，能够有效减少企业库存的挤压，众多企业库存商品积压严重，资金被大量占用，无法变现，对企业的发展影响甚大，甚至会导致企业的破产。赊销虽然不会让资金马上回笼，但至少有了回笼的可能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另一方面应收账款这部分资金，相当于债务，是企业无法支配的，短时间内企业无法利用这部分资金起到积极作用，只有等到应收账款被收回，才能缓解企业的现状。而且应收账款转为坏账的可能性也是非常大的，随着应收账款的不断增加，转账数量准备也成上升趋势，不可否认应收账款在前期可以起到一定的积极作用，但是如果一味的依赖应收账款制度，将会对企业的后期发展造成极大的制约。大量应收账款造成企业资金无法回笼，企业现金流无法得到补充，如果不采取有效的措施，就会对企业的发展造成重大的影响。</w:t>
      </w:r>
    </w:p>
    <w:p>
      <w:pPr>
        <w:pStyle w:val="2"/>
        <w:keepNext/>
        <w:keepLines/>
        <w:pageBreakBefore w:val="0"/>
        <w:widowControl w:val="0"/>
        <w:kinsoku/>
        <w:wordWrap/>
        <w:overflowPunct/>
        <w:topLinePunct w:val="0"/>
        <w:autoSpaceDE/>
        <w:autoSpaceDN/>
        <w:bidi w:val="0"/>
        <w:adjustRightInd/>
        <w:snapToGrid/>
        <w:spacing w:before="313" w:beforeLines="100" w:after="157" w:afterLines="50" w:line="360" w:lineRule="auto"/>
        <w:ind w:left="420" w:leftChars="200"/>
        <w:textAlignment w:val="auto"/>
        <w:rPr>
          <w:rFonts w:hint="eastAsia" w:ascii="黑体" w:hAnsi="黑体" w:eastAsia="黑体" w:cs="黑体"/>
          <w:b w:val="0"/>
          <w:bCs/>
          <w:sz w:val="30"/>
          <w:szCs w:val="30"/>
          <w:lang w:val="en-US" w:eastAsia="zh-CN"/>
        </w:rPr>
      </w:pPr>
      <w:bookmarkStart w:id="4" w:name="_Toc1769"/>
      <w:r>
        <w:rPr>
          <w:rFonts w:hint="eastAsia" w:ascii="黑体" w:hAnsi="黑体" w:eastAsia="黑体" w:cs="黑体"/>
          <w:b w:val="0"/>
          <w:bCs/>
          <w:sz w:val="30"/>
          <w:szCs w:val="30"/>
          <w:lang w:val="en-US" w:eastAsia="zh-CN"/>
        </w:rPr>
        <w:t>二、郑飞公司应收账款产生的背景</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上海政飞电子科技有限公司(以下简称ZF公司), 是一家集研发、生产、销售为一体的高科技公司。公司致力于燃料电池测试设备，系统组件及零部件的研发，生产和销售。主要针对电力电子、科研教育，汽车行业及新能源领域的用户提供进口的机械设备以及精确、可靠的电子仪器，同时向电动工具行业、开关电源、充电桩及研究院所和科研大学，新能源行业等用户提供全面高品质的测试系统解决方案</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ZF公司在公司发展前期</w:t>
      </w:r>
      <w:r>
        <w:rPr>
          <w:rFonts w:hint="eastAsia" w:ascii="宋体" w:hAnsi="宋体" w:eastAsia="宋体" w:cs="宋体"/>
          <w:sz w:val="24"/>
          <w:szCs w:val="24"/>
        </w:rPr>
        <w:t>,在行业中没有太大的竞争力,</w:t>
      </w:r>
      <w:r>
        <w:rPr>
          <w:rFonts w:hint="eastAsia" w:ascii="宋体" w:hAnsi="宋体" w:eastAsia="宋体" w:cs="宋体"/>
          <w:sz w:val="24"/>
          <w:szCs w:val="24"/>
          <w:lang w:eastAsia="zh-CN"/>
        </w:rPr>
        <w:t>为了扩宽销路，</w:t>
      </w:r>
      <w:r>
        <w:rPr>
          <w:rFonts w:hint="eastAsia" w:ascii="宋体" w:hAnsi="宋体" w:eastAsia="宋体" w:cs="宋体"/>
          <w:sz w:val="24"/>
          <w:szCs w:val="24"/>
        </w:rPr>
        <w:t>为了在众多竞争公司</w:t>
      </w:r>
      <w:r>
        <w:rPr>
          <w:rFonts w:hint="eastAsia" w:ascii="宋体" w:hAnsi="宋体" w:eastAsia="宋体" w:cs="宋体"/>
          <w:sz w:val="24"/>
          <w:szCs w:val="24"/>
          <w:lang w:eastAsia="zh-CN"/>
        </w:rPr>
        <w:t>赢得客户</w:t>
      </w:r>
      <w:r>
        <w:rPr>
          <w:rFonts w:hint="eastAsia" w:ascii="宋体" w:hAnsi="宋体" w:eastAsia="宋体" w:cs="宋体"/>
          <w:sz w:val="24"/>
          <w:szCs w:val="24"/>
        </w:rPr>
        <w:t>,不得不在业务的往来中采用一些赊销的</w:t>
      </w:r>
      <w:r>
        <w:rPr>
          <w:rFonts w:hint="eastAsia" w:ascii="宋体" w:hAnsi="宋体" w:eastAsia="宋体" w:cs="宋体"/>
          <w:sz w:val="24"/>
          <w:szCs w:val="24"/>
          <w:lang w:eastAsia="zh-CN"/>
        </w:rPr>
        <w:t>收款方式，同时在客户信用资质的审核采取较为宽松的政策。</w:t>
      </w:r>
      <w:r>
        <w:rPr>
          <w:rFonts w:hint="eastAsia" w:ascii="宋体" w:hAnsi="宋体" w:eastAsia="宋体" w:cs="宋体"/>
          <w:sz w:val="24"/>
          <w:szCs w:val="24"/>
        </w:rPr>
        <w:t>这样的方式确实是赢得了一些客户的青睐,市场占有率和销售额也得到了提高</w:t>
      </w:r>
      <w:r>
        <w:rPr>
          <w:rFonts w:hint="eastAsia" w:ascii="宋体" w:hAnsi="宋体" w:eastAsia="宋体" w:cs="宋体"/>
          <w:sz w:val="24"/>
          <w:szCs w:val="24"/>
          <w:lang w:eastAsia="zh-CN"/>
        </w:rPr>
        <w:t>。</w:t>
      </w:r>
      <w:r>
        <w:rPr>
          <w:rFonts w:hint="eastAsia" w:ascii="宋体" w:hAnsi="宋体" w:eastAsia="宋体" w:cs="宋体"/>
          <w:sz w:val="24"/>
          <w:szCs w:val="24"/>
        </w:rPr>
        <w:t>但是与此同时,产生了众多的应收账款</w:t>
      </w:r>
      <w:r>
        <w:rPr>
          <w:rFonts w:hint="eastAsia" w:ascii="宋体" w:hAnsi="宋体" w:eastAsia="宋体" w:cs="宋体"/>
          <w:sz w:val="24"/>
          <w:szCs w:val="24"/>
          <w:lang w:eastAsia="zh-CN"/>
        </w:rPr>
        <w:t>。</w:t>
      </w:r>
      <w:r>
        <w:rPr>
          <w:rFonts w:hint="eastAsia" w:ascii="宋体" w:hAnsi="宋体" w:eastAsia="宋体" w:cs="宋体"/>
          <w:sz w:val="24"/>
          <w:szCs w:val="24"/>
        </w:rPr>
        <w:t>可以说在用赊销换取企业发展的同</w:t>
      </w:r>
      <w:r>
        <w:rPr>
          <w:rFonts w:hint="eastAsia" w:ascii="宋体" w:hAnsi="宋体" w:eastAsia="宋体" w:cs="宋体"/>
          <w:sz w:val="24"/>
          <w:szCs w:val="24"/>
          <w:lang w:eastAsia="zh-CN"/>
        </w:rPr>
        <w:t>背后</w:t>
      </w:r>
      <w:r>
        <w:rPr>
          <w:rFonts w:hint="eastAsia" w:ascii="宋体" w:hAnsi="宋体" w:eastAsia="宋体" w:cs="宋体"/>
          <w:sz w:val="24"/>
          <w:szCs w:val="24"/>
        </w:rPr>
        <w:t>,是千疮百孔的坏账经济</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在客户方面也有众多原因导致了应收账款的产生,一方面诚信经营的理念并没有在大部分企业的心里植根,另一方面,购买方经营不善导致资金流紧张,导致欠款无法到期偿还</w:t>
      </w:r>
      <w:r>
        <w:rPr>
          <w:rFonts w:hint="eastAsia" w:ascii="宋体" w:hAnsi="宋体" w:eastAsia="宋体" w:cs="宋体"/>
          <w:sz w:val="24"/>
          <w:szCs w:val="24"/>
          <w:lang w:eastAsia="zh-CN"/>
        </w:rPr>
        <w:t>。</w:t>
      </w:r>
      <w:r>
        <w:rPr>
          <w:rFonts w:hint="eastAsia" w:ascii="宋体" w:hAnsi="宋体" w:eastAsia="宋体" w:cs="宋体"/>
          <w:sz w:val="24"/>
          <w:szCs w:val="24"/>
        </w:rPr>
        <w:t>同时,由于种种原因,企业对客户的信用等级和实际经营状况没有实地考察和了解,赊销之后也没有及时跟踪反馈用户的经营信息,最终导致大量应收账款的堆积</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ZF公司同时也</w:t>
      </w:r>
      <w:r>
        <w:rPr>
          <w:rFonts w:hint="eastAsia" w:ascii="宋体" w:hAnsi="宋体" w:eastAsia="宋体" w:cs="宋体"/>
          <w:sz w:val="24"/>
          <w:szCs w:val="24"/>
        </w:rPr>
        <w:t>缺乏行之有效的应收账款回收激励机制</w:t>
      </w:r>
      <w:r>
        <w:rPr>
          <w:rFonts w:hint="eastAsia" w:ascii="宋体" w:hAnsi="宋体" w:eastAsia="宋体" w:cs="宋体"/>
          <w:sz w:val="24"/>
          <w:szCs w:val="24"/>
          <w:lang w:eastAsia="zh-CN"/>
        </w:rPr>
        <w:t>。</w:t>
      </w:r>
      <w:r>
        <w:rPr>
          <w:rFonts w:hint="eastAsia" w:ascii="宋体" w:hAnsi="宋体" w:eastAsia="宋体" w:cs="宋体"/>
          <w:sz w:val="24"/>
          <w:szCs w:val="24"/>
        </w:rPr>
        <w:t>在对销售人员进行绩效考核时,只对销售纳入考核,而应收账款的回收工作却没有相应的考核激励机制,这样就导致销售人员只对销售额感兴趣,不在于会产生多少应收账款,也不在乎应收账款是否会得到回收</w:t>
      </w:r>
      <w:r>
        <w:rPr>
          <w:rFonts w:hint="eastAsia" w:ascii="宋体" w:hAnsi="宋体" w:eastAsia="宋体" w:cs="宋体"/>
          <w:sz w:val="24"/>
          <w:szCs w:val="24"/>
          <w:lang w:eastAsia="zh-CN"/>
        </w:rPr>
        <w:t>。</w:t>
      </w:r>
      <w:r>
        <w:rPr>
          <w:rFonts w:hint="eastAsia" w:ascii="宋体" w:hAnsi="宋体" w:eastAsia="宋体" w:cs="宋体"/>
          <w:sz w:val="24"/>
          <w:szCs w:val="24"/>
        </w:rPr>
        <w:t>长此以往下去,只会造成堆积如山的应收账款</w:t>
      </w:r>
      <w:r>
        <w:rPr>
          <w:rFonts w:hint="eastAsia" w:ascii="宋体" w:hAnsi="宋体" w:eastAsia="宋体" w:cs="宋体"/>
          <w:sz w:val="24"/>
          <w:szCs w:val="24"/>
          <w:lang w:eastAsia="zh-CN"/>
        </w:rPr>
        <w:t>。</w:t>
      </w:r>
    </w:p>
    <w:p>
      <w:pPr>
        <w:pStyle w:val="13"/>
        <w:spacing w:before="312" w:after="156"/>
        <w:outlineLvl w:val="0"/>
        <w:rPr>
          <w:rFonts w:hint="eastAsia" w:ascii="黑体" w:hAnsi="黑体" w:eastAsia="黑体" w:cs="黑体"/>
          <w:b w:val="0"/>
          <w:bCs/>
          <w:kern w:val="44"/>
          <w:sz w:val="30"/>
          <w:szCs w:val="30"/>
          <w:lang w:val="en-US" w:eastAsia="zh-CN" w:bidi="ar-SA"/>
        </w:rPr>
      </w:pPr>
      <w:bookmarkStart w:id="5" w:name="_Toc20294"/>
      <w:r>
        <w:rPr>
          <w:rFonts w:hint="eastAsia" w:ascii="黑体" w:hAnsi="黑体" w:cs="黑体"/>
          <w:b w:val="0"/>
          <w:bCs/>
          <w:kern w:val="44"/>
          <w:sz w:val="30"/>
          <w:szCs w:val="30"/>
          <w:lang w:val="en-US" w:eastAsia="zh-CN" w:bidi="ar-SA"/>
        </w:rPr>
        <w:t>三、</w:t>
      </w:r>
      <w:r>
        <w:rPr>
          <w:rFonts w:hint="eastAsia" w:ascii="黑体" w:hAnsi="黑体" w:eastAsia="黑体" w:cs="黑体"/>
          <w:b w:val="0"/>
          <w:bCs/>
          <w:kern w:val="44"/>
          <w:sz w:val="30"/>
          <w:szCs w:val="30"/>
          <w:lang w:val="en-US" w:eastAsia="zh-CN" w:bidi="ar-SA"/>
        </w:rPr>
        <w:t>应收账款操作中存在的风险</w:t>
      </w:r>
      <w:bookmarkEnd w:id="5"/>
    </w:p>
    <w:p>
      <w:pPr>
        <w:pStyle w:val="12"/>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200"/>
        <w:textAlignment w:val="auto"/>
        <w:outlineLvl w:val="1"/>
        <w:rPr>
          <w:rFonts w:hint="eastAsia" w:eastAsia="黑体" w:asciiTheme="minorHAnsi" w:hAnsiTheme="minorHAnsi" w:cstheme="minorBidi"/>
          <w:kern w:val="2"/>
          <w:sz w:val="28"/>
          <w:szCs w:val="22"/>
          <w:lang w:val="en-US" w:eastAsia="zh-CN" w:bidi="ar-SA"/>
        </w:rPr>
      </w:pPr>
      <w:bookmarkStart w:id="6" w:name="_Toc23973"/>
      <w:r>
        <w:rPr>
          <w:rFonts w:hint="eastAsia" w:eastAsia="黑体" w:cstheme="minorBidi"/>
          <w:kern w:val="2"/>
          <w:sz w:val="28"/>
          <w:szCs w:val="22"/>
          <w:lang w:val="en-US" w:eastAsia="zh-CN" w:bidi="ar-SA"/>
        </w:rPr>
        <w:t>（一）、</w:t>
      </w:r>
      <w:r>
        <w:rPr>
          <w:rFonts w:hint="eastAsia" w:eastAsia="黑体" w:asciiTheme="minorHAnsi" w:hAnsiTheme="minorHAnsi" w:cstheme="minorBidi"/>
          <w:kern w:val="2"/>
          <w:sz w:val="28"/>
          <w:szCs w:val="22"/>
          <w:lang w:val="en-US" w:eastAsia="zh-CN" w:bidi="ar-SA"/>
        </w:rPr>
        <w:t>造成企业经营困难</w:t>
      </w:r>
      <w:bookmarkEnd w:id="6"/>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应收账款产生于赊销</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ZF公司前期的大量赊销，只追求销售量销售额而忽视了后期会产生的影响，这样导致了大量的应收账款。同时由于前期对客户信用审核的不严谨，存在部分客户恶意拖欠贷款，或者无力偿还的情况。这就导致大量坏账的产生。企业的发展离不开资金，应收账款造成大量资金无法回笼，企业无法发展，</w:t>
      </w:r>
      <w:r>
        <w:rPr>
          <w:rFonts w:hint="eastAsia" w:ascii="宋体" w:hAnsi="宋体" w:eastAsia="宋体" w:cs="宋体"/>
          <w:sz w:val="24"/>
          <w:szCs w:val="24"/>
        </w:rPr>
        <w:t>同时无法通过稳定的渠道获取到资金补充,就会逐渐恶化企业的经营状况,造成</w:t>
      </w:r>
      <w:r>
        <w:rPr>
          <w:rFonts w:hint="eastAsia" w:ascii="宋体" w:hAnsi="宋体" w:eastAsia="宋体" w:cs="宋体"/>
          <w:sz w:val="24"/>
          <w:szCs w:val="24"/>
          <w:lang w:eastAsia="zh-CN"/>
        </w:rPr>
        <w:t>了</w:t>
      </w:r>
      <w:r>
        <w:rPr>
          <w:rFonts w:hint="eastAsia" w:ascii="宋体" w:hAnsi="宋体" w:eastAsia="宋体" w:cs="宋体"/>
          <w:sz w:val="24"/>
          <w:szCs w:val="24"/>
        </w:rPr>
        <w:t>恶性循环</w:t>
      </w:r>
      <w:r>
        <w:rPr>
          <w:rFonts w:hint="eastAsia" w:ascii="宋体" w:hAnsi="宋体" w:eastAsia="宋体" w:cs="宋体"/>
          <w:sz w:val="24"/>
          <w:szCs w:val="24"/>
          <w:lang w:eastAsia="zh-CN"/>
        </w:rPr>
        <w:t>。</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ascii="宋体" w:hAnsi="宋体" w:eastAsia="宋体" w:cs="宋体"/>
          <w:sz w:val="28"/>
          <w:szCs w:val="28"/>
        </w:rPr>
      </w:pPr>
      <w:bookmarkStart w:id="7" w:name="_Toc17553"/>
      <w:r>
        <w:rPr>
          <w:rFonts w:hint="eastAsia" w:eastAsia="黑体" w:cstheme="minorBidi"/>
          <w:kern w:val="2"/>
          <w:sz w:val="28"/>
          <w:szCs w:val="28"/>
          <w:lang w:val="en-US" w:eastAsia="zh-CN" w:bidi="ar-SA"/>
        </w:rPr>
        <w:t>（二）、</w:t>
      </w:r>
      <w:r>
        <w:rPr>
          <w:rFonts w:hint="eastAsia" w:eastAsia="黑体" w:asciiTheme="minorHAnsi" w:hAnsiTheme="minorHAnsi" w:cstheme="minorBidi"/>
          <w:kern w:val="2"/>
          <w:sz w:val="28"/>
          <w:szCs w:val="28"/>
          <w:lang w:val="en-US" w:eastAsia="zh-CN" w:bidi="ar-SA"/>
        </w:rPr>
        <w:t>造成一定的回收成本</w:t>
      </w:r>
      <w:bookmarkEnd w:id="7"/>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jc w:val="both"/>
        <w:textAlignment w:val="auto"/>
        <w:rPr>
          <w:rFonts w:hint="eastAsia" w:ascii="宋体" w:hAnsi="宋体" w:eastAsia="宋体" w:cs="宋体"/>
          <w:sz w:val="24"/>
          <w:szCs w:val="24"/>
          <w:lang w:eastAsia="zh-CN"/>
        </w:rPr>
      </w:pPr>
      <w:r>
        <w:rPr>
          <w:rFonts w:hint="eastAsia" w:ascii="宋体" w:hAnsi="宋体" w:eastAsia="宋体" w:cs="宋体"/>
          <w:sz w:val="24"/>
          <w:szCs w:val="24"/>
        </w:rPr>
        <w:t>随着企业应收账款量的逐渐增多</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ZF公司</w:t>
      </w:r>
      <w:r>
        <w:rPr>
          <w:rFonts w:hint="eastAsia" w:ascii="宋体" w:hAnsi="宋体" w:eastAsia="宋体" w:cs="宋体"/>
          <w:sz w:val="24"/>
          <w:szCs w:val="24"/>
        </w:rPr>
        <w:t>为之付出的成本也水涨船高</w:t>
      </w:r>
      <w:r>
        <w:rPr>
          <w:rFonts w:hint="eastAsia" w:ascii="宋体" w:hAnsi="宋体" w:eastAsia="宋体" w:cs="宋体"/>
          <w:sz w:val="24"/>
          <w:szCs w:val="24"/>
          <w:lang w:eastAsia="zh-CN"/>
        </w:rPr>
        <w:t>。</w:t>
      </w:r>
      <w:r>
        <w:rPr>
          <w:rFonts w:hint="eastAsia" w:ascii="宋体" w:hAnsi="宋体" w:eastAsia="宋体" w:cs="宋体"/>
          <w:sz w:val="24"/>
          <w:szCs w:val="24"/>
        </w:rPr>
        <w:t>不仅仅</w:t>
      </w:r>
      <w:r>
        <w:rPr>
          <w:rFonts w:hint="eastAsia" w:ascii="宋体" w:hAnsi="宋体" w:eastAsia="宋体" w:cs="宋体"/>
          <w:sz w:val="24"/>
          <w:szCs w:val="24"/>
          <w:lang w:eastAsia="zh-CN"/>
        </w:rPr>
        <w:t>需要付出人力成本，</w:t>
      </w:r>
      <w:r>
        <w:rPr>
          <w:rFonts w:hint="eastAsia" w:ascii="宋体" w:hAnsi="宋体" w:eastAsia="宋体" w:cs="宋体"/>
          <w:sz w:val="24"/>
          <w:szCs w:val="24"/>
        </w:rPr>
        <w:t>包括回收员工的差旅费</w:t>
      </w:r>
      <w:r>
        <w:rPr>
          <w:rFonts w:hint="eastAsia" w:ascii="宋体" w:hAnsi="宋体" w:eastAsia="宋体" w:cs="宋体"/>
          <w:sz w:val="24"/>
          <w:szCs w:val="24"/>
          <w:lang w:eastAsia="zh-CN"/>
        </w:rPr>
        <w:t>、</w:t>
      </w:r>
      <w:r>
        <w:rPr>
          <w:rFonts w:hint="eastAsia" w:ascii="宋体" w:hAnsi="宋体" w:eastAsia="宋体" w:cs="宋体"/>
          <w:sz w:val="24"/>
          <w:szCs w:val="24"/>
        </w:rPr>
        <w:t>补贴</w:t>
      </w:r>
      <w:r>
        <w:rPr>
          <w:rFonts w:hint="eastAsia" w:ascii="宋体" w:hAnsi="宋体" w:eastAsia="宋体" w:cs="宋体"/>
          <w:sz w:val="24"/>
          <w:szCs w:val="24"/>
          <w:lang w:eastAsia="zh-CN"/>
        </w:rPr>
        <w:t>，</w:t>
      </w:r>
      <w:r>
        <w:rPr>
          <w:rFonts w:hint="eastAsia" w:ascii="宋体" w:hAnsi="宋体" w:eastAsia="宋体" w:cs="宋体"/>
          <w:sz w:val="24"/>
          <w:szCs w:val="24"/>
        </w:rPr>
        <w:t>更有为了促进还款而做出的妥协现金折扣以及法律催收造成的诉讼费等等</w:t>
      </w:r>
      <w:r>
        <w:rPr>
          <w:rFonts w:hint="eastAsia" w:ascii="宋体" w:hAnsi="宋体" w:eastAsia="宋体" w:cs="宋体"/>
          <w:sz w:val="24"/>
          <w:szCs w:val="24"/>
          <w:lang w:eastAsia="zh-CN"/>
        </w:rPr>
        <w:t>。而且在于管理上不得不分配出一个单独的应收账款管理部门，但由于管理制度的不完善，该部门形同虚设。</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default" w:ascii="宋体" w:hAnsi="宋体" w:eastAsia="宋体" w:cs="宋体"/>
          <w:sz w:val="24"/>
          <w:szCs w:val="24"/>
          <w:lang w:val="en-US"/>
        </w:rPr>
      </w:pPr>
    </w:p>
    <w:p>
      <w:pPr>
        <w:pStyle w:val="13"/>
        <w:spacing w:before="312" w:after="156"/>
        <w:outlineLvl w:val="0"/>
        <w:rPr>
          <w:rFonts w:hint="default" w:ascii="宋体" w:hAnsi="宋体" w:eastAsia="宋体" w:cs="宋体"/>
          <w:sz w:val="24"/>
          <w:szCs w:val="24"/>
          <w:lang w:val="en-US" w:eastAsia="zh-CN"/>
        </w:rPr>
      </w:pPr>
      <w:bookmarkStart w:id="8" w:name="_Toc16479"/>
      <w:r>
        <w:rPr>
          <w:rFonts w:hint="eastAsia" w:ascii="黑体" w:hAnsi="黑体" w:cs="黑体"/>
          <w:b w:val="0"/>
          <w:bCs/>
          <w:kern w:val="44"/>
          <w:sz w:val="30"/>
          <w:szCs w:val="30"/>
          <w:lang w:val="en-US" w:eastAsia="zh-CN" w:bidi="ar-SA"/>
        </w:rPr>
        <w:t>四、ZF公司的应收账款分析</w:t>
      </w:r>
      <w:bookmarkEnd w:id="8"/>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jc w:val="both"/>
        <w:textAlignment w:val="auto"/>
        <w:rPr>
          <w:rFonts w:hint="eastAsia" w:ascii="宋体" w:hAnsi="宋体" w:eastAsia="宋体" w:cs="宋体"/>
          <w:sz w:val="24"/>
          <w:szCs w:val="24"/>
          <w:lang w:eastAsia="zh-CN"/>
        </w:rPr>
      </w:pPr>
      <w:r>
        <w:rPr>
          <w:rFonts w:hint="eastAsia" w:ascii="宋体" w:hAnsi="宋体" w:eastAsia="宋体" w:cs="宋体"/>
          <w:sz w:val="24"/>
          <w:szCs w:val="24"/>
        </w:rPr>
        <w:t>根据</w:t>
      </w:r>
      <w:r>
        <w:rPr>
          <w:rFonts w:hint="eastAsia" w:ascii="宋体" w:hAnsi="宋体" w:eastAsia="宋体" w:cs="宋体"/>
          <w:sz w:val="24"/>
          <w:szCs w:val="24"/>
          <w:lang w:eastAsia="zh-CN"/>
        </w:rPr>
        <w:t>ZF公司</w:t>
      </w:r>
      <w:r>
        <w:rPr>
          <w:rFonts w:hint="eastAsia" w:ascii="宋体" w:hAnsi="宋体" w:eastAsia="宋体" w:cs="宋体"/>
          <w:sz w:val="24"/>
          <w:szCs w:val="24"/>
        </w:rPr>
        <w:t>的2019年年末的财务报表,</w:t>
      </w:r>
      <w:r>
        <w:rPr>
          <w:rFonts w:hint="eastAsia" w:ascii="宋体" w:hAnsi="宋体" w:eastAsia="宋体" w:cs="宋体"/>
          <w:sz w:val="24"/>
          <w:szCs w:val="24"/>
          <w:lang w:eastAsia="zh-CN"/>
        </w:rPr>
        <w:t>通过账龄分析法进行分析，</w:t>
      </w:r>
      <w:r>
        <w:rPr>
          <w:rFonts w:hint="eastAsia" w:ascii="宋体" w:hAnsi="宋体" w:eastAsia="宋体" w:cs="宋体"/>
          <w:sz w:val="24"/>
          <w:szCs w:val="24"/>
          <w:lang w:val="en-US" w:eastAsia="zh-CN"/>
        </w:rPr>
        <w:t>ZF公司</w:t>
      </w:r>
      <w:r>
        <w:rPr>
          <w:rFonts w:hint="eastAsia" w:ascii="宋体" w:hAnsi="宋体" w:eastAsia="宋体" w:cs="宋体"/>
          <w:sz w:val="24"/>
          <w:szCs w:val="24"/>
        </w:rPr>
        <w:t>对</w:t>
      </w:r>
      <w:r>
        <w:rPr>
          <w:rFonts w:hint="eastAsia" w:ascii="宋体" w:hAnsi="宋体" w:eastAsia="宋体" w:cs="宋体"/>
          <w:sz w:val="24"/>
          <w:szCs w:val="24"/>
          <w:lang w:eastAsia="zh-CN"/>
        </w:rPr>
        <w:t>还款日期在一</w:t>
      </w:r>
      <w:r>
        <w:rPr>
          <w:rFonts w:hint="eastAsia" w:ascii="宋体" w:hAnsi="宋体" w:eastAsia="宋体" w:cs="宋体"/>
          <w:sz w:val="24"/>
          <w:szCs w:val="24"/>
        </w:rPr>
        <w:t>年以内（含</w:t>
      </w:r>
      <w:r>
        <w:rPr>
          <w:rFonts w:hint="eastAsia" w:ascii="宋体" w:hAnsi="宋体" w:eastAsia="宋体" w:cs="宋体"/>
          <w:sz w:val="24"/>
          <w:szCs w:val="24"/>
          <w:lang w:eastAsia="zh-CN"/>
        </w:rPr>
        <w:t>一</w:t>
      </w:r>
      <w:r>
        <w:rPr>
          <w:rFonts w:hint="eastAsia" w:ascii="宋体" w:hAnsi="宋体" w:eastAsia="宋体" w:cs="宋体"/>
          <w:sz w:val="24"/>
          <w:szCs w:val="24"/>
        </w:rPr>
        <w:t>年）应收账款按</w:t>
      </w:r>
      <w:r>
        <w:rPr>
          <w:rFonts w:hint="eastAsia" w:ascii="宋体" w:hAnsi="宋体" w:eastAsia="宋体" w:cs="宋体"/>
          <w:sz w:val="24"/>
          <w:szCs w:val="24"/>
          <w:lang w:val="en-US" w:eastAsia="zh-CN"/>
        </w:rPr>
        <w:t>5</w:t>
      </w:r>
      <w:r>
        <w:rPr>
          <w:rFonts w:hint="eastAsia" w:ascii="宋体" w:hAnsi="宋体" w:eastAsia="宋体" w:cs="宋体"/>
          <w:sz w:val="24"/>
          <w:szCs w:val="24"/>
        </w:rPr>
        <w:t>%计提坏账准备，对</w:t>
      </w:r>
      <w:r>
        <w:rPr>
          <w:rFonts w:hint="eastAsia" w:ascii="宋体" w:hAnsi="宋体" w:eastAsia="宋体" w:cs="宋体"/>
          <w:sz w:val="24"/>
          <w:szCs w:val="24"/>
          <w:lang w:eastAsia="zh-CN"/>
        </w:rPr>
        <w:t>还款日期在</w:t>
      </w:r>
      <w:r>
        <w:rPr>
          <w:rFonts w:hint="eastAsia" w:ascii="宋体" w:hAnsi="宋体" w:eastAsia="宋体" w:cs="宋体"/>
          <w:sz w:val="24"/>
          <w:szCs w:val="24"/>
          <w:lang w:val="en-US" w:eastAsia="zh-CN"/>
        </w:rPr>
        <w:t>1</w:t>
      </w:r>
      <w:r>
        <w:rPr>
          <w:rFonts w:hint="eastAsia" w:ascii="宋体" w:hAnsi="宋体" w:eastAsia="宋体" w:cs="宋体"/>
          <w:sz w:val="24"/>
          <w:szCs w:val="24"/>
        </w:rPr>
        <w:t>年</w:t>
      </w:r>
      <w:r>
        <w:rPr>
          <w:rFonts w:hint="eastAsia" w:ascii="宋体" w:hAnsi="宋体" w:eastAsia="宋体" w:cs="宋体"/>
          <w:sz w:val="24"/>
          <w:szCs w:val="24"/>
          <w:lang w:eastAsia="zh-CN"/>
        </w:rPr>
        <w:t>以上，</w:t>
      </w:r>
      <w:r>
        <w:rPr>
          <w:rFonts w:hint="eastAsia" w:ascii="宋体" w:hAnsi="宋体" w:eastAsia="宋体" w:cs="宋体"/>
          <w:sz w:val="24"/>
          <w:szCs w:val="24"/>
          <w:lang w:val="en-US" w:eastAsia="zh-CN"/>
        </w:rPr>
        <w:t>2年以内</w:t>
      </w:r>
      <w:r>
        <w:rPr>
          <w:rFonts w:hint="eastAsia" w:ascii="宋体" w:hAnsi="宋体" w:eastAsia="宋体" w:cs="宋体"/>
          <w:sz w:val="24"/>
          <w:szCs w:val="24"/>
        </w:rPr>
        <w:t>以</w:t>
      </w:r>
      <w:r>
        <w:rPr>
          <w:rFonts w:hint="eastAsia" w:ascii="宋体" w:hAnsi="宋体" w:eastAsia="宋体" w:cs="宋体"/>
          <w:sz w:val="24"/>
          <w:szCs w:val="24"/>
          <w:lang w:eastAsia="zh-CN"/>
        </w:rPr>
        <w:t>的</w:t>
      </w:r>
      <w:r>
        <w:rPr>
          <w:rFonts w:hint="eastAsia" w:ascii="宋体" w:hAnsi="宋体" w:eastAsia="宋体" w:cs="宋体"/>
          <w:sz w:val="24"/>
          <w:szCs w:val="24"/>
        </w:rPr>
        <w:t>（含</w:t>
      </w:r>
      <w:r>
        <w:rPr>
          <w:rFonts w:hint="eastAsia" w:ascii="宋体" w:hAnsi="宋体" w:eastAsia="宋体" w:cs="宋体"/>
          <w:sz w:val="24"/>
          <w:szCs w:val="24"/>
          <w:lang w:val="en-US" w:eastAsia="zh-CN"/>
        </w:rPr>
        <w:t>2</w:t>
      </w:r>
      <w:r>
        <w:rPr>
          <w:rFonts w:hint="eastAsia" w:ascii="宋体" w:hAnsi="宋体" w:eastAsia="宋体" w:cs="宋体"/>
          <w:sz w:val="24"/>
          <w:szCs w:val="24"/>
        </w:rPr>
        <w:t>年）应收账款按</w:t>
      </w:r>
      <w:r>
        <w:rPr>
          <w:rFonts w:hint="eastAsia" w:ascii="宋体" w:hAnsi="宋体" w:eastAsia="宋体" w:cs="宋体"/>
          <w:sz w:val="24"/>
          <w:szCs w:val="24"/>
          <w:lang w:eastAsia="zh-CN"/>
        </w:rPr>
        <w:t>做</w:t>
      </w:r>
      <w:r>
        <w:rPr>
          <w:rFonts w:hint="eastAsia" w:ascii="宋体" w:hAnsi="宋体" w:eastAsia="宋体" w:cs="宋体"/>
          <w:sz w:val="24"/>
          <w:szCs w:val="24"/>
          <w:lang w:val="en-US" w:eastAsia="zh-CN"/>
        </w:rPr>
        <w:t>12%</w:t>
      </w:r>
      <w:r>
        <w:rPr>
          <w:rFonts w:hint="eastAsia" w:ascii="宋体" w:hAnsi="宋体" w:eastAsia="宋体" w:cs="宋体"/>
          <w:sz w:val="24"/>
          <w:szCs w:val="24"/>
        </w:rPr>
        <w:t>计提坏账准备，对</w:t>
      </w:r>
      <w:r>
        <w:rPr>
          <w:rFonts w:hint="eastAsia" w:ascii="宋体" w:hAnsi="宋体" w:eastAsia="宋体" w:cs="宋体"/>
          <w:sz w:val="24"/>
          <w:szCs w:val="24"/>
          <w:lang w:eastAsia="zh-CN"/>
        </w:rPr>
        <w:t>还款日期在</w:t>
      </w:r>
      <w:r>
        <w:rPr>
          <w:rFonts w:hint="eastAsia" w:ascii="宋体" w:hAnsi="宋体" w:eastAsia="宋体" w:cs="宋体"/>
          <w:sz w:val="24"/>
          <w:szCs w:val="24"/>
          <w:lang w:val="en-US" w:eastAsia="zh-CN"/>
        </w:rPr>
        <w:t>2</w:t>
      </w:r>
      <w:r>
        <w:rPr>
          <w:rFonts w:hint="eastAsia" w:ascii="宋体" w:hAnsi="宋体" w:eastAsia="宋体" w:cs="宋体"/>
          <w:sz w:val="24"/>
          <w:szCs w:val="24"/>
        </w:rPr>
        <w:t>年</w:t>
      </w:r>
      <w:r>
        <w:rPr>
          <w:rFonts w:hint="eastAsia" w:ascii="宋体" w:hAnsi="宋体" w:eastAsia="宋体" w:cs="宋体"/>
          <w:sz w:val="24"/>
          <w:szCs w:val="24"/>
          <w:lang w:eastAsia="zh-CN"/>
        </w:rPr>
        <w:t>以上</w:t>
      </w:r>
      <w:r>
        <w:rPr>
          <w:rFonts w:hint="eastAsia" w:ascii="宋体" w:hAnsi="宋体" w:eastAsia="宋体" w:cs="宋体"/>
          <w:sz w:val="24"/>
          <w:szCs w:val="24"/>
          <w:lang w:val="en-US" w:eastAsia="zh-CN"/>
        </w:rPr>
        <w:t>3年</w:t>
      </w:r>
      <w:r>
        <w:rPr>
          <w:rFonts w:hint="eastAsia" w:ascii="宋体" w:hAnsi="宋体" w:eastAsia="宋体" w:cs="宋体"/>
          <w:sz w:val="24"/>
          <w:szCs w:val="24"/>
        </w:rPr>
        <w:t>以内（含3年）</w:t>
      </w:r>
      <w:r>
        <w:rPr>
          <w:rFonts w:hint="eastAsia" w:ascii="宋体" w:hAnsi="宋体" w:eastAsia="宋体" w:cs="宋体"/>
          <w:sz w:val="24"/>
          <w:szCs w:val="24"/>
          <w:lang w:eastAsia="zh-CN"/>
        </w:rPr>
        <w:t>的</w:t>
      </w:r>
      <w:r>
        <w:rPr>
          <w:rFonts w:hint="eastAsia" w:ascii="宋体" w:hAnsi="宋体" w:eastAsia="宋体" w:cs="宋体"/>
          <w:sz w:val="24"/>
          <w:szCs w:val="24"/>
        </w:rPr>
        <w:t>应收账款按</w:t>
      </w:r>
      <w:r>
        <w:rPr>
          <w:rFonts w:hint="eastAsia" w:ascii="宋体" w:hAnsi="宋体" w:eastAsia="宋体" w:cs="宋体"/>
          <w:sz w:val="24"/>
          <w:szCs w:val="24"/>
          <w:lang w:val="en-US" w:eastAsia="zh-CN"/>
        </w:rPr>
        <w:t>30%做</w:t>
      </w:r>
      <w:r>
        <w:rPr>
          <w:rFonts w:hint="eastAsia" w:ascii="宋体" w:hAnsi="宋体" w:eastAsia="宋体" w:cs="宋体"/>
          <w:sz w:val="24"/>
          <w:szCs w:val="24"/>
        </w:rPr>
        <w:t>计提坏账准备，对</w:t>
      </w:r>
      <w:r>
        <w:rPr>
          <w:rFonts w:hint="eastAsia" w:ascii="宋体" w:hAnsi="宋体" w:eastAsia="宋体" w:cs="宋体"/>
          <w:sz w:val="24"/>
          <w:szCs w:val="24"/>
          <w:lang w:eastAsia="zh-CN"/>
        </w:rPr>
        <w:t>还款日期在</w:t>
      </w:r>
      <w:r>
        <w:rPr>
          <w:rFonts w:hint="eastAsia" w:ascii="宋体" w:hAnsi="宋体" w:eastAsia="宋体" w:cs="宋体"/>
          <w:sz w:val="24"/>
          <w:szCs w:val="24"/>
        </w:rPr>
        <w:t>3</w:t>
      </w:r>
      <w:r>
        <w:rPr>
          <w:rFonts w:hint="eastAsia" w:ascii="宋体" w:hAnsi="宋体" w:eastAsia="宋体" w:cs="宋体"/>
          <w:sz w:val="24"/>
          <w:szCs w:val="24"/>
          <w:lang w:eastAsia="zh-CN"/>
        </w:rPr>
        <w:t>年到</w:t>
      </w:r>
      <w:r>
        <w:rPr>
          <w:rFonts w:hint="eastAsia" w:ascii="宋体" w:hAnsi="宋体" w:eastAsia="宋体" w:cs="宋体"/>
          <w:sz w:val="24"/>
          <w:szCs w:val="24"/>
        </w:rPr>
        <w:t>4年</w:t>
      </w:r>
      <w:r>
        <w:rPr>
          <w:rFonts w:hint="eastAsia" w:ascii="宋体" w:hAnsi="宋体" w:eastAsia="宋体" w:cs="宋体"/>
          <w:sz w:val="24"/>
          <w:szCs w:val="24"/>
          <w:lang w:eastAsia="zh-CN"/>
        </w:rPr>
        <w:t>之间</w:t>
      </w:r>
      <w:r>
        <w:rPr>
          <w:rFonts w:hint="eastAsia" w:ascii="宋体" w:hAnsi="宋体" w:eastAsia="宋体" w:cs="宋体"/>
          <w:sz w:val="24"/>
          <w:szCs w:val="24"/>
        </w:rPr>
        <w:t>（含4年）</w:t>
      </w:r>
      <w:r>
        <w:rPr>
          <w:rFonts w:hint="eastAsia" w:ascii="宋体" w:hAnsi="宋体" w:eastAsia="宋体" w:cs="宋体"/>
          <w:sz w:val="24"/>
          <w:szCs w:val="24"/>
          <w:lang w:eastAsia="zh-CN"/>
        </w:rPr>
        <w:t>的</w:t>
      </w:r>
      <w:r>
        <w:rPr>
          <w:rFonts w:hint="eastAsia" w:ascii="宋体" w:hAnsi="宋体" w:eastAsia="宋体" w:cs="宋体"/>
          <w:sz w:val="24"/>
          <w:szCs w:val="24"/>
        </w:rPr>
        <w:t>应收账款按</w:t>
      </w:r>
      <w:r>
        <w:rPr>
          <w:rFonts w:hint="eastAsia" w:ascii="宋体" w:hAnsi="宋体" w:eastAsia="宋体" w:cs="宋体"/>
          <w:sz w:val="24"/>
          <w:szCs w:val="24"/>
          <w:lang w:val="en-US" w:eastAsia="zh-CN"/>
        </w:rPr>
        <w:t>7</w:t>
      </w:r>
      <w:r>
        <w:rPr>
          <w:rFonts w:hint="eastAsia" w:ascii="宋体" w:hAnsi="宋体" w:eastAsia="宋体" w:cs="宋体"/>
          <w:sz w:val="24"/>
          <w:szCs w:val="24"/>
        </w:rPr>
        <w:t>0%</w:t>
      </w:r>
      <w:r>
        <w:rPr>
          <w:rFonts w:hint="eastAsia" w:ascii="宋体" w:hAnsi="宋体" w:eastAsia="宋体" w:cs="宋体"/>
          <w:sz w:val="24"/>
          <w:szCs w:val="24"/>
          <w:lang w:eastAsia="zh-CN"/>
        </w:rPr>
        <w:t>做</w:t>
      </w:r>
      <w:r>
        <w:rPr>
          <w:rFonts w:hint="eastAsia" w:ascii="宋体" w:hAnsi="宋体" w:eastAsia="宋体" w:cs="宋体"/>
          <w:sz w:val="24"/>
          <w:szCs w:val="24"/>
        </w:rPr>
        <w:t>计提坏账准备，对</w:t>
      </w:r>
      <w:r>
        <w:rPr>
          <w:rFonts w:hint="eastAsia" w:ascii="宋体" w:hAnsi="宋体" w:eastAsia="宋体" w:cs="宋体"/>
          <w:sz w:val="24"/>
          <w:szCs w:val="24"/>
          <w:lang w:eastAsia="zh-CN"/>
        </w:rPr>
        <w:t>还款日期在</w:t>
      </w:r>
      <w:r>
        <w:rPr>
          <w:rFonts w:hint="eastAsia" w:ascii="宋体" w:hAnsi="宋体" w:eastAsia="宋体" w:cs="宋体"/>
          <w:sz w:val="24"/>
          <w:szCs w:val="24"/>
        </w:rPr>
        <w:t>4</w:t>
      </w:r>
      <w:r>
        <w:rPr>
          <w:rFonts w:hint="eastAsia" w:ascii="宋体" w:hAnsi="宋体" w:eastAsia="宋体" w:cs="宋体"/>
          <w:sz w:val="24"/>
          <w:szCs w:val="24"/>
          <w:lang w:eastAsia="zh-CN"/>
        </w:rPr>
        <w:t>年到</w:t>
      </w:r>
      <w:r>
        <w:rPr>
          <w:rFonts w:hint="eastAsia" w:ascii="宋体" w:hAnsi="宋体" w:eastAsia="宋体" w:cs="宋体"/>
          <w:sz w:val="24"/>
          <w:szCs w:val="24"/>
        </w:rPr>
        <w:t>5年</w:t>
      </w:r>
      <w:r>
        <w:rPr>
          <w:rFonts w:hint="eastAsia" w:ascii="宋体" w:hAnsi="宋体" w:eastAsia="宋体" w:cs="宋体"/>
          <w:sz w:val="24"/>
          <w:szCs w:val="24"/>
          <w:lang w:eastAsia="zh-CN"/>
        </w:rPr>
        <w:t>之间</w:t>
      </w:r>
      <w:r>
        <w:rPr>
          <w:rFonts w:hint="eastAsia" w:ascii="宋体" w:hAnsi="宋体" w:eastAsia="宋体" w:cs="宋体"/>
          <w:sz w:val="24"/>
          <w:szCs w:val="24"/>
        </w:rPr>
        <w:t>（含5年）</w:t>
      </w:r>
      <w:r>
        <w:rPr>
          <w:rFonts w:hint="eastAsia" w:ascii="宋体" w:hAnsi="宋体" w:eastAsia="宋体" w:cs="宋体"/>
          <w:sz w:val="24"/>
          <w:szCs w:val="24"/>
          <w:lang w:eastAsia="zh-CN"/>
        </w:rPr>
        <w:t>的</w:t>
      </w:r>
      <w:r>
        <w:rPr>
          <w:rFonts w:hint="eastAsia" w:ascii="宋体" w:hAnsi="宋体" w:eastAsia="宋体" w:cs="宋体"/>
          <w:sz w:val="24"/>
          <w:szCs w:val="24"/>
        </w:rPr>
        <w:t>应收账款按90%计提坏账准备，对</w:t>
      </w:r>
      <w:r>
        <w:rPr>
          <w:rFonts w:hint="eastAsia" w:ascii="宋体" w:hAnsi="宋体" w:eastAsia="宋体" w:cs="宋体"/>
          <w:sz w:val="24"/>
          <w:szCs w:val="24"/>
          <w:lang w:eastAsia="zh-CN"/>
        </w:rPr>
        <w:t>还款日期在</w:t>
      </w:r>
      <w:r>
        <w:rPr>
          <w:rFonts w:hint="eastAsia" w:ascii="宋体" w:hAnsi="宋体" w:eastAsia="宋体" w:cs="宋体"/>
          <w:sz w:val="24"/>
          <w:szCs w:val="24"/>
        </w:rPr>
        <w:t>5年以上应收账款按100%计提坏账准备</w:t>
      </w:r>
      <w:r>
        <w:rPr>
          <w:rFonts w:hint="eastAsia" w:ascii="宋体" w:hAnsi="宋体" w:eastAsia="宋体" w:cs="宋体"/>
          <w:sz w:val="24"/>
          <w:szCs w:val="24"/>
          <w:lang w:eastAsia="zh-CN"/>
        </w:rPr>
        <w:t>（完全作为坏账）</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从财务报表可以看出，ZF公司</w:t>
      </w:r>
      <w:r>
        <w:rPr>
          <w:rFonts w:hint="eastAsia" w:ascii="宋体" w:hAnsi="宋体" w:eastAsia="宋体" w:cs="宋体"/>
          <w:sz w:val="24"/>
          <w:szCs w:val="24"/>
        </w:rPr>
        <w:t>公司应收账款的回收率</w:t>
      </w:r>
      <w:r>
        <w:rPr>
          <w:rFonts w:hint="eastAsia" w:ascii="宋体" w:hAnsi="宋体" w:eastAsia="宋体" w:cs="宋体"/>
          <w:sz w:val="24"/>
          <w:szCs w:val="24"/>
          <w:lang w:eastAsia="zh-CN"/>
        </w:rPr>
        <w:t>是</w:t>
      </w:r>
      <w:r>
        <w:rPr>
          <w:rFonts w:hint="eastAsia" w:ascii="宋体" w:hAnsi="宋体" w:eastAsia="宋体" w:cs="宋体"/>
          <w:sz w:val="24"/>
          <w:szCs w:val="24"/>
        </w:rPr>
        <w:t>非常低,只有</w:t>
      </w:r>
      <w:r>
        <w:rPr>
          <w:rFonts w:hint="eastAsia" w:ascii="宋体" w:hAnsi="宋体" w:eastAsia="宋体" w:cs="宋体"/>
          <w:sz w:val="24"/>
          <w:szCs w:val="24"/>
          <w:lang w:val="en-US" w:eastAsia="zh-CN"/>
        </w:rPr>
        <w:t>35</w:t>
      </w:r>
      <w:r>
        <w:rPr>
          <w:rFonts w:hint="eastAsia" w:ascii="宋体" w:hAnsi="宋体" w:eastAsia="宋体" w:cs="宋体"/>
          <w:sz w:val="24"/>
          <w:szCs w:val="24"/>
        </w:rPr>
        <w:t>.23%的应收账款可以在一年之间回收,</w:t>
      </w:r>
      <w:r>
        <w:rPr>
          <w:rFonts w:hint="eastAsia" w:ascii="宋体" w:hAnsi="宋体" w:eastAsia="宋体" w:cs="宋体"/>
          <w:sz w:val="24"/>
          <w:szCs w:val="24"/>
          <w:lang w:eastAsia="zh-CN"/>
        </w:rPr>
        <w:t>其他大量的应收账款已经超出了规定的还款日期仍然没有得到回收。应收账款账龄时间长，有</w:t>
      </w:r>
      <w:r>
        <w:rPr>
          <w:rFonts w:hint="eastAsia" w:ascii="宋体" w:hAnsi="宋体" w:eastAsia="宋体" w:cs="宋体"/>
          <w:sz w:val="24"/>
          <w:szCs w:val="24"/>
          <w:lang w:val="en-US" w:eastAsia="zh-CN"/>
        </w:rPr>
        <w:t>17.1%的应收账款已经拖欠4年以上了</w:t>
      </w:r>
      <w:r>
        <w:rPr>
          <w:rFonts w:hint="eastAsia" w:ascii="宋体" w:hAnsi="宋体" w:eastAsia="宋体" w:cs="宋体"/>
          <w:sz w:val="24"/>
          <w:szCs w:val="24"/>
        </w:rPr>
        <w:t>,</w:t>
      </w:r>
      <w:r>
        <w:rPr>
          <w:rFonts w:hint="eastAsia" w:ascii="宋体" w:hAnsi="宋体" w:eastAsia="宋体" w:cs="宋体"/>
          <w:sz w:val="24"/>
          <w:szCs w:val="24"/>
          <w:lang w:eastAsia="zh-CN"/>
        </w:rPr>
        <w:t>这部分贷款可以说是已经难以进行</w:t>
      </w:r>
      <w:r>
        <w:rPr>
          <w:rFonts w:hint="eastAsia" w:ascii="宋体" w:hAnsi="宋体" w:eastAsia="宋体" w:cs="宋体"/>
          <w:sz w:val="24"/>
          <w:szCs w:val="24"/>
          <w:lang w:val="en-US" w:eastAsia="zh-CN"/>
        </w:rPr>
        <w:t>回收了。如果这部分全部计提坏账准备，ZF公司的资产就会大幅度缩水。</w:t>
      </w:r>
    </w:p>
    <w:p>
      <w:pPr>
        <w:keepNext w:val="0"/>
        <w:keepLines w:val="0"/>
        <w:pageBreakBefore w:val="0"/>
        <w:widowControl w:val="0"/>
        <w:numPr>
          <w:ilvl w:val="0"/>
          <w:numId w:val="1"/>
        </w:numPr>
        <w:kinsoku/>
        <w:wordWrap/>
        <w:overflowPunct/>
        <w:topLinePunct w:val="0"/>
        <w:autoSpaceDE/>
        <w:autoSpaceDN/>
        <w:bidi w:val="0"/>
        <w:adjustRightInd/>
        <w:snapToGrid/>
        <w:spacing w:before="313" w:beforeLines="100" w:after="157" w:afterLines="50" w:line="360" w:lineRule="auto"/>
        <w:ind w:left="420" w:leftChars="200" w:firstLine="0" w:firstLineChars="0"/>
        <w:textAlignment w:val="auto"/>
        <w:outlineLvl w:val="0"/>
        <w:rPr>
          <w:rFonts w:hint="eastAsia" w:ascii="黑体" w:hAnsi="黑体" w:eastAsia="黑体" w:cs="黑体"/>
          <w:b w:val="0"/>
          <w:bCs/>
          <w:kern w:val="44"/>
          <w:sz w:val="30"/>
          <w:szCs w:val="30"/>
          <w:lang w:val="en-US" w:eastAsia="zh-CN" w:bidi="ar-SA"/>
        </w:rPr>
      </w:pPr>
      <w:bookmarkStart w:id="9" w:name="_Toc18223"/>
      <w:r>
        <w:rPr>
          <w:rFonts w:hint="eastAsia" w:ascii="黑体" w:hAnsi="黑体" w:eastAsia="黑体" w:cs="黑体"/>
          <w:b w:val="0"/>
          <w:bCs/>
          <w:kern w:val="44"/>
          <w:sz w:val="30"/>
          <w:szCs w:val="30"/>
          <w:lang w:val="en-US" w:eastAsia="zh-CN" w:bidi="ar-SA"/>
        </w:rPr>
        <w:t>ZF公司应收账款产生的问题</w:t>
      </w:r>
      <w:bookmarkEnd w:id="9"/>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ZF公司</w:t>
      </w:r>
      <w:r>
        <w:rPr>
          <w:rFonts w:hint="eastAsia" w:ascii="宋体" w:hAnsi="宋体" w:eastAsia="宋体" w:cs="宋体"/>
          <w:sz w:val="24"/>
          <w:szCs w:val="24"/>
        </w:rPr>
        <w:t>面对日益严峻的市场环境,在自身产品与同类产品相比没有优势的情况下, 为了维持自身的市场份额,除了加强自身的售后保障团队外,赊销政策也成为了一种的重要的经营手段.这种政策下,前期确实会显著提高产品的销售额,公司市场占有率有所提升,但是长此以往,就</w:t>
      </w:r>
      <w:r>
        <w:rPr>
          <w:rFonts w:hint="eastAsia" w:ascii="宋体" w:hAnsi="宋体" w:eastAsia="宋体" w:cs="宋体"/>
          <w:sz w:val="24"/>
          <w:szCs w:val="24"/>
          <w:lang w:eastAsia="zh-CN"/>
        </w:rPr>
        <w:t>会产生大量的</w:t>
      </w:r>
      <w:r>
        <w:rPr>
          <w:rFonts w:hint="eastAsia" w:ascii="宋体" w:hAnsi="宋体" w:eastAsia="宋体" w:cs="宋体"/>
          <w:sz w:val="24"/>
          <w:szCs w:val="24"/>
        </w:rPr>
        <w:t>应收账款</w:t>
      </w:r>
      <w:r>
        <w:rPr>
          <w:rFonts w:hint="eastAsia" w:ascii="宋体" w:hAnsi="宋体" w:eastAsia="宋体" w:cs="宋体"/>
          <w:sz w:val="24"/>
          <w:szCs w:val="24"/>
          <w:lang w:eastAsia="zh-CN"/>
        </w:rPr>
        <w:t>。</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cstheme="minorBidi"/>
          <w:kern w:val="2"/>
          <w:sz w:val="28"/>
          <w:szCs w:val="28"/>
          <w:lang w:val="en-US" w:eastAsia="zh-CN" w:bidi="ar-SA"/>
        </w:rPr>
      </w:pPr>
      <w:bookmarkStart w:id="10" w:name="_Toc24643"/>
      <w:r>
        <w:rPr>
          <w:rFonts w:hint="eastAsia" w:eastAsia="黑体" w:cstheme="minorBidi"/>
          <w:kern w:val="2"/>
          <w:sz w:val="28"/>
          <w:szCs w:val="28"/>
          <w:lang w:val="en-US" w:eastAsia="zh-CN" w:bidi="ar-SA"/>
        </w:rPr>
        <w:t>（一）、合同审核不严谨</w:t>
      </w:r>
      <w:bookmarkEnd w:id="10"/>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ZF公司前期</w:t>
      </w:r>
      <w:r>
        <w:rPr>
          <w:rFonts w:hint="eastAsia" w:ascii="宋体" w:hAnsi="宋体" w:eastAsia="宋体" w:cs="宋体"/>
          <w:sz w:val="24"/>
          <w:szCs w:val="24"/>
        </w:rPr>
        <w:t>对合同的审核</w:t>
      </w:r>
      <w:r>
        <w:rPr>
          <w:rFonts w:hint="eastAsia" w:ascii="宋体" w:hAnsi="宋体" w:eastAsia="宋体" w:cs="宋体"/>
          <w:sz w:val="24"/>
          <w:szCs w:val="24"/>
          <w:lang w:eastAsia="zh-CN"/>
        </w:rPr>
        <w:t>过于宽松，为了扩充市场，与客户维持好关系，对客户的一些延期要求也一并满足。一味的为了抢占客户源，对客户的要求“百依百顺”，</w:t>
      </w:r>
      <w:r>
        <w:rPr>
          <w:rFonts w:hint="eastAsia" w:ascii="宋体" w:hAnsi="宋体" w:eastAsia="宋体" w:cs="宋体"/>
          <w:sz w:val="24"/>
          <w:szCs w:val="24"/>
        </w:rPr>
        <w:t>同时对客户信用等级,实际经营情况也没有过多的进行实际的考察</w:t>
      </w:r>
      <w:r>
        <w:rPr>
          <w:rFonts w:hint="eastAsia" w:ascii="宋体" w:hAnsi="宋体" w:eastAsia="宋体" w:cs="宋体"/>
          <w:sz w:val="24"/>
          <w:szCs w:val="24"/>
          <w:lang w:eastAsia="zh-CN"/>
        </w:rPr>
        <w:t>，单纯只为了销售额的增长。</w:t>
      </w:r>
      <w:r>
        <w:rPr>
          <w:rFonts w:hint="eastAsia" w:ascii="宋体" w:hAnsi="宋体" w:eastAsia="宋体" w:cs="宋体"/>
          <w:sz w:val="24"/>
          <w:szCs w:val="24"/>
        </w:rPr>
        <w:t>许多本身经营困难的公司</w:t>
      </w:r>
      <w:r>
        <w:rPr>
          <w:rFonts w:hint="eastAsia" w:ascii="宋体" w:hAnsi="宋体" w:eastAsia="宋体" w:cs="宋体"/>
          <w:sz w:val="24"/>
          <w:szCs w:val="24"/>
          <w:lang w:eastAsia="zh-CN"/>
        </w:rPr>
        <w:t>，</w:t>
      </w:r>
      <w:r>
        <w:rPr>
          <w:rFonts w:hint="eastAsia" w:ascii="宋体" w:hAnsi="宋体" w:eastAsia="宋体" w:cs="宋体"/>
          <w:sz w:val="24"/>
          <w:szCs w:val="24"/>
        </w:rPr>
        <w:t>在签下合同之后,无法在指定时间内归还账款,甚至于破产</w:t>
      </w:r>
      <w:r>
        <w:rPr>
          <w:rFonts w:hint="eastAsia" w:ascii="宋体" w:hAnsi="宋体" w:eastAsia="宋体" w:cs="宋体"/>
          <w:sz w:val="24"/>
          <w:szCs w:val="24"/>
          <w:lang w:eastAsia="zh-CN"/>
        </w:rPr>
        <w:t>。</w:t>
      </w:r>
      <w:r>
        <w:rPr>
          <w:rFonts w:hint="eastAsia" w:ascii="宋体" w:hAnsi="宋体" w:eastAsia="宋体" w:cs="宋体"/>
          <w:sz w:val="24"/>
          <w:szCs w:val="24"/>
        </w:rPr>
        <w:t>这样,</w:t>
      </w:r>
      <w:r>
        <w:rPr>
          <w:rFonts w:hint="eastAsia" w:ascii="宋体" w:hAnsi="宋体" w:eastAsia="宋体" w:cs="宋体"/>
          <w:sz w:val="24"/>
          <w:szCs w:val="24"/>
          <w:lang w:eastAsia="zh-CN"/>
        </w:rPr>
        <w:t>产生了大量的应收账款，也伴随着大量坏账的产生。</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asciiTheme="minorHAnsi" w:hAnsiTheme="minorHAnsi" w:cstheme="minorBidi"/>
          <w:kern w:val="2"/>
          <w:sz w:val="28"/>
          <w:szCs w:val="22"/>
          <w:lang w:val="en-US" w:eastAsia="zh-CN" w:bidi="ar-SA"/>
        </w:rPr>
      </w:pPr>
      <w:bookmarkStart w:id="11" w:name="_Toc30699"/>
      <w:r>
        <w:rPr>
          <w:rFonts w:hint="eastAsia" w:eastAsia="黑体" w:cstheme="minorBidi"/>
          <w:kern w:val="2"/>
          <w:sz w:val="28"/>
          <w:szCs w:val="22"/>
          <w:lang w:val="en-US" w:eastAsia="zh-CN" w:bidi="ar-SA"/>
        </w:rPr>
        <w:t>（</w:t>
      </w:r>
      <w:r>
        <w:rPr>
          <w:rFonts w:hint="eastAsia" w:eastAsia="黑体" w:cstheme="minorBidi"/>
          <w:kern w:val="2"/>
          <w:sz w:val="28"/>
          <w:szCs w:val="28"/>
          <w:lang w:val="en-US" w:eastAsia="zh-CN" w:bidi="ar-SA"/>
        </w:rPr>
        <w:t>二）、经营管理重视程度不够</w:t>
      </w:r>
      <w:bookmarkEnd w:id="11"/>
      <w:r>
        <w:rPr>
          <w:rFonts w:hint="eastAsia" w:eastAsia="黑体" w:asciiTheme="minorHAnsi" w:hAnsiTheme="minorHAnsi" w:cstheme="minorBidi"/>
          <w:kern w:val="2"/>
          <w:sz w:val="28"/>
          <w:szCs w:val="22"/>
          <w:lang w:val="en-US" w:eastAsia="zh-CN" w:bidi="ar-SA"/>
        </w:rPr>
        <w:t xml:space="preserve"> </w:t>
      </w: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传统的思维模式都是以产品的销售额作为业绩考核指标</w:t>
      </w:r>
      <w:r>
        <w:rPr>
          <w:rFonts w:hint="eastAsia" w:ascii="宋体" w:hAnsi="宋体" w:eastAsia="宋体" w:cs="宋体"/>
          <w:sz w:val="24"/>
          <w:szCs w:val="24"/>
          <w:lang w:eastAsia="zh-CN"/>
        </w:rPr>
        <w:t>，这导致了</w:t>
      </w:r>
      <w:r>
        <w:rPr>
          <w:rFonts w:hint="eastAsia" w:ascii="宋体" w:hAnsi="宋体" w:eastAsia="宋体" w:cs="宋体"/>
          <w:sz w:val="24"/>
          <w:szCs w:val="24"/>
        </w:rPr>
        <w:t>销售人员</w:t>
      </w:r>
      <w:r>
        <w:rPr>
          <w:rFonts w:hint="eastAsia" w:ascii="宋体" w:hAnsi="宋体" w:eastAsia="宋体" w:cs="宋体"/>
          <w:sz w:val="24"/>
          <w:szCs w:val="24"/>
          <w:lang w:eastAsia="zh-CN"/>
        </w:rPr>
        <w:t>只顾着发掘渠道，寻找新的客户，签订新的合同，</w:t>
      </w:r>
      <w:r>
        <w:rPr>
          <w:rFonts w:hint="eastAsia" w:ascii="宋体" w:hAnsi="宋体" w:eastAsia="宋体" w:cs="宋体"/>
          <w:sz w:val="24"/>
          <w:szCs w:val="24"/>
        </w:rPr>
        <w:t>只关心是否能够将产品卖出去</w:t>
      </w:r>
      <w:r>
        <w:rPr>
          <w:rFonts w:hint="eastAsia" w:ascii="宋体" w:hAnsi="宋体" w:eastAsia="宋体" w:cs="宋体"/>
          <w:sz w:val="24"/>
          <w:szCs w:val="24"/>
          <w:lang w:eastAsia="zh-CN"/>
        </w:rPr>
        <w:t>，</w:t>
      </w:r>
      <w:r>
        <w:rPr>
          <w:rFonts w:hint="eastAsia" w:ascii="宋体" w:hAnsi="宋体" w:eastAsia="宋体" w:cs="宋体"/>
          <w:sz w:val="24"/>
          <w:szCs w:val="24"/>
        </w:rPr>
        <w:t>不关心是否是通过赊销的方式</w:t>
      </w:r>
      <w:r>
        <w:rPr>
          <w:rFonts w:hint="eastAsia" w:ascii="宋体" w:hAnsi="宋体" w:eastAsia="宋体" w:cs="宋体"/>
          <w:sz w:val="24"/>
          <w:szCs w:val="24"/>
          <w:lang w:eastAsia="zh-CN"/>
        </w:rPr>
        <w:t>，</w:t>
      </w:r>
      <w:r>
        <w:rPr>
          <w:rFonts w:hint="eastAsia" w:ascii="宋体" w:hAnsi="宋体" w:eastAsia="宋体" w:cs="宋体"/>
          <w:sz w:val="24"/>
          <w:szCs w:val="24"/>
        </w:rPr>
        <w:t>也不关心通过该方式产生的应收账款是否能回收</w:t>
      </w:r>
      <w:r>
        <w:rPr>
          <w:rFonts w:hint="eastAsia" w:ascii="宋体" w:hAnsi="宋体" w:eastAsia="宋体" w:cs="宋体"/>
          <w:sz w:val="24"/>
          <w:szCs w:val="24"/>
          <w:lang w:eastAsia="zh-CN"/>
        </w:rPr>
        <w:t>，对以往产生的应收账款的清理回收也不抱有太大的积极性。另一方面</w:t>
      </w:r>
      <w:r>
        <w:rPr>
          <w:rFonts w:hint="eastAsia" w:ascii="宋体" w:hAnsi="宋体" w:eastAsia="宋体" w:cs="宋体"/>
          <w:sz w:val="24"/>
          <w:szCs w:val="24"/>
          <w:lang w:val="en-US" w:eastAsia="zh-CN"/>
        </w:rPr>
        <w:t>ZF公司</w:t>
      </w:r>
      <w:r>
        <w:rPr>
          <w:rFonts w:hint="eastAsia" w:ascii="宋体" w:hAnsi="宋体" w:eastAsia="宋体" w:cs="宋体"/>
          <w:sz w:val="24"/>
          <w:szCs w:val="24"/>
        </w:rPr>
        <w:t>管理人员大部分也只关心</w:t>
      </w:r>
      <w:r>
        <w:rPr>
          <w:rFonts w:hint="eastAsia" w:ascii="宋体" w:hAnsi="宋体" w:eastAsia="宋体" w:cs="宋体"/>
          <w:sz w:val="24"/>
          <w:szCs w:val="24"/>
          <w:lang w:eastAsia="zh-CN"/>
        </w:rPr>
        <w:t>前期</w:t>
      </w:r>
      <w:r>
        <w:rPr>
          <w:rFonts w:hint="eastAsia" w:ascii="宋体" w:hAnsi="宋体" w:eastAsia="宋体" w:cs="宋体"/>
          <w:sz w:val="24"/>
          <w:szCs w:val="24"/>
        </w:rPr>
        <w:t>是否能够快速占领市场份额</w:t>
      </w:r>
      <w:r>
        <w:rPr>
          <w:rFonts w:hint="eastAsia" w:ascii="宋体" w:hAnsi="宋体" w:eastAsia="宋体" w:cs="宋体"/>
          <w:sz w:val="24"/>
          <w:szCs w:val="24"/>
          <w:lang w:eastAsia="zh-CN"/>
        </w:rPr>
        <w:t>，</w:t>
      </w:r>
      <w:r>
        <w:rPr>
          <w:rFonts w:hint="eastAsia" w:ascii="宋体" w:hAnsi="宋体" w:eastAsia="宋体" w:cs="宋体"/>
          <w:sz w:val="24"/>
          <w:szCs w:val="24"/>
        </w:rPr>
        <w:t>不考虑应收账款的存在对企业造成的深远影响</w:t>
      </w:r>
      <w:r>
        <w:rPr>
          <w:rFonts w:hint="eastAsia" w:ascii="宋体" w:hAnsi="宋体" w:eastAsia="宋体" w:cs="宋体"/>
          <w:sz w:val="24"/>
          <w:szCs w:val="24"/>
          <w:lang w:eastAsia="zh-CN"/>
        </w:rPr>
        <w:t>。</w:t>
      </w:r>
      <w:r>
        <w:rPr>
          <w:rFonts w:hint="eastAsia" w:ascii="宋体" w:hAnsi="宋体" w:eastAsia="宋体" w:cs="宋体"/>
          <w:sz w:val="24"/>
          <w:szCs w:val="24"/>
        </w:rPr>
        <w:t>这就造成了企业大量应收账款的回收难度大甚至于无法回收</w:t>
      </w:r>
      <w:r>
        <w:rPr>
          <w:rFonts w:hint="eastAsia" w:ascii="宋体" w:hAnsi="宋体" w:eastAsia="宋体" w:cs="宋体"/>
          <w:sz w:val="24"/>
          <w:szCs w:val="24"/>
          <w:lang w:eastAsia="zh-CN"/>
        </w:rPr>
        <w:t>，</w:t>
      </w:r>
      <w:r>
        <w:rPr>
          <w:rFonts w:hint="eastAsia" w:ascii="宋体" w:hAnsi="宋体" w:eastAsia="宋体" w:cs="宋体"/>
          <w:sz w:val="24"/>
          <w:szCs w:val="24"/>
        </w:rPr>
        <w:t>造成了大量的坏账</w:t>
      </w:r>
      <w:r>
        <w:rPr>
          <w:rFonts w:hint="eastAsia" w:ascii="宋体" w:hAnsi="宋体" w:eastAsia="宋体" w:cs="宋体"/>
          <w:sz w:val="24"/>
          <w:szCs w:val="24"/>
          <w:lang w:eastAsia="zh-CN"/>
        </w:rPr>
        <w:t>。</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cstheme="minorBidi"/>
          <w:kern w:val="2"/>
          <w:sz w:val="28"/>
          <w:szCs w:val="22"/>
          <w:lang w:val="en-US" w:eastAsia="zh-CN" w:bidi="ar-SA"/>
        </w:rPr>
      </w:pPr>
      <w:bookmarkStart w:id="12" w:name="_Toc1530"/>
      <w:r>
        <w:rPr>
          <w:rFonts w:hint="eastAsia" w:eastAsia="黑体" w:cstheme="minorBidi"/>
          <w:kern w:val="2"/>
          <w:sz w:val="28"/>
          <w:szCs w:val="22"/>
          <w:lang w:val="en-US" w:eastAsia="zh-CN" w:bidi="ar-SA"/>
        </w:rPr>
        <w:t>（三）、大量库存堆积</w:t>
      </w:r>
      <w:bookmarkEnd w:id="12"/>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ZF公司对于存货的管理有着严格的管控，是为了降低库存对企业资金的占用，这样的管控措施落实到基层的销售人员，无疑从另一个方面也导致了应收账款的产生。</w:t>
      </w:r>
    </w:p>
    <w:p>
      <w:pPr>
        <w:keepNext w:val="0"/>
        <w:keepLines w:val="0"/>
        <w:pageBreakBefore w:val="0"/>
        <w:widowControl w:val="0"/>
        <w:numPr>
          <w:ilvl w:val="0"/>
          <w:numId w:val="1"/>
        </w:numPr>
        <w:kinsoku/>
        <w:wordWrap/>
        <w:overflowPunct/>
        <w:topLinePunct w:val="0"/>
        <w:autoSpaceDE/>
        <w:autoSpaceDN/>
        <w:bidi w:val="0"/>
        <w:adjustRightInd/>
        <w:snapToGrid/>
        <w:spacing w:before="313" w:beforeLines="100" w:after="157" w:afterLines="50" w:line="360" w:lineRule="auto"/>
        <w:ind w:left="420" w:leftChars="200" w:firstLine="0" w:firstLineChars="0"/>
        <w:textAlignment w:val="auto"/>
        <w:outlineLvl w:val="0"/>
        <w:rPr>
          <w:rFonts w:hint="eastAsia" w:ascii="黑体" w:hAnsi="黑体" w:eastAsia="黑体" w:cs="黑体"/>
          <w:b w:val="0"/>
          <w:bCs/>
          <w:kern w:val="44"/>
          <w:sz w:val="30"/>
          <w:szCs w:val="30"/>
          <w:lang w:val="en-US" w:eastAsia="zh-CN" w:bidi="ar-SA"/>
        </w:rPr>
      </w:pPr>
      <w:bookmarkStart w:id="13" w:name="_Toc9132"/>
      <w:r>
        <w:rPr>
          <w:rFonts w:hint="eastAsia" w:ascii="黑体" w:hAnsi="黑体" w:eastAsia="黑体" w:cs="黑体"/>
          <w:b w:val="0"/>
          <w:bCs/>
          <w:kern w:val="44"/>
          <w:sz w:val="30"/>
          <w:szCs w:val="30"/>
          <w:lang w:val="en-US" w:eastAsia="zh-CN" w:bidi="ar-SA"/>
        </w:rPr>
        <w:t>应收账款回收策略</w:t>
      </w:r>
      <w:bookmarkEnd w:id="13"/>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cstheme="minorBidi"/>
          <w:kern w:val="2"/>
          <w:sz w:val="28"/>
          <w:szCs w:val="22"/>
          <w:lang w:val="en-US" w:eastAsia="zh-CN" w:bidi="ar-SA"/>
        </w:rPr>
      </w:pPr>
      <w:bookmarkStart w:id="14" w:name="_Toc24098"/>
      <w:r>
        <w:rPr>
          <w:rFonts w:hint="eastAsia" w:eastAsia="黑体" w:cstheme="minorBidi"/>
          <w:kern w:val="2"/>
          <w:sz w:val="28"/>
          <w:szCs w:val="22"/>
          <w:lang w:val="en-US" w:eastAsia="zh-CN" w:bidi="ar-SA"/>
        </w:rPr>
        <w:t>（一）、事前管理</w:t>
      </w:r>
      <w:bookmarkEnd w:id="14"/>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1.实行应收账款的计划管理</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年的年度预算都应该设定一个相对合理的应收账款年末余额作为考核指标，来作为业绩考核的依据。这个指标是根据ZF公司每一年的年度预算中的销售量，收入和资产等数据动态设定的。也可以实施弹性控制，根据市场供求情况及时更新销售策略，对赊销销售所占比例进行控制。</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2.重视对销售合同的管理</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销售合同的制定对于公司应收账款管理的重要性不言而喻，一份对赊销制度清楚明确的合同可以很大保障企业顺利收回贷款。必要时也可以拿起法律的武器保障企业自身的利益不受侵害。</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企业和客户签订的合同必须是符合国家法律法规，按照《合同法》规定以避免无效合同的产生。同时，合同的签订必须是公司授权的，未经授权，所有人不得随意和客户签订合同。合同内容也必须对赊销的具体行为作出明确规定，包括还款日期，延期还款违约的具体责任等等。只有在合同上明确规定了责任，才能最大程度保障企业的利益。</w:t>
      </w: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F公司可以对销售合同的签订和履约过程严格的控制，在合同上应明确付款的期限，以及如果违约应担负怎样的责任，并对各项审批进行严格的审核，使得每次的赊销都有法可依，有章可循，对于逾期未归还账款的客户，可以采用实地走访给予现金折扣，催收债款，如果遇到恶意拖欠行为可以通过法律的方式发起诉讼，寻回款项，尽可能减少企业的损失，</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3.完善公司应收账款回收政策</w:t>
      </w: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ZF公司</w:t>
      </w:r>
      <w:r>
        <w:rPr>
          <w:rFonts w:hint="eastAsia" w:ascii="宋体" w:hAnsi="宋体" w:eastAsia="宋体" w:cs="宋体"/>
          <w:sz w:val="24"/>
          <w:szCs w:val="24"/>
        </w:rPr>
        <w:t>需要对企业本身的应收账款管理制度进行重新的规范和制定,并且提高企业自身的风险意识,需要明确自身的销售理念,只有收回钱款才算是真正意思的销售,仅仅与客户签订合同,</w:t>
      </w:r>
      <w:r>
        <w:rPr>
          <w:rFonts w:hint="eastAsia" w:ascii="宋体" w:hAnsi="宋体" w:eastAsia="宋体" w:cs="宋体"/>
          <w:sz w:val="24"/>
          <w:szCs w:val="24"/>
          <w:lang w:eastAsia="zh-CN"/>
        </w:rPr>
        <w:t>只能获取到销售额的增长，对公司实际业务并没有实际的帮助，同时赊销还有可能带来极大的风险。只有从一开始上控制应收账款的产生，才能从源头上防止坏账的出现。</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4.找准公司产品优势</w:t>
      </w: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另外一方面，针对</w:t>
      </w:r>
      <w:r>
        <w:rPr>
          <w:rFonts w:hint="eastAsia" w:ascii="宋体" w:hAnsi="宋体" w:eastAsia="宋体" w:cs="宋体"/>
          <w:sz w:val="24"/>
          <w:szCs w:val="24"/>
          <w:lang w:val="en-US" w:eastAsia="zh-CN"/>
        </w:rPr>
        <w:t>ZF公司，赊销绝对不应该作为业务发展的主要手段，ZF公司更应该找准自身产品在市场上的定位和需求，然后调整企业的产品结构，找准产品的目标客户群，有针对性的进行销售，然后对于中小企业而言更应该提高自身产品方面的优势，对产品进行二次升级，提高产品的功能性，用产品的优势来吸引客户。这样就可以减少赊销销售在产品销售过程中占的比例，从而减少应收账款的产生。</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5.对客户的信用度进行深入评价</w:t>
      </w: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在市场竞争中，适当地采取赊销的方式是提高市场占有率的重要手段之一。因此企业就需要分析签约客户的信用情况，确定其信誉并为之采用对应的信用策略，包括限额，分期，折扣等等。</w:t>
      </w: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际上应该如何实行呢？建议ZF公司应引入客户信用评价系统，建立客户信用档案，并创建客户信用评价部门，在销售人员与客户签订合同之前，相关工作人员实地对客户的信用信息进行考察，并收集整理归纳成档案，通过对客户企业的经营状况，财务情况盈利能力和资产业务情况的分析的基础上，评定客户的信用等级，从而决定对客户的赊销情况。</w:t>
      </w:r>
      <w:r>
        <w:rPr>
          <w:rFonts w:hint="eastAsia" w:ascii="宋体" w:hAnsi="宋体" w:eastAsia="宋体" w:cs="宋体"/>
          <w:sz w:val="24"/>
          <w:szCs w:val="24"/>
        </w:rPr>
        <w:t>例如，</w:t>
      </w:r>
      <w:r>
        <w:rPr>
          <w:rFonts w:hint="eastAsia" w:ascii="宋体" w:hAnsi="宋体" w:eastAsia="宋体" w:cs="宋体"/>
          <w:sz w:val="24"/>
          <w:szCs w:val="24"/>
          <w:lang w:eastAsia="zh-CN"/>
        </w:rPr>
        <w:t>根据客户信用档案，对不同信用等级的客户实行不同限额的赊销政策。对于一般客户而言，可以采用</w:t>
      </w:r>
      <w:r>
        <w:rPr>
          <w:rFonts w:hint="eastAsia" w:ascii="宋体" w:hAnsi="宋体" w:eastAsia="宋体" w:cs="宋体"/>
          <w:sz w:val="24"/>
          <w:szCs w:val="24"/>
          <w:lang w:val="en-US" w:eastAsia="zh-CN"/>
        </w:rPr>
        <w:t>6-3-1赊销政策，先预付60%的货款，货到支付30%，质保1年付清剩下的10%</w:t>
      </w:r>
      <w:r>
        <w:rPr>
          <w:rFonts w:hint="eastAsia" w:ascii="宋体" w:hAnsi="宋体" w:eastAsia="宋体" w:cs="宋体"/>
          <w:sz w:val="24"/>
          <w:szCs w:val="24"/>
          <w:lang w:eastAsia="zh-CN"/>
        </w:rPr>
        <w:t>。对于信用评定为差的客户，坚决不适用赊销政策。</w:t>
      </w:r>
      <w:r>
        <w:rPr>
          <w:rFonts w:hint="eastAsia" w:ascii="宋体" w:hAnsi="宋体" w:eastAsia="宋体" w:cs="宋体"/>
          <w:sz w:val="24"/>
          <w:szCs w:val="24"/>
          <w:lang w:val="en-US" w:eastAsia="zh-CN"/>
        </w:rPr>
        <w:t>对于有长期业务往来的客户，更需要加强对其信用档案的管理。这样一来，就可以从根本上减少应收账款的产生，从而减少坏账的产生。</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cstheme="minorBidi"/>
          <w:kern w:val="2"/>
          <w:sz w:val="28"/>
          <w:szCs w:val="22"/>
          <w:lang w:val="en-US" w:eastAsia="zh-CN" w:bidi="ar-SA"/>
        </w:rPr>
      </w:pPr>
      <w:bookmarkStart w:id="15" w:name="_Toc29323"/>
      <w:r>
        <w:rPr>
          <w:rFonts w:hint="eastAsia" w:eastAsia="黑体" w:cstheme="minorBidi"/>
          <w:kern w:val="2"/>
          <w:sz w:val="28"/>
          <w:szCs w:val="22"/>
          <w:lang w:val="en-US" w:eastAsia="zh-CN" w:bidi="ar-SA"/>
        </w:rPr>
        <w:t>（二）、事中管理</w:t>
      </w:r>
      <w:bookmarkEnd w:id="15"/>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0" w:firstLineChars="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1.监督现有的应收账款</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多项数据显示，应收账款延期的时间越长，催收的难度也越大，成为坏账的可能性也越高。因此，相关部门应当定期对现有的应收账款情况进行账龄分析，对应收账款的回收情况保持密切的关注。定期整理出赊销客户的业务经营情况等资料，送往管理和销售部门，以便相关部门及时确定和调整对于不同客户的赊销策略，以收回应收账款。</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F公司企业可以明确相关部门在应收账款处理方面的责任。销售部需要审核合同同时需要负责贷款查询；财务部需要按照公司的财务管理制度监控和管理应收账款。设立应收清理部门，对应收账款产生的原因进行分析，并统计不同账龄的应收账款；市场部负责收集客户信息，并整理归档，不定期进行更新，做到准确有效的反馈客户信息。在明确责任之后，还需要不时地进行消息的整理和汇总，对不同的客户采取不同的收款策略进行催收。</w:t>
      </w: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黑体" w:hAnsi="黑体" w:eastAsia="黑体" w:cs="黑体"/>
          <w:sz w:val="24"/>
          <w:szCs w:val="24"/>
          <w:lang w:val="en-US" w:eastAsia="zh-CN"/>
        </w:rPr>
        <w:t>2.建立应收账款奖惩机制</w:t>
      </w: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F公司可以明确应收账款相关部门的责任，并且对应收账款的回收工作一定的奖惩机制，要求销售部门不仅仅负责销售产品，更要负责对该产品所产生的应收账款进行回收。同时，不论是否是应收账款的主要负责人，只要在岗，就负责清收工作，对于不是本人发生的应收账款，也必须主动担起收回账款的工作。另一方面，销售员的业绩考核，也不再仅仅是销售额的多少，也要包括应收坏账回收率等相关指标，对于提前收回账款的员工可以适当加以奖励，对于产生坏账的员工则需要加以惩罚，以防止为了销售额而恶意采用赊销方式销售的员工。这样将应收账款引入考核，可以充分调动员工的积极性，减少应收账款的产生，加快企业资金的流通。</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1"/>
        <w:rPr>
          <w:rFonts w:hint="eastAsia" w:eastAsia="黑体" w:cstheme="minorBidi"/>
          <w:kern w:val="2"/>
          <w:sz w:val="28"/>
          <w:szCs w:val="22"/>
          <w:lang w:val="en-US" w:eastAsia="zh-CN" w:bidi="ar-SA"/>
        </w:rPr>
      </w:pPr>
      <w:bookmarkStart w:id="16" w:name="_Toc11941"/>
      <w:r>
        <w:rPr>
          <w:rFonts w:hint="eastAsia" w:eastAsia="黑体" w:cstheme="minorBidi"/>
          <w:kern w:val="2"/>
          <w:sz w:val="28"/>
          <w:szCs w:val="22"/>
          <w:lang w:val="en-US" w:eastAsia="zh-CN" w:bidi="ar-SA"/>
        </w:rPr>
        <w:t>（三）、事后管理</w:t>
      </w:r>
      <w:bookmarkEnd w:id="16"/>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1.灵活多变的催收策略</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不同的客户关系，可以采用不同的催收策略。例如ZF公司可以针对应收账款回收缓慢或者没有任何进度的客户，进行限制发货处理；对于一些有能力偿还贷款但是却拒绝履行义务的客户，可以直接拿起法律的武器，要求其按照合同的方式履行条约；对于一些由于库存积压导致无力还款的客户，可以允许部分采取物资抵款的方式进行还款；而对于一些能够按时还款的客户，可以执行提前还款会有现金折扣的策略，鼓励其提前还款，使企业的资金尽快回笼。</w:t>
      </w: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2.建立坏账准备管理制度</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企业要遵循稳健性原则</w:t>
      </w:r>
      <w:r>
        <w:rPr>
          <w:rFonts w:hint="eastAsia" w:ascii="宋体" w:hAnsi="宋体" w:eastAsia="宋体" w:cs="宋体"/>
          <w:sz w:val="24"/>
          <w:szCs w:val="24"/>
          <w:lang w:eastAsia="zh-CN"/>
        </w:rPr>
        <w:t>，按照《企业会计准则》规定</w:t>
      </w:r>
      <w:r>
        <w:rPr>
          <w:rFonts w:hint="eastAsia" w:ascii="宋体" w:hAnsi="宋体" w:eastAsia="宋体" w:cs="宋体"/>
          <w:sz w:val="24"/>
          <w:szCs w:val="24"/>
        </w:rPr>
        <w:t>：持有至到期投资、贷款和应收款项等金融资产发生减值时，应当将该金融资产的账面价值减记至预汁未来现金流量(不包括尚未发生的未来信用损失)现值，减记的金额确认为资产减值损失，计人当期损益</w:t>
      </w:r>
      <w:r>
        <w:rPr>
          <w:rFonts w:hint="eastAsia" w:ascii="宋体" w:hAnsi="宋体" w:eastAsia="宋体" w:cs="宋体"/>
          <w:sz w:val="24"/>
          <w:szCs w:val="24"/>
          <w:lang w:eastAsia="zh-CN"/>
        </w:rPr>
        <w:t>。对于一些延期未还款的应收账款，应该尽早归为坏账准备。对于一些账龄过长的应收账款，归还无望的情况下，应当及时核销确报企业财务报告的真实性，同时登记在财务部门的控制下。</w:t>
      </w: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3.分析过程和结果</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而言，企业的应收账款的回收过程，总是会有坏账的产生。或者在追讨应收账款的过程，会碰到不少的问题。因此，在追讨结束之后，对这个追讨过程中产生的问题就应该进行分析讨论，从中发现企业在合同的签订，政策的执行，催讨方式等等过程存在的问题和不足，从而吸取教训，为之后企业销售工作的开展</w:t>
      </w:r>
      <w:r>
        <w:rPr>
          <w:rFonts w:hint="eastAsia" w:ascii="宋体" w:hAnsi="宋体" w:eastAsia="宋体" w:cs="宋体"/>
          <w:sz w:val="24"/>
          <w:szCs w:val="24"/>
        </w:rPr>
        <w:t>夯实基础</w:t>
      </w:r>
      <w:r>
        <w:rPr>
          <w:rFonts w:hint="eastAsia" w:ascii="宋体" w:hAnsi="宋体" w:eastAsia="宋体" w:cs="宋体"/>
          <w:sz w:val="24"/>
          <w:szCs w:val="24"/>
          <w:lang w:eastAsia="zh-CN"/>
        </w:rPr>
        <w:t>。</w:t>
      </w:r>
    </w:p>
    <w:p>
      <w:pPr>
        <w:pStyle w:val="12"/>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420" w:leftChars="200" w:firstLine="0" w:firstLineChars="0"/>
        <w:textAlignment w:val="auto"/>
        <w:outlineLvl w:val="0"/>
        <w:rPr>
          <w:rFonts w:hint="eastAsia" w:eastAsia="黑体" w:asciiTheme="minorHAnsi" w:hAnsiTheme="minorHAnsi" w:cstheme="minorBidi"/>
          <w:kern w:val="2"/>
          <w:sz w:val="30"/>
          <w:szCs w:val="22"/>
          <w:lang w:val="en-US" w:eastAsia="zh-CN" w:bidi="ar-SA"/>
        </w:rPr>
      </w:pPr>
      <w:bookmarkStart w:id="17" w:name="_Toc74"/>
      <w:r>
        <w:rPr>
          <w:rFonts w:hint="eastAsia" w:eastAsia="黑体" w:asciiTheme="minorHAnsi" w:hAnsiTheme="minorHAnsi" w:cstheme="minorBidi"/>
          <w:kern w:val="2"/>
          <w:sz w:val="30"/>
          <w:szCs w:val="22"/>
          <w:lang w:val="en-US" w:eastAsia="zh-CN" w:bidi="ar-SA"/>
        </w:rPr>
        <w:t>总结</w:t>
      </w:r>
      <w:bookmarkEnd w:id="17"/>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上述分析得出结论，ZF公司存在的问题主要在于业务实施过程中赊销款项过多，客户信用等级评定不够严谨，管理方面不作为员工只追求销售额，不在乎产生多少坏账，种种原因造成的ZF公司大量坏账的产生，ZF公司只有严格化客户合同的审核，在产品销售的过程中尽量突出产品的优势去吸引客户，减少赊销方式在管理方面可以建立适当的奖惩机制，调动员工主动性和积极性。只有将整个公司上下一心，全员参与才能确实落实应收账款的管理工作，提高企业的经济效益。</w:t>
      </w: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lang w:val="en-US" w:eastAsia="zh-CN"/>
        </w:rPr>
      </w:pP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rPr>
      </w:pPr>
      <w:bookmarkStart w:id="19" w:name="_GoBack"/>
      <w:bookmarkEnd w:id="19"/>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rPr>
      </w:pP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rPr>
      </w:pPr>
    </w:p>
    <w:p>
      <w:pPr>
        <w:pStyle w:val="12"/>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spacing w:before="312" w:beforeLines="100" w:after="312" w:afterLines="100" w:line="360" w:lineRule="auto"/>
        <w:jc w:val="center"/>
        <w:outlineLvl w:val="0"/>
        <w:rPr>
          <w:rFonts w:hint="eastAsia" w:ascii="黑体" w:hAnsi="黑体" w:eastAsia="黑体" w:cs="黑体"/>
          <w:sz w:val="30"/>
          <w:szCs w:val="30"/>
        </w:rPr>
      </w:pPr>
      <w:bookmarkStart w:id="18" w:name="_Toc25516"/>
    </w:p>
    <w:p>
      <w:pPr>
        <w:spacing w:before="312" w:beforeLines="100" w:after="312" w:afterLines="100" w:line="360" w:lineRule="auto"/>
        <w:jc w:val="center"/>
        <w:outlineLvl w:val="0"/>
        <w:rPr>
          <w:rFonts w:ascii="黑体" w:hAnsi="黑体" w:eastAsia="黑体" w:cs="黑体"/>
          <w:sz w:val="30"/>
          <w:szCs w:val="30"/>
        </w:rPr>
      </w:pPr>
      <w:r>
        <w:rPr>
          <w:rFonts w:hint="eastAsia" w:ascii="黑体" w:hAnsi="黑体" w:eastAsia="黑体" w:cs="黑体"/>
          <w:sz w:val="30"/>
          <w:szCs w:val="30"/>
        </w:rPr>
        <w:t>参考文献</w:t>
      </w:r>
      <w:bookmarkEnd w:id="18"/>
    </w:p>
    <w:p>
      <w:pPr>
        <w:pStyle w:val="16"/>
        <w:keepNext w:val="0"/>
        <w:keepLines w:val="0"/>
        <w:pageBreakBefore w:val="0"/>
        <w:widowControl w:val="0"/>
        <w:numPr>
          <w:ilvl w:val="0"/>
          <w:numId w:val="2"/>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廖孟渝.C企业应收账款管理浅议[J].财会学习,2020(27):185-186.</w:t>
      </w:r>
    </w:p>
    <w:p>
      <w:pPr>
        <w:pStyle w:val="16"/>
        <w:keepNext w:val="0"/>
        <w:keepLines w:val="0"/>
        <w:pageBreakBefore w:val="0"/>
        <w:widowControl w:val="0"/>
        <w:numPr>
          <w:ilvl w:val="0"/>
          <w:numId w:val="2"/>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陈明.经济新常态下企业应收账款管理研究[J].经济管理</w:t>
      </w:r>
      <w:r>
        <w:rPr>
          <w:rFonts w:hint="eastAsia" w:ascii="宋体" w:hAnsi="宋体" w:cs="宋体"/>
          <w:sz w:val="24"/>
          <w:szCs w:val="24"/>
          <w:lang w:eastAsia="zh-CN"/>
        </w:rPr>
        <w:t>文</w:t>
      </w:r>
      <w:r>
        <w:rPr>
          <w:rFonts w:hint="eastAsia" w:ascii="宋体" w:hAnsi="宋体" w:cs="宋体"/>
          <w:sz w:val="24"/>
          <w:szCs w:val="24"/>
        </w:rPr>
        <w:t>摘,2020(18):113-114.</w:t>
      </w:r>
    </w:p>
    <w:p>
      <w:pPr>
        <w:pStyle w:val="16"/>
        <w:keepNext w:val="0"/>
        <w:keepLines w:val="0"/>
        <w:pageBreakBefore w:val="0"/>
        <w:widowControl w:val="0"/>
        <w:numPr>
          <w:ilvl w:val="0"/>
          <w:numId w:val="2"/>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高建平.制造企业如何加强应收账款的管理[J].中国乡镇企业会计,2020(09):142-144.</w:t>
      </w:r>
    </w:p>
    <w:p>
      <w:pPr>
        <w:pStyle w:val="16"/>
        <w:keepNext w:val="0"/>
        <w:keepLines w:val="0"/>
        <w:pageBreakBefore w:val="0"/>
        <w:widowControl w:val="0"/>
        <w:numPr>
          <w:ilvl w:val="0"/>
          <w:numId w:val="2"/>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周杰.浅谈企业应收账款管理思路[J].现代商业,2020(26):105-106.</w:t>
      </w:r>
    </w:p>
    <w:p>
      <w:pPr>
        <w:pStyle w:val="16"/>
        <w:keepNext w:val="0"/>
        <w:keepLines w:val="0"/>
        <w:pageBreakBefore w:val="0"/>
        <w:widowControl w:val="0"/>
        <w:numPr>
          <w:ilvl w:val="0"/>
          <w:numId w:val="2"/>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陈佳.企业应收账款管理存在的问题及对策研究[J].财富时代,2020(09):167-168.</w:t>
      </w:r>
    </w:p>
    <w:p>
      <w:pPr>
        <w:pStyle w:val="16"/>
        <w:keepNext w:val="0"/>
        <w:keepLines w:val="0"/>
        <w:pageBreakBefore w:val="0"/>
        <w:widowControl w:val="0"/>
        <w:numPr>
          <w:ilvl w:val="0"/>
          <w:numId w:val="2"/>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张素琴.内部控制方法在企业应收账款的应用分析[J].财经界,2020(28):122-123.</w:t>
      </w:r>
    </w:p>
    <w:p>
      <w:pPr>
        <w:pStyle w:val="16"/>
        <w:keepNext w:val="0"/>
        <w:keepLines w:val="0"/>
        <w:pageBreakBefore w:val="0"/>
        <w:widowControl w:val="0"/>
        <w:numPr>
          <w:ilvl w:val="0"/>
          <w:numId w:val="2"/>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钟丽灵.企业应收账款管理存在的问题与对策研究[J].现代商</w:t>
      </w:r>
      <w:r>
        <w:rPr>
          <w:rFonts w:hint="eastAsia" w:ascii="宋体" w:hAnsi="宋体" w:cs="宋体"/>
          <w:sz w:val="24"/>
          <w:szCs w:val="24"/>
          <w:lang w:val="en-US" w:eastAsia="zh-CN"/>
        </w:rPr>
        <w:t xml:space="preserve">   </w:t>
      </w:r>
      <w:r>
        <w:rPr>
          <w:rFonts w:hint="eastAsia" w:ascii="宋体" w:hAnsi="宋体" w:cs="宋体"/>
          <w:sz w:val="24"/>
          <w:szCs w:val="24"/>
        </w:rPr>
        <w:t>业,2020(26):101-102.</w:t>
      </w:r>
    </w:p>
    <w:p>
      <w:pPr>
        <w:pStyle w:val="16"/>
        <w:keepNext w:val="0"/>
        <w:keepLines w:val="0"/>
        <w:pageBreakBefore w:val="0"/>
        <w:widowControl w:val="0"/>
        <w:numPr>
          <w:ilvl w:val="0"/>
          <w:numId w:val="2"/>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张庆慧.制造业企业加强应收账款管理的路径探究[J].财经界,2020(29):137-138.</w:t>
      </w:r>
    </w:p>
    <w:p>
      <w:pPr>
        <w:pStyle w:val="16"/>
        <w:keepNext w:val="0"/>
        <w:keepLines w:val="0"/>
        <w:pageBreakBefore w:val="0"/>
        <w:widowControl w:val="0"/>
        <w:numPr>
          <w:ilvl w:val="0"/>
          <w:numId w:val="2"/>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司徒美婷.中小企业应收账款管理的问题与对策探讨[J].财经界,2020(30):110-111.</w:t>
      </w:r>
    </w:p>
    <w:p>
      <w:pPr>
        <w:pStyle w:val="16"/>
        <w:keepNext w:val="0"/>
        <w:keepLines w:val="0"/>
        <w:pageBreakBefore w:val="0"/>
        <w:widowControl w:val="0"/>
        <w:numPr>
          <w:ilvl w:val="0"/>
          <w:numId w:val="2"/>
        </w:numPr>
        <w:kinsoku/>
        <w:wordWrap/>
        <w:overflowPunct/>
        <w:topLinePunct w:val="0"/>
        <w:autoSpaceDE/>
        <w:autoSpaceDN/>
        <w:bidi w:val="0"/>
        <w:adjustRightInd/>
        <w:snapToGrid w:val="0"/>
        <w:jc w:val="both"/>
        <w:textAlignment w:val="auto"/>
        <w:rPr>
          <w:rFonts w:hint="eastAsia" w:ascii="宋体" w:hAnsi="宋体" w:cs="宋体"/>
          <w:sz w:val="24"/>
          <w:szCs w:val="24"/>
        </w:rPr>
      </w:pPr>
      <w:r>
        <w:rPr>
          <w:rFonts w:hint="eastAsia" w:ascii="宋体" w:hAnsi="宋体" w:cs="宋体"/>
          <w:sz w:val="24"/>
          <w:szCs w:val="24"/>
        </w:rPr>
        <w:t>李永清.国有企业应收账款管理存在的问题及对策[J].财富时代,2020(09):187-188.</w:t>
      </w:r>
    </w:p>
    <w:sectPr>
      <w:pgSz w:w="11906" w:h="16838"/>
      <w:pgMar w:top="1417" w:right="1134" w:bottom="1417" w:left="1701"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spacing w:line="360" w:lineRule="auto"/>
                            <w:jc w:val="center"/>
                            <w:rPr>
                              <w:rFonts w:hint="default" w:ascii="Times New Roman" w:hAnsi="Times New Roman" w:cs="Times New Roman"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spacing w:line="360" w:lineRule="auto"/>
                      <w:jc w:val="center"/>
                      <w:rPr>
                        <w:rFonts w:hint="default" w:ascii="Times New Roman" w:hAnsi="Times New Roman" w:cs="Times New Roman"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360" w:lineRule="auto"/>
      <w:jc w:val="center"/>
      <w:rPr>
        <w:rFonts w:ascii="宋体" w:hAnsi="宋体" w:eastAsia="宋体" w:cs="宋体"/>
        <w:sz w:val="21"/>
        <w:szCs w:val="21"/>
      </w:rPr>
    </w:pPr>
    <w:r>
      <w:rPr>
        <w:rFonts w:hint="eastAsia" w:ascii="宋体" w:hAnsi="宋体" w:eastAsia="宋体" w:cs="宋体"/>
        <w:sz w:val="21"/>
        <w:szCs w:val="21"/>
      </w:rPr>
      <w:t>上海立信会计金融学院普通本科生毕业论文（设计）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7FEEE4"/>
    <w:multiLevelType w:val="singleLevel"/>
    <w:tmpl w:val="A17FEEE4"/>
    <w:lvl w:ilvl="0" w:tentative="0">
      <w:start w:val="1"/>
      <w:numFmt w:val="decimal"/>
      <w:suff w:val="space"/>
      <w:lvlText w:val="[%1]"/>
      <w:lvlJc w:val="left"/>
    </w:lvl>
  </w:abstractNum>
  <w:abstractNum w:abstractNumId="1">
    <w:nsid w:val="69315F56"/>
    <w:multiLevelType w:val="singleLevel"/>
    <w:tmpl w:val="69315F56"/>
    <w:lvl w:ilvl="0" w:tentative="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3D"/>
    <w:rsid w:val="000A7565"/>
    <w:rsid w:val="00132CCB"/>
    <w:rsid w:val="00187FDA"/>
    <w:rsid w:val="00263BFA"/>
    <w:rsid w:val="00291BC5"/>
    <w:rsid w:val="0029593D"/>
    <w:rsid w:val="003046F0"/>
    <w:rsid w:val="0036732F"/>
    <w:rsid w:val="00420FEB"/>
    <w:rsid w:val="004D6EDF"/>
    <w:rsid w:val="004F3223"/>
    <w:rsid w:val="00536ED9"/>
    <w:rsid w:val="006050CC"/>
    <w:rsid w:val="00644934"/>
    <w:rsid w:val="008068E7"/>
    <w:rsid w:val="009955A2"/>
    <w:rsid w:val="00A420CE"/>
    <w:rsid w:val="00B61E39"/>
    <w:rsid w:val="00B82BB1"/>
    <w:rsid w:val="00C91593"/>
    <w:rsid w:val="00CB56EB"/>
    <w:rsid w:val="00DC58FA"/>
    <w:rsid w:val="00E12E04"/>
    <w:rsid w:val="06AE6C40"/>
    <w:rsid w:val="0F78472A"/>
    <w:rsid w:val="10CF43EE"/>
    <w:rsid w:val="19CD0488"/>
    <w:rsid w:val="20F4171A"/>
    <w:rsid w:val="270554B2"/>
    <w:rsid w:val="296F1BBA"/>
    <w:rsid w:val="2D5E3AE7"/>
    <w:rsid w:val="2EF13DC3"/>
    <w:rsid w:val="31E14E63"/>
    <w:rsid w:val="32072E5B"/>
    <w:rsid w:val="3BB23169"/>
    <w:rsid w:val="405A7A04"/>
    <w:rsid w:val="43872240"/>
    <w:rsid w:val="441E1183"/>
    <w:rsid w:val="4831378A"/>
    <w:rsid w:val="4C554710"/>
    <w:rsid w:val="5E191341"/>
    <w:rsid w:val="5FAA7E62"/>
    <w:rsid w:val="623E2347"/>
    <w:rsid w:val="64656175"/>
    <w:rsid w:val="646D3800"/>
    <w:rsid w:val="6E847DFA"/>
    <w:rsid w:val="710E47B6"/>
    <w:rsid w:val="71257034"/>
    <w:rsid w:val="721111E7"/>
    <w:rsid w:val="76A8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uiPriority w:val="39"/>
  </w:style>
  <w:style w:type="paragraph" w:styleId="6">
    <w:name w:val="toc 2"/>
    <w:basedOn w:val="1"/>
    <w:next w:val="1"/>
    <w:semiHidden/>
    <w:unhideWhenUsed/>
    <w:uiPriority w:val="39"/>
    <w:pPr>
      <w:ind w:left="420" w:leftChars="200"/>
    </w:pPr>
  </w:style>
  <w:style w:type="character" w:styleId="9">
    <w:name w:val="Hyperlink"/>
    <w:basedOn w:val="8"/>
    <w:semiHidden/>
    <w:unhideWhenUsed/>
    <w:qFormat/>
    <w:uiPriority w:val="99"/>
    <w:rPr>
      <w:color w:val="0000FF"/>
      <w:u w:val="single"/>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paragraph" w:styleId="12">
    <w:name w:val="List Paragraph"/>
    <w:basedOn w:val="1"/>
    <w:qFormat/>
    <w:uiPriority w:val="34"/>
    <w:pPr>
      <w:ind w:firstLine="420" w:firstLineChars="200"/>
    </w:pPr>
  </w:style>
  <w:style w:type="paragraph" w:customStyle="1" w:styleId="13">
    <w:name w:val="self正文一级标题"/>
    <w:basedOn w:val="12"/>
    <w:qFormat/>
    <w:uiPriority w:val="0"/>
    <w:pPr>
      <w:spacing w:before="100" w:beforeLines="100" w:after="50" w:afterLines="50" w:line="360" w:lineRule="auto"/>
      <w:ind w:left="420" w:leftChars="200" w:firstLine="0" w:firstLineChars="0"/>
      <w:jc w:val="left"/>
    </w:pPr>
    <w:rPr>
      <w:rFonts w:eastAsia="黑体"/>
      <w:sz w:val="30"/>
    </w:rPr>
  </w:style>
  <w:style w:type="paragraph" w:customStyle="1" w:styleId="14">
    <w:name w:val="self二级标题"/>
    <w:basedOn w:val="15"/>
    <w:qFormat/>
    <w:uiPriority w:val="0"/>
    <w:pPr>
      <w:spacing w:before="50" w:beforeLines="50"/>
      <w:ind w:left="420" w:leftChars="200" w:firstLine="0" w:firstLineChars="0"/>
      <w:jc w:val="left"/>
    </w:pPr>
    <w:rPr>
      <w:rFonts w:eastAsia="黑体"/>
      <w:sz w:val="28"/>
    </w:rPr>
  </w:style>
  <w:style w:type="paragraph" w:customStyle="1" w:styleId="15">
    <w:name w:val="self正文格式"/>
    <w:basedOn w:val="1"/>
    <w:qFormat/>
    <w:uiPriority w:val="0"/>
    <w:pPr>
      <w:spacing w:line="360" w:lineRule="auto"/>
      <w:ind w:firstLine="1440" w:firstLineChars="200"/>
    </w:pPr>
    <w:rPr>
      <w:rFonts w:eastAsia="宋体"/>
      <w:sz w:val="24"/>
    </w:rPr>
  </w:style>
  <w:style w:type="paragraph" w:customStyle="1" w:styleId="16">
    <w:name w:val="self参考文献"/>
    <w:basedOn w:val="15"/>
    <w:qFormat/>
    <w:uiPriority w:val="0"/>
    <w:pPr>
      <w:ind w:firstLine="0" w:firstLineChars="0"/>
      <w:jc w:val="left"/>
    </w:p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298</Words>
  <Characters>1699</Characters>
  <Lines>14</Lines>
  <Paragraphs>3</Paragraphs>
  <TotalTime>16</TotalTime>
  <ScaleCrop>false</ScaleCrop>
  <LinksUpToDate>false</LinksUpToDate>
  <CharactersWithSpaces>1994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2020-10-14T01:24:00Z</dcterms:created>
  <dc:creator>陈 暄翊</dc:creator>
  <cp:lastModifiedBy>Administrator</cp:lastModifiedBy>
  <dcterms:modified xsi:type="dcterms:W3CDTF">2020-10-18T16:19:47Z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